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32"/>
          <w:szCs w:val="32"/>
          <w:u w:color="1a1a1a"/>
          <w:rtl w:val="0"/>
          <w14:textFill>
            <w14:solidFill>
              <w14:srgbClr w14:val="1A1A1A"/>
            </w14:solidFill>
          </w14:textFill>
        </w:rPr>
        <w:t>KARRI SHYAM PRASAD</w:t>
      </w:r>
    </w:p>
    <w:p>
      <w:pPr>
        <w:pStyle w:val="Body"/>
        <w:bidi w:val="0"/>
      </w:pPr>
      <w:r>
        <w:rPr>
          <w:rFonts w:ascii="Calibri" w:hAnsi="Calibri"/>
          <w:outline w:val="0"/>
          <w:color w:val="1f5c99"/>
          <w:sz w:val="20"/>
          <w:szCs w:val="20"/>
          <w:u w:color="1f5c99"/>
          <w:rtl w:val="0"/>
          <w:lang w:val="de-DE"/>
          <w14:textFill>
            <w14:solidFill>
              <w14:srgbClr w14:val="1F5C99"/>
            </w14:solidFill>
          </w14:textFill>
        </w:rPr>
        <w:t xml:space="preserve">Senior Data Engineer  |  Cloud Data Pipelines  |  </w:t>
      </w:r>
      <w:r>
        <w:rPr>
          <w:rFonts w:ascii="Calibri" w:hAnsi="Calibri"/>
          <w:outline w:val="0"/>
          <w:color w:val="1f5c99"/>
          <w:sz w:val="20"/>
          <w:szCs w:val="20"/>
          <w:u w:color="1f5c99"/>
          <w:rtl w:val="0"/>
          <w:lang w:val="nl-NL"/>
          <w14:textFill>
            <w14:solidFill>
              <w14:srgbClr w14:val="1F5C99"/>
            </w14:solidFill>
          </w14:textFill>
        </w:rPr>
        <w:t xml:space="preserve">Cloud Data </w:t>
      </w:r>
      <w:r>
        <w:rPr>
          <w:rFonts w:ascii="Calibri" w:hAnsi="Calibri"/>
          <w:outline w:val="0"/>
          <w:color w:val="1f5c99"/>
          <w:sz w:val="20"/>
          <w:szCs w:val="20"/>
          <w:u w:color="1f5c99"/>
          <w:rtl w:val="0"/>
          <w:lang w:val="en-US"/>
          <w14:textFill>
            <w14:solidFill>
              <w14:srgbClr w14:val="1F5C99"/>
            </w14:solidFill>
          </w14:textFill>
        </w:rPr>
        <w:t>Platform</w:t>
      </w:r>
      <w:r>
        <w:rPr>
          <w:rFonts w:ascii="Calibri" w:hAnsi="Calibri"/>
          <w:outline w:val="0"/>
          <w:color w:val="1f5c99"/>
          <w:sz w:val="20"/>
          <w:szCs w:val="20"/>
          <w:u w:color="1f5c99"/>
          <w:rtl w:val="0"/>
          <w14:textFill>
            <w14:solidFill>
              <w14:srgbClr w14:val="1F5C99"/>
            </w14:solidFill>
          </w14:textFill>
        </w:rPr>
        <w:t xml:space="preserve"> </w:t>
      </w:r>
    </w:p>
    <w:p>
      <w:pPr>
        <w:pStyle w:val="Body"/>
        <w:bidi w:val="0"/>
      </w:pPr>
      <w:r>
        <w:rPr>
          <w:rFonts w:ascii="Calibri" w:hAnsi="Calibri"/>
          <w:outline w:val="0"/>
          <w:color w:val="444444"/>
          <w:sz w:val="17"/>
          <w:szCs w:val="17"/>
          <w:u w:color="444444"/>
          <w:rtl w:val="0"/>
          <w14:textFill>
            <w14:solidFill>
              <w14:srgbClr w14:val="444444"/>
            </w14:solidFill>
          </w14:textFill>
        </w:rPr>
        <w:t>+1 817-601-5406</w:t>
      </w:r>
      <w:r>
        <w:rPr>
          <w:rFonts w:ascii="Calibri" w:hAnsi="Calibri"/>
          <w:outline w:val="0"/>
          <w:color w:val="666666"/>
          <w:sz w:val="17"/>
          <w:szCs w:val="17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  |  </w:t>
      </w:r>
      <w:r>
        <w:rPr>
          <w:rFonts w:ascii="Calibri" w:hAnsi="Calibri"/>
          <w:outline w:val="0"/>
          <w:color w:val="1f5c99"/>
          <w:sz w:val="17"/>
          <w:szCs w:val="17"/>
          <w:u w:val="single" w:color="1f5c99"/>
          <w:rtl w:val="0"/>
          <w14:textFill>
            <w14:solidFill>
              <w14:srgbClr w14:val="1F5C99"/>
            </w14:solidFill>
          </w14:textFill>
        </w:rPr>
        <w:t>ksprasadmvsa.1999@gmail.com</w:t>
      </w:r>
      <w:r>
        <w:rPr>
          <w:rFonts w:ascii="Calibri" w:hAnsi="Calibri"/>
          <w:outline w:val="0"/>
          <w:color w:val="444444"/>
          <w:sz w:val="17"/>
          <w:szCs w:val="17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  |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"https://www.linkedin.com/in/karri-prasad-293374293/"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LinkedIn</w:t>
      </w:r>
      <w:r>
        <w:rPr/>
        <w:fldChar w:fldCharType="end" w:fldLock="0"/>
      </w:r>
      <w:r>
        <w:rPr>
          <w:rFonts w:ascii="Calibri" w:hAnsi="Calibri"/>
          <w:outline w:val="0"/>
          <w:color w:val="444444"/>
          <w:sz w:val="17"/>
          <w:szCs w:val="17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  | 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"https://github.com/shyamkarri/Shyam-Prasad-Karrihttps://github.com/shyamkarri/Shyam-Prasad-Karri"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GitHub</w:t>
      </w:r>
      <w:r>
        <w:rPr/>
        <w:fldChar w:fldCharType="end" w:fldLock="0"/>
      </w:r>
      <w:r>
        <w:rPr>
          <w:rFonts w:ascii="Calibri" w:hAnsi="Calibri"/>
          <w:outline w:val="0"/>
          <w:color w:val="444444"/>
          <w:sz w:val="17"/>
          <w:szCs w:val="17"/>
          <w:u w:color="444444"/>
          <w:rtl w:val="0"/>
          <w14:textFill>
            <w14:solidFill>
              <w14:srgbClr w14:val="444444"/>
            </w14:solidFill>
          </w14:textFill>
        </w:rPr>
        <w:t xml:space="preserve"> 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"https://shyamkarri.github.io/"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Portfolio</w:t>
      </w:r>
      <w:r>
        <w:rPr/>
        <w:fldChar w:fldCharType="end" w:fldLock="0"/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5c99"/>
          <w:sz w:val="20"/>
          <w:szCs w:val="20"/>
          <w:u w:color="1f5c99"/>
          <w:rtl w:val="0"/>
          <w:lang w:val="en-US"/>
          <w14:textFill>
            <w14:solidFill>
              <w14:srgbClr w14:val="1F5C99"/>
            </w14:solidFill>
          </w14:textFill>
        </w:rPr>
        <w:t>PROFESSIONAL SUMMARY</w:t>
      </w:r>
    </w:p>
    <w:p>
      <w:pPr>
        <w:pStyle w:val="Body"/>
        <w:bidi w:val="0"/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Senior GCP Data Engineer with 5+ years of production experience designing, building, and optimizing high-performance data pipelines on Google Cloud Platform. Deep expertise in BigQuery schema design, Cloud Composer/Airflow orchestration, GCS-based medallion architecture, and Dataflow-based batch and streaming ingestion. Most recent work at HCA Healthcare involved migrating mainframe and Teradata workloads to GCP, replacing legacy Zeke/DMX scheduling with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0+ monitored Airflow DAGs, and implementing Pub/Sub-triggered near-real-time event pipelines in production healthcare environments with strict HIPAA data quality and governance requirements. Skilled Python and SQL developer with hands-on CI/CD (GitHub Actions), REST API development (FastAPI), and data lineage documentation experience across GCP, AWS, and Azure.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5c99"/>
          <w:sz w:val="20"/>
          <w:szCs w:val="20"/>
          <w:u w:color="1f5c99"/>
          <w:rtl w:val="0"/>
          <w:lang w:val="en-US"/>
          <w14:textFill>
            <w14:solidFill>
              <w14:srgbClr w14:val="1F5C99"/>
            </w14:solidFill>
          </w14:textFill>
        </w:rPr>
        <w:t>TECHNICAL SKILLS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it-IT"/>
          <w14:textFill>
            <w14:solidFill>
              <w14:srgbClr w14:val="1A1A1A"/>
            </w14:solidFill>
          </w14:textFill>
        </w:rPr>
        <w:t xml:space="preserve">Programming &amp; Query Languages: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Python (advanced) 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· 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SQL / T-SQL / PL/SQL 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· 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PySpark 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· 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Spark SQL 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· 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HiveQL 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· 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Bash/Shell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Cloud Platforms: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 xml:space="preserve">GCP: BigQuery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Cloud Composer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Dataflow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Pub/Sub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GCS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Cloud Run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DataStream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Vertex AI     AWS: S3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Glue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EMR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Redshift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Lambda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Athena     Azure: Databricks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ADF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>ADLS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Data Engineering &amp; ETL: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Apache Spark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Dataflow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nl-NL"/>
          <w14:textFill>
            <w14:solidFill>
              <w14:srgbClr w14:val="444444"/>
            </w14:solidFill>
          </w14:textFill>
        </w:rPr>
        <w:t xml:space="preserve">SSIS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PySpark ETL Frameworks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Pub/Sub Streaming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CDC Pipelines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REST API (FastAPI)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Great Expectations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>Data Reconciliation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Orchestration &amp; Workflow: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Apache Airflow (Cloud Composer)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DAG Authoring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Custom Operators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SLA Alerting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Retry Logic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Autosys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nl-NL"/>
          <w14:textFill>
            <w14:solidFill>
              <w14:srgbClr w14:val="444444"/>
            </w14:solidFill>
          </w14:textFill>
        </w:rPr>
        <w:t xml:space="preserve">Zeke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>Control-M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Databases &amp; Data Warehousing: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s-ES_tradnl"/>
          <w14:textFill>
            <w14:solidFill>
              <w14:srgbClr w14:val="444444"/>
            </w14:solidFill>
          </w14:textFill>
        </w:rPr>
        <w:t xml:space="preserve">BigQuery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Snowflake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Teradata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Redshift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Oracle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SQL Server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Hive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Delta Lake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pt-PT"/>
          <w14:textFill>
            <w14:solidFill>
              <w14:srgbClr w14:val="444444"/>
            </w14:solidFill>
          </w14:textFill>
        </w:rPr>
        <w:t>Apache Iceberg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Streaming Technologies: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Apache Kafka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GCP Pub/Sub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Event-Driven Architecture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Near Real-Time Ingestion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>Dead-Letter Handling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pt-PT"/>
          <w14:textFill>
            <w14:solidFill>
              <w14:srgbClr w14:val="1A1A1A"/>
            </w14:solidFill>
          </w14:textFill>
        </w:rPr>
        <w:t xml:space="preserve">DevOps &amp; CI/CD: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GitHub Actions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Jenkins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Docker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Kubernetes (GKE / EKS / AKS)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 xml:space="preserve">Terraform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nl-NL"/>
          <w14:textFill>
            <w14:solidFill>
              <w14:srgbClr w14:val="444444"/>
            </w14:solidFill>
          </w14:textFill>
        </w:rPr>
        <w:t xml:space="preserve">Azure DevOps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>·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 Oauth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Data Modeling &amp; Governance: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 xml:space="preserve">Dimensional Modeling (Kimball)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Star/Snowflake Schema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SCD Type 1/2/3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Medallion Architecture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Data Vault 2.0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Column-Level Encryption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Row-Level Security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Data Lineage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nl-NL"/>
          <w14:textFill>
            <w14:solidFill>
              <w14:srgbClr w14:val="444444"/>
            </w14:solidFill>
          </w14:textFill>
        </w:rPr>
        <w:t>Metadata Management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14:textFill>
            <w14:solidFill>
              <w14:srgbClr w14:val="1A1A1A"/>
            </w14:solidFill>
          </w14:textFill>
        </w:rPr>
        <w:t xml:space="preserve">Monitoring &amp; Observability: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Prometheus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it-IT"/>
          <w14:textFill>
            <w14:solidFill>
              <w14:srgbClr w14:val="444444"/>
            </w14:solidFill>
          </w14:textFill>
        </w:rPr>
        <w:t xml:space="preserve">Grafana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Airflow SLA Alerts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Pipeline Health Dashboards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Incident Management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Root Cause Analysis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Visualization &amp; Reporting: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14:textFill>
            <w14:solidFill>
              <w14:srgbClr w14:val="444444"/>
            </w14:solidFill>
          </w14:textFill>
        </w:rPr>
        <w:t xml:space="preserve">Qlik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Power BI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fr-FR"/>
          <w14:textFill>
            <w14:solidFill>
              <w14:srgbClr w14:val="444444"/>
            </w14:solidFill>
          </w14:textFill>
        </w:rPr>
        <w:t xml:space="preserve">Tableau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SQL Views / Semantic Layer Design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de-DE"/>
          <w14:textFill>
            <w14:solidFill>
              <w14:srgbClr w14:val="444444"/>
            </w14:solidFill>
          </w14:textFill>
        </w:rPr>
        <w:t xml:space="preserve">·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KPI Delivery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5c99"/>
          <w:sz w:val="20"/>
          <w:szCs w:val="20"/>
          <w:u w:color="1f5c99"/>
          <w:rtl w:val="0"/>
          <w:lang w:val="de-DE"/>
          <w14:textFill>
            <w14:solidFill>
              <w14:srgbClr w14:val="1F5C99"/>
            </w14:solidFill>
          </w14:textFill>
        </w:rPr>
        <w:t>PROFESSIONAL EXPERIENCE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Senior GCP Data Engineer </w:t>
      </w:r>
      <w:r>
        <w:rPr>
          <w:rFonts w:ascii="Calibri" w:hAnsi="Calibri" w:hint="default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20"/>
          <w:szCs w:val="20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Enterprise Data Platform</w:t>
      </w:r>
      <w:r>
        <w:rPr>
          <w:rFonts w:ascii="Calibri" w:cs="Calibri" w:hAnsi="Calibri" w:eastAsia="Calibri"/>
          <w:outline w:val="0"/>
          <w:color w:val="1a1a1a"/>
          <w:sz w:val="19"/>
          <w:szCs w:val="19"/>
          <w:u w:color="1a1a1a"/>
          <w14:textFill>
            <w14:solidFill>
              <w14:srgbClr w14:val="1A1A1A"/>
            </w14:solidFill>
          </w14:textFill>
        </w:rPr>
        <w:tab/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June 2024 </w:t>
      </w:r>
      <w:r>
        <w:rPr>
          <w:rFonts w:ascii="Calibri" w:hAnsi="Calibri" w:hint="default"/>
          <w:i w:val="1"/>
          <w:iCs w:val="1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it-IT"/>
          <w14:textFill>
            <w14:solidFill>
              <w14:srgbClr w14:val="666666"/>
            </w14:solidFill>
          </w14:textFill>
        </w:rPr>
        <w:t>Present</w:t>
      </w:r>
    </w:p>
    <w:p>
      <w:pPr>
        <w:pStyle w:val="Body"/>
        <w:bidi w:val="0"/>
      </w:pPr>
      <w:r>
        <w:rPr>
          <w:rFonts w:ascii="Calibri" w:hAnsi="Calibri"/>
          <w:b w:val="1"/>
          <w:bCs w:val="1"/>
          <w:outline w:val="0"/>
          <w:color w:val="1f5c99"/>
          <w:sz w:val="19"/>
          <w:szCs w:val="19"/>
          <w:u w:color="1f5c99"/>
          <w:rtl w:val="0"/>
          <w:lang w:val="en-US"/>
          <w14:textFill>
            <w14:solidFill>
              <w14:srgbClr w14:val="1F5C99"/>
            </w14:solidFill>
          </w14:textFill>
        </w:rPr>
        <w:t>HCA Healthcare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   Remote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Architected and executed migration of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legacy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mainframe  batch jobs and Teradata/Oracle on-prem workloads to GCP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rewrote transformation logic in Python and PySpark on Dataflow and deployed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10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0+ production Airflow DAGs in Cloud Composer with dependency chaining, SLA alerting, retry logic, and dead-letter handling.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Designed BigQuery schemas for enterprise clinical datasets applying partitioning by ingestion date and clustering on high-cardinality filter columns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eliminating full table scans and reducing query slot consumption on critical reporting workloads.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Built GCS-based medallion/lakehouse architecture (raw landing, cleansed, analytics-ready layers) with Parquet-formatted output; implemented Pub/Sub-triggered Cloud Run jobs supporting near-real-time event ingestion from clinical source systems with sub-minute latency.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Developed Python ETL frameworks deployed through GitHub Actions CI/CD, replacing fragmented shell scripts and DMX definitions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introduced version control, automated testing, and structured deployment gates across 15+ previously unmanaged pipelines.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Engineered REST APIs using FastAPI to expose curated datasets to downstream analytics and Data Science teams, including a RAG-based metadata discovery assistant (LangChain, FAISS, HuggingFace embeddings) deployed on Cloud Run.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Ensured quality of critical clinical data elements using Great Expectations validation and automated reconciliation checks; documented end-to-end data lineage and operational metadata as part of the enterprise governance initiative.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Implemented column-level encryption and row-level access controls in BigQuery for HIPAA-sensitive fields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aligning pipeline outputs with regulatory compliance and audit requirements.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Integrated pipeline outputs with Qlik and Power BI reporting layers, designing the semantic SQL view layer (grain, aggregation logic, SCD handling) feeding enterprise dashboards for clinical operations and finance teams.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Data Engineer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14:textFill>
            <w14:solidFill>
              <w14:srgbClr w14:val="1A1A1A"/>
            </w14:solidFill>
          </w14:textFill>
        </w:rPr>
        <w:t>Capital Markets &amp; Credit Risk Analytics</w:t>
      </w:r>
      <w:r>
        <w:rPr>
          <w:rFonts w:ascii="Calibri" w:cs="Calibri" w:hAnsi="Calibri" w:eastAsia="Calibri"/>
          <w:outline w:val="0"/>
          <w:color w:val="1a1a1a"/>
          <w:sz w:val="19"/>
          <w:szCs w:val="19"/>
          <w:u w:color="1a1a1a"/>
          <w14:textFill>
            <w14:solidFill>
              <w14:srgbClr w14:val="1A1A1A"/>
            </w14:solidFill>
          </w14:textFill>
        </w:rPr>
        <w:tab/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 xml:space="preserve">July 2023 </w:t>
      </w:r>
      <w:r>
        <w:rPr>
          <w:rFonts w:ascii="Calibri" w:hAnsi="Calibri" w:hint="default"/>
          <w:i w:val="1"/>
          <w:iCs w:val="1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– 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May 2024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f5c99"/>
          <w:sz w:val="19"/>
          <w:szCs w:val="19"/>
          <w:u w:color="1f5c99"/>
          <w:rtl w:val="0"/>
          <w14:textFill>
            <w14:solidFill>
              <w14:srgbClr w14:val="1F5C99"/>
            </w14:solidFill>
          </w14:textFill>
        </w:rPr>
        <w:t>Citi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   Irving, TX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Built and maintained PySpark and Hive-based ETL pipelines on a Hadoop cluster ingesting 2M+ daily financial transactions from trading systems and Bloomberg/Reuters market data feeds, with idempotent execution ensuring accurate reruns after upstream failures.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Led EDW-to-EAP migration, moving mortgage and banking datasets from Teradata into the Enterprise Analytics Platform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rewrote HiveQL transformation logic for the Spark stack and produced automated reconciliation reports validating row counts and aggregations between source and target.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Authored 35+ Autosys job flows for credit risk batch workflows with conditional branching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downstream PD/LGD/EAD jobs held and triggered on-call alerts if market data feeds failed to land, preventing processing on stale data.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Developed T-SQL stored procedures for credit risk calculations (PD, LGD, EAD) across 500K+ loan accounts using CTEs and window functions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replaced cursor-based loops with set-based logic, reducing overnight batch runtime from 6 hours to ~90 minutes.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Applied statistical outlier detection (z-score and IQR methods) to incoming market data before load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intercepting bad ticks upstream before they reached downstream risk models and regulatory reporting figures.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Established Jenkins CI/CD pipelines for Python and SQL deployments with automated PyTest coverage gates (80% minimum)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enforcing code quality standards across the credit risk engineering team.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Performed root cause analysis on recurring pipeline failures, documented remediation runbooks, and collaborated with quant analysts to translate risk formulas into production Python with edge-case handling.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nl-NL"/>
          <w14:textFill>
            <w14:solidFill>
              <w14:srgbClr w14:val="1A1A1A"/>
            </w14:solidFill>
          </w14:textFill>
        </w:rPr>
        <w:t xml:space="preserve">Cloud Platform &amp; Data Engineer </w:t>
      </w:r>
      <w:r>
        <w:rPr>
          <w:rFonts w:ascii="Calibri" w:hAnsi="Calibri" w:hint="default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Financial Services</w:t>
      </w:r>
      <w:r>
        <w:rPr>
          <w:rFonts w:ascii="Calibri" w:cs="Calibri" w:hAnsi="Calibri" w:eastAsia="Calibri"/>
          <w:outline w:val="0"/>
          <w:color w:val="1a1a1a"/>
          <w:sz w:val="19"/>
          <w:szCs w:val="19"/>
          <w:u w:color="1a1a1a"/>
          <w14:textFill>
            <w14:solidFill>
              <w14:srgbClr w14:val="1A1A1A"/>
            </w14:solidFill>
          </w14:textFill>
        </w:rPr>
        <w:tab/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>August 20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19</w:t>
      </w:r>
      <w:r>
        <w:rPr>
          <w:rFonts w:ascii="Calibri" w:hAnsi="Calibri" w:hint="default"/>
          <w:i w:val="1"/>
          <w:iCs w:val="1"/>
          <w:outline w:val="0"/>
          <w:color w:val="666666"/>
          <w:sz w:val="19"/>
          <w:szCs w:val="19"/>
          <w:u w:color="666666"/>
          <w:rtl w:val="0"/>
          <w14:textFill>
            <w14:solidFill>
              <w14:srgbClr w14:val="666666"/>
            </w14:solidFill>
          </w14:textFill>
        </w:rPr>
        <w:t xml:space="preserve"> – 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en-US"/>
          <w14:textFill>
            <w14:solidFill>
              <w14:srgbClr w14:val="666666"/>
            </w14:solidFill>
          </w14:textFill>
        </w:rPr>
        <w:t>January 2022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f5c99"/>
          <w:sz w:val="19"/>
          <w:szCs w:val="19"/>
          <w:u w:color="1f5c99"/>
          <w:rtl w:val="0"/>
          <w:lang w:val="it-IT"/>
          <w14:textFill>
            <w14:solidFill>
              <w14:srgbClr w14:val="1F5C99"/>
            </w14:solidFill>
          </w14:textFill>
        </w:rPr>
        <w:t>Accenture</w:t>
      </w:r>
      <w:r>
        <w:rPr>
          <w:rFonts w:ascii="Calibri" w:hAnsi="Calibri"/>
          <w:i w:val="1"/>
          <w:iCs w:val="1"/>
          <w:outline w:val="0"/>
          <w:color w:val="666666"/>
          <w:sz w:val="19"/>
          <w:szCs w:val="19"/>
          <w:u w:color="666666"/>
          <w:rtl w:val="0"/>
          <w:lang w:val="de-DE"/>
          <w14:textFill>
            <w14:solidFill>
              <w14:srgbClr w14:val="666666"/>
            </w14:solidFill>
          </w14:textFill>
        </w:rPr>
        <w:t xml:space="preserve">   Bengaluru, India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Provisioned and managed Kubernetes clusters across EKS, GKE, and AKS for financial services clients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wrote Terraform modules for cluster setup, node pools, IAM roles, and network policies, creating reproducible and auditable infrastructure deployments.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Built CI/CD pipelines in Jenkins and GitHub Actions for application and data platform deployments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containerized ETL workloads with Docker, implemented staging/prod promotion gates, and enforced branch protection rules.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Developed Python and SSIS ETL pipelines for a core banking client processing financial transaction data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designed transformation logic, handled nulls/duplicates, and integrated Autosys scheduling for 20+ interdependent month-end financial close workflows.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Integrated CyberArk secrets management across pipeline deployments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eliminated credential storage in config files and addressed recurring audit findings for financial services clients.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Deployed Prometheus and Grafana monitoring stacks for cluster and pipeline health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providing data and platform teams with real-time visibility into job status, resource consumption, and SLA compliance.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f5c99"/>
          <w:u w:color="1f5c99"/>
          <w:rtl w:val="0"/>
          <w:lang w:val="es-ES_tradnl"/>
          <w14:textFill>
            <w14:solidFill>
              <w14:srgbClr w14:val="1F5C99"/>
            </w14:solidFill>
          </w14:textFill>
        </w:rPr>
        <w:t>KEY PROJECTS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Mainframe-to-GCP Pipeline Migration </w:t>
      </w:r>
      <w:r>
        <w:rPr>
          <w:rFonts w:ascii="Calibri" w:hAnsi="Calibri" w:hint="default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HCA Healthcare</w:t>
      </w:r>
    </w:p>
    <w:p>
      <w:pPr>
        <w:pStyle w:val="List Paragraph"/>
        <w:spacing w:before="20" w:after="20"/>
      </w:pP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Led end-to-end migration of mainframe DMX batch jobs and Zeke-scheduled workflows to GCP. Reverse-engineered legacy definitions, rewrote logic in Python/PySpark, deployed as Airflow DAGs in Cloud Composer, and built GCS medallion architecture with BigQuery as the serving layer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covering clinical and operational datasets feeding Qlik/Power BI dashboards.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RAG-Based Metadata Discovery System </w:t>
      </w:r>
      <w:r>
        <w:rPr>
          <w:rFonts w:ascii="Calibri" w:hAnsi="Calibri" w:hint="default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HCA Healthcare</w:t>
      </w:r>
    </w:p>
    <w:p>
      <w:pPr>
        <w:pStyle w:val="List Paragraph"/>
        <w:spacing w:before="20" w:after="20"/>
      </w:pP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Built an internal analyst-facing tool using LangChain, FAISS vector store, HuggingFace embeddings, and Groq API for natural-language metadata search across enterprise datasets. FastAPI backend deployed on Cloud Run via Docker </w:t>
      </w:r>
      <w:r>
        <w:rPr>
          <w:rFonts w:ascii="Calibri" w:hAnsi="Calibri" w:hint="default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 xml:space="preserve">— </w:t>
      </w: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adopted at HCA to reduce analyst dependency on engineering for data discovery.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EDW-to-EAP Migration </w:t>
      </w:r>
      <w:r>
        <w:rPr>
          <w:rFonts w:ascii="Calibri" w:hAnsi="Calibri" w:hint="default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Mortgage &amp; Banking Data (Citi)</w:t>
      </w:r>
    </w:p>
    <w:p>
      <w:pPr>
        <w:pStyle w:val="List Paragraph"/>
        <w:spacing w:before="20" w:after="20"/>
      </w:pPr>
      <w:r>
        <w:rPr>
          <w:rFonts w:ascii="Calibri" w:hAnsi="Calibri"/>
          <w:outline w:val="0"/>
          <w:color w:val="444444"/>
          <w:sz w:val="19"/>
          <w:szCs w:val="19"/>
          <w:u w:color="444444"/>
          <w:rtl w:val="0"/>
          <w:lang w:val="en-US"/>
          <w14:textFill>
            <w14:solidFill>
              <w14:srgbClr w14:val="444444"/>
            </w14:solidFill>
          </w14:textFill>
        </w:rPr>
        <w:t>Migrated mortgage and capital markets datasets from Teradata EDW to the Enterprise Analytics Platform. Rewrote HiveQL for Hadoop/Spark stack, built automated reconciliation reports for row-count and aggregation validation, and coordinated cutover with risk reporting teams.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f5c99"/>
          <w:u w:color="1f5c99"/>
          <w:rtl w:val="0"/>
          <w:lang w:val="en-US"/>
          <w14:textFill>
            <w14:solidFill>
              <w14:srgbClr w14:val="1F5C99"/>
            </w14:solidFill>
          </w14:textFill>
        </w:rPr>
        <w:t>EDUCATION</w:t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de-DE"/>
          <w14:textFill>
            <w14:solidFill>
              <w14:srgbClr w14:val="1A1A1A"/>
            </w14:solidFill>
          </w14:textFill>
        </w:rPr>
        <w:t>M.S. Computer Information Systems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Florida Institute of Technology</w:t>
        <w:tab/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B.E. Electronics and Communication Engineering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  — 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Gandhi Institute of Technology and Management</w:t>
        <w:tab/>
      </w:r>
    </w:p>
    <w:p>
      <w:pPr>
        <w:pStyle w:val="List Paragraph"/>
        <w:spacing w:before="20" w:after="20"/>
      </w:pPr>
      <w:r>
        <w:rPr>
          <w:rFonts w:ascii="Calibri" w:hAnsi="Calibri"/>
          <w:b w:val="1"/>
          <w:bCs w:val="1"/>
          <w:outline w:val="0"/>
          <w:color w:val="1f5c99"/>
          <w:u w:color="1f5c99"/>
          <w:rtl w:val="0"/>
          <w:lang w:val="de-DE"/>
          <w14:textFill>
            <w14:solidFill>
              <w14:srgbClr w14:val="1F5C99"/>
            </w14:solidFill>
          </w14:textFill>
        </w:rPr>
        <w:t>CERTIFICATIONS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AWS Certified Solutions Architect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14:textFill>
            <w14:solidFill>
              <w14:srgbClr w14:val="1A1A1A"/>
            </w14:solidFill>
          </w14:textFill>
        </w:rPr>
        <w:t xml:space="preserve">–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Associate  (July 2023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14:textFill>
            <w14:solidFill>
              <w14:srgbClr w14:val="1A1A1A"/>
            </w14:solidFill>
          </w14:textFill>
        </w:rPr>
        <w:t xml:space="preserve">–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July 2026)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Microsoft Certified: Azure Data Engineer Associate  (March 2024)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Snowflake SnowPro Core Certification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>In Progress</w:t>
      </w:r>
    </w:p>
    <w:p>
      <w:pPr>
        <w:pStyle w:val="List Paragraph"/>
        <w:numPr>
          <w:ilvl w:val="0"/>
          <w:numId w:val="2"/>
        </w:numPr>
        <w:spacing w:before="20" w:after="20"/>
        <w:rPr>
          <w:sz w:val="19"/>
          <w:szCs w:val="19"/>
          <w:lang w:val="en-US"/>
        </w:rPr>
      </w:pP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Certified Data Science Professional </w:t>
      </w:r>
      <w:r>
        <w:rPr>
          <w:rFonts w:ascii="Calibri" w:hAnsi="Calibri" w:hint="default"/>
          <w:outline w:val="0"/>
          <w:color w:val="1a1a1a"/>
          <w:sz w:val="19"/>
          <w:szCs w:val="19"/>
          <w:u w:color="1a1a1a"/>
          <w:rtl w:val="0"/>
          <w:lang w:val="en-US"/>
          <w14:textFill>
            <w14:solidFill>
              <w14:srgbClr w14:val="1A1A1A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a1a1a"/>
          <w:sz w:val="19"/>
          <w:szCs w:val="19"/>
          <w:u w:color="1a1a1a"/>
          <w:rtl w:val="0"/>
          <w14:textFill>
            <w14:solidFill>
              <w14:srgbClr w14:val="1A1A1A"/>
            </w14:solidFill>
          </w14:textFill>
        </w:rPr>
        <w:t>DataCamp  (September 2023)</w:t>
      </w:r>
      <w:r/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373" w:hanging="25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