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Refund &amp; Cancellation Policy</w:t>
      </w:r>
    </w:p>
    <w:p>
      <w:pPr>
        <w:jc w:val="center"/>
      </w:pPr>
      <w:r>
        <w:rPr>
          <w:b/>
        </w:rPr>
        <w:t>Connect Hub Co. (hereinafter referred to as “the Company”)</w:t>
      </w:r>
    </w:p>
    <w:p>
      <w:pPr>
        <w:pStyle w:val="Heading1"/>
      </w:pPr>
      <w:r>
        <w:t>1. Relationship with the Client Service Agreement</w:t>
      </w:r>
    </w:p>
    <w:p>
      <w:pPr>
        <w:spacing w:after="120"/>
      </w:pPr>
      <w:r>
        <w:t>This Refund &amp; Cancellation Policy shall be read together with the Customer’s accepted Client Service Agreement, accepted Quotation, Booking Confirmation, authorized Company communications, and applicable law.</w:t>
      </w:r>
    </w:p>
    <w:p>
      <w:pPr>
        <w:spacing w:after="120"/>
      </w:pPr>
      <w:r>
        <w:t>Where service-specific terms have been expressly agreed, such terms shall govern the eligibility, calculation, and processing of refunds to the extent permitted by applicable law.</w:t>
      </w:r>
    </w:p>
    <w:p>
      <w:pPr>
        <w:spacing w:after="120"/>
      </w:pPr>
      <w:r>
        <w:t>The same Service Request ID shall remain the sole customer-facing reference throughout the applicable service, cancellation, and refund process.</w:t>
      </w:r>
    </w:p>
    <w:p>
      <w:pPr>
        <w:pStyle w:val="Heading1"/>
      </w:pPr>
      <w:r>
        <w:t>2. Scope &amp; Applicability</w:t>
      </w:r>
    </w:p>
    <w:p>
      <w:pPr>
        <w:spacing w:after="120"/>
      </w:pPr>
      <w:r>
        <w:t>This Refund &amp; Cancellation Policy applies to all services arranged or provided by the Company. It shall be read together with the accepted Quotation, Client Service Agreement, Booking Terms, and Cancellation Policy. Where applicable, expressly agreed service-specific refund conditions shall apply.</w:t>
      </w:r>
    </w:p>
    <w:p>
      <w:pPr>
        <w:spacing w:after="120"/>
      </w:pPr>
      <w:r>
        <w:t>The Company shall administer refunds in accordance with the accepted Client Service Agreement and this Refund &amp; Cancellation Policy. Customers are responsible for providing accurate information and submitting cancellation or refund requests within the prescribed time limits.</w:t>
      </w:r>
    </w:p>
    <w:p>
      <w:pPr>
        <w:pStyle w:val="Heading1"/>
      </w:pPr>
      <w:r>
        <w:t>3. Time Limits</w:t>
      </w:r>
    </w:p>
    <w:p>
      <w:pPr>
        <w:spacing w:after="120"/>
      </w:pPr>
      <w:r>
        <w:rPr>
          <w:b/>
        </w:rPr>
        <w:t xml:space="preserve">Cancellation Deadline: </w:t>
      </w:r>
      <w:r>
        <w:t>A cancellation request must be submitted at least 15 (fifteen) calendar days before the scheduled commencement date of the service, unless a different period is expressly specified in the accepted Client Service Agreement.</w:t>
      </w:r>
    </w:p>
    <w:p>
      <w:pPr>
        <w:spacing w:after="120"/>
      </w:pPr>
      <w:r>
        <w:rPr>
          <w:b/>
        </w:rPr>
        <w:t xml:space="preserve">Refund Request Deadline: </w:t>
      </w:r>
      <w:r>
        <w:t>Refund requests must be submitted within the prescribed time limit for the relevant purpose, together with the required details and supporting documents, where applicable.</w:t>
      </w:r>
    </w:p>
    <w:p>
      <w:pPr>
        <w:spacing w:after="120"/>
      </w:pPr>
      <w:r>
        <w:rPr>
          <w:b/>
        </w:rPr>
        <w:t xml:space="preserve">Applicable Time Limits: </w:t>
      </w:r>
      <w:r>
        <w:t>Any service-specific cancellation or refund timeline expressly stated in the accepted Client Service Agreement shall prevail.</w:t>
      </w:r>
    </w:p>
    <w:p>
      <w:pPr>
        <w:spacing w:after="120"/>
      </w:pPr>
      <w:r>
        <w:rPr>
          <w:b/>
        </w:rPr>
        <w:t xml:space="preserve">Late Requests: </w:t>
      </w:r>
      <w:r>
        <w:t>Requests received after the prescribed time limit may not be eligible for cancellation or refund, except where otherwise required by applicable law or expressly approved by the Company.</w:t>
      </w:r>
    </w:p>
    <w:p>
      <w:pPr>
        <w:pStyle w:val="Heading1"/>
      </w:pPr>
      <w:r>
        <w:t>4. Eligibility for Refunds</w:t>
      </w:r>
    </w:p>
    <w:p>
      <w:pPr>
        <w:pStyle w:val="Heading2"/>
      </w:pPr>
      <w:r>
        <w:t>4.1 Rescheduling</w:t>
      </w:r>
    </w:p>
    <w:p>
      <w:pPr>
        <w:spacing w:after="120"/>
      </w:pPr>
      <w:r>
        <w:t>A request to reschedule a service may be considered but is neither guaranteed nor automatically free of charge. Approval shall be subject to the nature of the service, scheduled service date, religious or ritual requirements, availability of Religious Partners or other service providers, existing bookings and arrangements, applicable third-party conditions, and any additional or non-recoverable costs. Any approved rescheduling shall be governed by the accepted Client Service Agreement and this Refund &amp; Cancellation Policy.</w:t>
      </w:r>
    </w:p>
    <w:p>
      <w:pPr>
        <w:pStyle w:val="Heading2"/>
      </w:pPr>
      <w:r>
        <w:t>4.2 Customer-Initiated Cancellation</w:t>
      </w:r>
    </w:p>
    <w:p>
      <w:pPr>
        <w:pStyle w:val="Heading2"/>
      </w:pPr>
      <w:r>
        <w:t>Cancellation Before Service Commitments</w:t>
      </w:r>
    </w:p>
    <w:p>
      <w:pPr>
        <w:spacing w:after="120"/>
      </w:pPr>
      <w:r>
        <w:t>A cancellation request submitted within the time limits stated herein and before materials are procured, Religious Partners or other service providers are engaged, reservations are confirmed, travel arrangements are made, or service preparation has commenced may be eligible for a full or partial refund, subject to verification, the accepted Client Service Agreement, this Refund &amp; Cancellation Policy, and any applicable administrative charges.</w:t>
      </w:r>
    </w:p>
    <w:p>
      <w:pPr>
        <w:pStyle w:val="Heading2"/>
      </w:pPr>
      <w:r>
        <w:t>Cancellation After Service Commitments</w:t>
      </w:r>
    </w:p>
    <w:p>
      <w:pPr>
        <w:spacing w:after="120"/>
      </w:pPr>
      <w:r>
        <w:t>A cancellation request submitted after service commitments have been made or the service has commenced, including any act or obligation directly or indirectly relating to the procurement of materials, engagement of Religious Partners or other service providers, confirmation of reservations, travel arrangements, commencement of service preparation, or where the service has been wholly or partly delivered, may or may not qualify for a refund, depending on the stage reached and the applicable terms.</w:t>
      </w:r>
    </w:p>
    <w:p>
      <w:pPr>
        <w:spacing w:after="120"/>
      </w:pPr>
      <w:r>
        <w:t>Any eligible refund shall be limited to the amount remaining after deducting the value of services already performed, actual costs incurred, non-recoverable commitments, applicable taxes, and any other applicable deductions.</w:t>
      </w:r>
    </w:p>
    <w:p>
      <w:pPr>
        <w:pStyle w:val="Heading2"/>
      </w:pPr>
      <w:r>
        <w:t>4.3 Non-Refundable Scope</w:t>
      </w:r>
    </w:p>
    <w:p>
      <w:pPr>
        <w:spacing w:after="120"/>
      </w:pPr>
      <w:r>
        <w:t>Any charges relating to services already completed, work already performed, materials procured, committed resources, confirmed reservations, travel arrangements, non-recoverable third-party costs, applicable taxes, administrative charges, and any other costs or charges expressly identified in the accepted Client Service Agreement shall be non-refundable.</w:t>
      </w:r>
    </w:p>
    <w:p>
      <w:pPr>
        <w:pStyle w:val="Heading2"/>
      </w:pPr>
      <w:r>
        <w:t>4.4 Company-Initiated Cancellation</w:t>
      </w:r>
    </w:p>
    <w:p>
      <w:pPr>
        <w:spacing w:after="120"/>
      </w:pPr>
      <w:r>
        <w:t>Where the Company cancels an agreed service due to Circumstances Beyond Reasonable Control, it shall, wherever reasonably practicable, provide prior notice and first offer an alternative date, rescheduling, or another mutually acceptable arrangement. Where such arrangement is not feasible or is not accepted by the Customer, any eligible refund, after deduction of applicable costs and charges, shall be determined and paid in accordance with the accepted Client Service Agreement and this Refund &amp; Cancellation Policy.</w:t>
      </w:r>
    </w:p>
    <w:p>
      <w:pPr>
        <w:spacing w:after="120"/>
      </w:pPr>
      <w:r>
        <w:t>Circumstances Beyond Reasonable Control include natural events, weather conditions, natural calamities, government alerts or directions, access restrictions, safety concerns, transport disruptions, illness, sacred-site conditions, Religious Partner or service provider unavailability, or any other event beyond the reasonable control of the Company requiring postponement, rescheduling, substitution, modification of the service scope, or cancellation.</w:t>
      </w:r>
    </w:p>
    <w:p>
      <w:pPr>
        <w:pStyle w:val="Heading2"/>
      </w:pPr>
      <w:r>
        <w:t>4.5 Duplicate or Excess Payment</w:t>
      </w:r>
    </w:p>
    <w:p>
      <w:pPr>
        <w:spacing w:after="120"/>
      </w:pPr>
      <w:r>
        <w:t>Where a Customer has made a duplicate payment or paid an amount in excess of the amount payable under the accepted Quotation and Client Service Agreement, the excess amount, after verification of the payment records, shall be refunded or adjusted against any outstanding amount, as mutually agreed, provided that no other amount remains lawfully due and payable.</w:t>
      </w:r>
    </w:p>
    <w:p>
      <w:pPr>
        <w:pStyle w:val="Heading1"/>
      </w:pPr>
      <w:r>
        <w:t>5. Refund Request and Review Process</w:t>
      </w:r>
    </w:p>
    <w:p>
      <w:pPr>
        <w:spacing w:after="120"/>
      </w:pPr>
      <w:r>
        <w:t>Customers shall submit a refund request through an authorized support channel, quoting the relevant Service Request ID, registered contact details, the reason for the request, and supporting evidence, where applicable.</w:t>
      </w:r>
    </w:p>
    <w:p>
      <w:pPr>
        <w:spacing w:after="120"/>
      </w:pPr>
      <w:r>
        <w:t>The Company shall review the accepted scope of services, applicable timelines, the stage of preparation or delivery, commitments made, non-recoverable costs, and the applicable terms before communicating its authorized decision.</w:t>
      </w:r>
    </w:p>
    <w:p>
      <w:pPr>
        <w:spacing w:after="120"/>
      </w:pPr>
      <w:r>
        <w:rPr>
          <w:b/>
        </w:rPr>
        <w:t xml:space="preserve">Decision: </w:t>
      </w:r>
      <w:r>
        <w:t>The Customer shall be informed whether the refund request is approved, partially approved, or rejected, together with the reasons, where applicable.</w:t>
      </w:r>
    </w:p>
    <w:p>
      <w:pPr>
        <w:spacing w:after="120"/>
      </w:pPr>
      <w:r>
        <w:t>No AI system shall automatically determine, approve, or reject refund eligibility. Refund decisions shall be subject to review and authorization by the Company.</w:t>
      </w:r>
    </w:p>
    <w:p>
      <w:pPr>
        <w:pStyle w:val="Heading1"/>
      </w:pPr>
      <w:r>
        <w:t>6. Refund Payment and Processing</w:t>
      </w:r>
    </w:p>
    <w:p>
      <w:pPr>
        <w:spacing w:after="120"/>
      </w:pPr>
      <w:r>
        <w:t>Approved refunds shall be processed through the original payment method or any other mutually agreed method, unless otherwise required by applicable law.</w:t>
      </w:r>
    </w:p>
    <w:p>
      <w:pPr>
        <w:spacing w:after="120"/>
      </w:pPr>
      <w:r>
        <w:t>The Company shall initiate the approved refund within the applicable processing period. Actual credit of the refund shall be subject to the processing time of the relevant bank or payment service provider.</w:t>
      </w:r>
    </w:p>
    <w:p>
      <w:pPr>
        <w:spacing w:after="120"/>
      </w:pPr>
      <w:r>
        <w:t>The Customer shall be notified once the refund has been initiated or otherwise completed.</w:t>
      </w:r>
    </w:p>
    <w:p>
      <w:pPr>
        <w:pStyle w:val="Heading1"/>
      </w:pPr>
      <w:r>
        <w:t>7. Disputes, Grievance and Founder Support</w:t>
      </w:r>
    </w:p>
    <w:p>
      <w:pPr>
        <w:spacing w:after="120"/>
      </w:pPr>
      <w:r>
        <w:rPr>
          <w:b/>
        </w:rPr>
        <w:t xml:space="preserve">Step 1 – Support: </w:t>
      </w:r>
      <w:r>
        <w:t>Customers shall first contact the authorized Support channel for general enquiries, service assistance, cancellation requests, refund requests, or clarification regarding this Policy.</w:t>
      </w:r>
    </w:p>
    <w:p>
      <w:pPr>
        <w:spacing w:after="120"/>
      </w:pPr>
      <w:r>
        <w:rPr>
          <w:b/>
        </w:rPr>
        <w:t xml:space="preserve">Step 2 – Grievance: </w:t>
      </w:r>
      <w:r>
        <w:t>If the matter remains unresolved or the Customer is dissatisfied with the outcome, a formal grievance may be submitted through the authorized Grievance channel for review.</w:t>
      </w:r>
    </w:p>
    <w:p>
      <w:pPr>
        <w:spacing w:after="120"/>
      </w:pPr>
      <w:r>
        <w:rPr>
          <w:b/>
        </w:rPr>
        <w:t xml:space="preserve">Step 3 – Founder Support: </w:t>
      </w:r>
      <w:r>
        <w:t>If the Customer remains dissatisfied after completion of the Support and Grievance process, or where exceptional circumstances exist, the Customer may request a final discretionary review through Founder Support.</w:t>
      </w:r>
    </w:p>
    <w:p>
      <w:pPr>
        <w:spacing w:after="120"/>
      </w:pPr>
      <w:r>
        <w:t>This escalation process shall ordinarily be followed unless the Company directs otherwise in exceptional circumstances.</w:t>
      </w:r>
    </w:p>
    <w:p>
      <w:pPr>
        <w:pStyle w:val="Heading1"/>
      </w:pPr>
      <w:r>
        <w:t>8. Policy Amendments</w:t>
      </w:r>
    </w:p>
    <w:p>
      <w:pPr>
        <w:spacing w:after="120"/>
      </w:pPr>
      <w:r>
        <w:t>The Company reserves the right to amend, modify, or update this Refund &amp; Cancellation Policy from time to time to reflect changes in applicable law, business operations, or service requirements.</w:t>
      </w:r>
    </w:p>
    <w:p>
      <w:pPr>
        <w:spacing w:after="120"/>
      </w:pPr>
      <w:r>
        <w:t>Unless otherwise required by applicable law, any amendment shall apply from the Last Updated date specified in the updated Policy and shall not affect the rights and obligations arising under a Client Service Agreement accepted before that date.</w:t>
      </w:r>
    </w:p>
    <w:p>
      <w:pPr>
        <w:spacing w:after="120"/>
      </w:pPr>
      <w:r>
        <w:t>Last Updated: 01-09-2026</w:t>
      </w:r>
    </w:p>
    <w:p>
      <w:pPr>
        <w:spacing w:after="120"/>
      </w:pPr>
      <w:r>
        <w:t>The latest version of this Policy shall be published through the Company’s authorized communication channels.</w:t>
      </w:r>
    </w:p>
    <w:p>
      <w:pPr>
        <w:pStyle w:val="Heading1"/>
      </w:pPr>
      <w:r>
        <w:t>9. Governing Law and Jurisdiction</w:t>
      </w:r>
    </w:p>
    <w:p>
      <w:pPr>
        <w:spacing w:after="120"/>
      </w:pPr>
      <w:r>
        <w:t>This Refund &amp; Cancellation Policy, together with the accepted Client Service Agreement, shall be governed by and construed in accordance with the laws of India.</w:t>
      </w:r>
    </w:p>
    <w:p>
      <w:pPr>
        <w:spacing w:after="120"/>
      </w:pPr>
      <w:r>
        <w:t>Any dispute arising out of or in connection with this Policy or the accepted Client Service Agreement shall be subject to the exclusive jurisdiction of the competent courts at Pune, India, unless otherwise required by applicable law.</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Connect Hub Co. | Refund &amp; Cancellation Policy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