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ID</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Patient Name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Date</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Study</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5469</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TULSI BAI 65 YF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30-January-2024</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 BRAIN</w:t>
            </w:r>
          </w:p>
        </w:tc>
      </w:tr>
    </w:tbl>
    <w:tbl>
      <w:tblPr>
        <w:tblStyle w:val="a3"/>
        <w:tblW w:w="0" w:type="auto"/>
        <w:tblInd w:w="100" w:type="dxa"/>
        <w:tblLook w:val="04A0" w:firstRow="1" w:lastRow="0" w:firstColumn="1" w:lastColumn="0" w:noHBand="0" w:noVBand="1"/>
      </w:tblPr>
      <w:tblLayout w:type="auto"/>
      <w:tblGrid>
        <w:gridCol w:w="100"/>
        <w:gridCol w:w="250"/>
        <w:gridCol w:w="450"/>
        <w:gridCol w:w="100"/>
      </w:tblGrid>
      <w:tr w:rsidR="00995B51" w:rsidTr="007F1D13">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Gender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Modality</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Ref Doctor</w:t>
            </w:r>
          </w:p>
        </w:tc>
        <w:tc>
          <w:tcPr>
            <w:gridSpan w:val="1"/>
            <w:vAlign w:val="top"/>
            <w:tcW w:w="2000" w:type="dxa"/>
            <w:shd w:val="clear" w:color="auto" w:fill="7F7F7F"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b/>
                <w:sz w:val="24"/>
                <w:szCs w:val="24"/>
              </w:rPr>
              <w:t>Age</w:t>
            </w:r>
          </w:p>
        </w:tc>
      </w:tr>
      <w:tr w:rsidR="00995B51" w:rsidTr="007F1D13">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F</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CTSR</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DR. MANOJ MURALI</w:t>
            </w:r>
          </w:p>
        </w:tc>
        <w:tc>
          <w:tcPr>
            <w:gridSpan w:val="1"/>
            <w:vAlign w:val="top"/>
            <w:tcW w:w="2000" w:type="dxa"/>
            <w:shd w:val="clear" w:color="auto" w:fill="000088" w:themeFill="text1" w:themeFillTint="-10"/>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Comic Sans MS" w:hAnsi="Comic Sans MS"/>
                <w:color w:val="gray"/>
                <w:sz w:val="24"/>
                <w:szCs w:val="24"/>
              </w:rPr>
              <w:t>065Y</w:t>
            </w:r>
          </w:p>
        </w:tc>
      </w:tr>
    </w:tbl>
    <w:p w:rsidR="00A77427" w:rsidRDefault="007F1D13">
      <w:pPr>
        <w:ind/>
        <w:jc w:val="center"/>
      </w:pPr>
      <w:r>
        <w:br/>
      </w:r>
      <w:r>
        <w:rPr>
          <w:b/>
          <w:bCs/>
          <w:sz w:val="40"/>
          <w:szCs w:val="40"/>
        </w:rPr>
        <w:t xml:space="preserve">CT SCAN OF BRAIN </w:t>
      </w:r>
      <w:r>
        <w:br/>
      </w:r>
    </w:p>
    <w:p w:rsidR="00A77427" w:rsidRDefault="007F1D13">
      <w:pPr>
        <w:ind/>
      </w:pPr>
      <w:r>
        <w:rPr>
          <w:b/>
          <w:bCs/>
          <w:sz w:val="30"/>
          <w:szCs w:val="30"/>
        </w:rPr>
        <w:t>STUDY PROTOCOL:</w:t>
      </w:r>
      <w:r>
        <w:br/>
      </w:r>
      <w:r>
        <w:rPr>
          <w:b/>
          <w:bCs/>
          <w:sz w:val="20"/>
          <w:szCs w:val="20"/>
        </w:rPr>
        <w:t xml:space="preserve">	Sections of appropriate thickness were done at adequate intervals </w:t>
      </w:r>
      <w:r>
        <w:br/>
      </w:r>
      <w:r>
        <w:rPr>
          <w:b/>
          <w:bCs/>
          <w:sz w:val="20"/>
          <w:szCs w:val="20"/>
        </w:rPr>
        <w:t>	in state of art multi detector CT scanner so as to cover the entire region.</w:t>
      </w:r>
      <w:r>
        <w:br/>
      </w:r>
      <w:r>
        <w:rPr>
          <w:b/>
          <w:bCs/>
          <w:sz w:val="20"/>
          <w:szCs w:val="20"/>
        </w:rPr>
        <w:t>	Post processing was done on advance work station to obtain multiplaner sections.</w:t>
      </w:r>
      <w:r>
        <w:br/>
      </w:r>
      <w:r>
        <w:br/>
      </w:r>
      <w:r>
        <w:br/>
      </w:r>
    </w:p>
    <w:p w:rsidR="00A77427" w:rsidRDefault="007F1D13">
      <w:pPr>
        <w:ind/>
      </w:pPr>
      <w:r>
        <w:rPr>
          <w:b/>
          <w:bCs/>
          <w:sz w:val="30"/>
          <w:szCs w:val="30"/>
        </w:rPr>
        <w:t>OBSERVATION:</w:t>
      </w:r>
      <w:r>
        <w:br/>
      </w:r>
      <w:r>
        <w:rPr>
          <w:sz w:val="20"/>
          <w:szCs w:val="20"/>
        </w:rPr>
        <w:t>•and CT scan brain</w:t>
      </w:r>
      <w:r>
        <w:br/>
      </w:r>
      <w:r>
        <w:rPr>
          <w:sz w:val="20"/>
          <w:szCs w:val="20"/>
        </w:rPr>
        <w:t xml:space="preserve"> cerebral parenchyma appears normal in CT attenuation with preserved gray white matter differentiation . No evidence of focal lesion seen . </w:t>
      </w:r>
      <w:r>
        <w:br/>
      </w:r>
      <w:r>
        <w:rPr>
          <w:sz w:val="20"/>
          <w:szCs w:val="20"/>
        </w:rPr>
        <w:t xml:space="preserve">• Ventricular system within normal limits bilaterally symmetrical . </w:t>
      </w:r>
      <w:r>
        <w:br/>
      </w:r>
      <w:r>
        <w:rPr>
          <w:sz w:val="20"/>
          <w:szCs w:val="20"/>
        </w:rPr>
        <w:t xml:space="preserve">• Cisternal spaces are normal . . </w:t>
      </w:r>
      <w:r>
        <w:br/>
      </w:r>
      <w:r>
        <w:rPr>
          <w:sz w:val="20"/>
          <w:szCs w:val="20"/>
        </w:rPr>
        <w:t xml:space="preserve">• Bilateral basal ganglia , internal capsule , corpus callosum and thalamus are normal in attenuation . </w:t>
      </w:r>
      <w:r>
        <w:br/>
      </w:r>
      <w:r>
        <w:rPr>
          <w:sz w:val="20"/>
          <w:szCs w:val="20"/>
        </w:rPr>
        <w:t xml:space="preserve">• There is no shift of midline structures with normal midline interhemispheric fissure . </w:t>
      </w:r>
      <w:r>
        <w:br/>
      </w:r>
      <w:r>
        <w:rPr>
          <w:sz w:val="20"/>
          <w:szCs w:val="20"/>
        </w:rPr>
        <w:t xml:space="preserve">• Cerebellum and brainstem appears normal . </w:t>
      </w:r>
      <w:r>
        <w:br/>
      </w:r>
      <w:r>
        <w:rPr>
          <w:sz w:val="20"/>
          <w:szCs w:val="20"/>
        </w:rPr>
        <w:t xml:space="preserve">• No evidence of any intra-axial or extra-axial hemorrhage is seen . </w:t>
      </w:r>
      <w:r>
        <w:br/>
      </w:r>
      <w:r>
        <w:rPr>
          <w:sz w:val="20"/>
          <w:szCs w:val="20"/>
        </w:rPr>
        <w:t xml:space="preserve">• Bony skull wall appears normal . </w:t>
      </w:r>
      <w:r>
        <w:br/>
      </w:r>
      <w:r>
        <w:rPr>
          <w:sz w:val="20"/>
          <w:szCs w:val="20"/>
        </w:rPr>
        <w:t>• Bilateral cerebello-pontine angles</w:t>
      </w:r>
      <w:r>
        <w:br/>
      </w:r>
      <w:r>
        <w:rPr>
          <w:sz w:val="20"/>
          <w:szCs w:val="20"/>
        </w:rPr>
        <w:t xml:space="preserve">  are normal .</w:t>
      </w:r>
      <w:r>
        <w:br/>
      </w:r>
    </w:p>
    <w:p w:rsidR="00A77427" w:rsidRDefault="007F1D13">
      <w:pPr>
        <w:ind/>
      </w:pPr>
      <w:r>
        <w:rPr>
          <w:b/>
          <w:bCs/>
          <w:sz w:val="30"/>
          <w:szCs w:val="30"/>
        </w:rPr>
        <w:t>IMPRESSION:</w:t>
      </w:r>
      <w:r>
        <w:br/>
      </w:r>
      <w:r>
        <w:rPr>
          <w:sz w:val="20"/>
          <w:szCs w:val="20"/>
        </w:rPr>
        <w:t>	CT findings are suggestive of:</w:t>
      </w:r>
      <w:r>
        <w:br/>
      </w:r>
      <w:r>
        <w:rPr>
          <w:sz w:val="20"/>
          <w:szCs w:val="20"/>
        </w:rPr>
        <w:t>	• No significant abnormality seen in brain parenchyma.</w:t>
      </w:r>
      <w:r>
        <w:br/>
      </w:r>
      <w:r>
        <w:rPr>
          <w:sz w:val="20"/>
          <w:szCs w:val="20"/>
        </w:rPr>
        <w:t>	• No infarct / SOL / hemorrhage is seen.</w:t>
      </w:r>
      <w:r>
        <w:br/>
      </w:r>
      <w:r>
        <w:br/>
      </w:r>
    </w:p>
    <w:p w:rsidR="00A77427" w:rsidRDefault="007F1D13">
      <w:pPr>
        <w:ind/>
      </w:pPr>
      <w:r>
        <w:rPr>
          <w:sz w:val="16"/>
          <w:szCs w:val="16"/>
        </w:rPr>
        <w:t>Please correlate clinically and with related investigations; it may be more informative</w:t>
      </w:r>
      <w:r>
        <w:br/>
      </w:r>
      <w:r>
        <w:rPr>
          <w:b/>
          <w:bCs/>
          <w:i/>
          <w:iCs/>
          <w:sz w:val="24"/>
          <w:szCs w:val="24"/>
        </w:rPr>
        <w:t>This report is based on digital DICOM images provided via the internet without identification of the patient, not on the films /plates provided to the patient.</w:t>
      </w:r>
      <w:r>
        <w:br/>
      </w:r>
    </w:p>
    <w:p w:rsidR="00A77427" w:rsidRDefault="007F1D13">
      <w:pPr>
        <w:ind/>
        <w:jc w:val="center"/>
      </w:pPr>
      <w:r>
        <w:rPr>
          <w:b/>
          <w:bCs/>
          <w:sz w:val="30"/>
          <w:szCs w:val="30"/>
        </w:rPr>
        <w:t>WISH YOU A SPEEDY RECOVERY</w:t>
      </w:r>
      <w:r>
        <w:br/>
      </w:r>
      <w:r>
        <w:br/>
      </w:r>
      <w:r>
        <w:rPr>
          <w:b/>
          <w:bCs/>
          <w:sz w:val="24"/>
          <w:szCs w:val="24"/>
        </w:rPr>
        <w:t>Thanks for Referral</w:t>
      </w:r>
    </w:p>
    <w:p w:rsidR="00A77427" w:rsidRDefault="007F1D13">
      <w:pPr>
        <w:ind/>
      </w:pPr>
      <w:r>
        <w:rPr>
          <w:b/>
          <w:bCs/>
          <w:sz w:val="20"/>
          <w:szCs w:val="20"/>
        </w:rPr>
        <w:t>Disclaimer:-</w:t>
      </w:r>
      <w:r>
        <w:rPr>
          <w:sz w:val="16"/>
          <w:szCs w:val="16"/>
        </w:rPr>
        <w:t>It is an online interpretation of medical imaging based on clinical data. All modern machines/procedures have their own limitation. If there is any clinical discrepancy, this investigation may be repeated or reassessed by other tests. Patient's identification in online reporting is not established, so in no way this report can be utilized for any medico legal purpose. In case of any discrepancy due to typing error or machinery error please get it rectified immediately.</w:t>
      </w:r>
      <w:r>
        <w:br/>
      </w:r>
    </w:p>
    <w:p w:rsidR="00A77427" w:rsidRDefault="007F1D13">
      <w:pPr>
        <w:ind/>
      </w:pPr>
      <w:r>
        <w:rPr>
          <w:noProof/>
        </w:rPr>
        <w:drawing>
          <wp:inline distT="0" distB="0" distL="0" distR="0">
            <wp:extent cx="590550" cy="2762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590550" cy="276225"/>
                    </a:xfrm>
                    <a:prstGeom prst="rect">
                      <a:avLst/>
                    </a:prstGeom>
                  </pic:spPr>
                </pic:pic>
              </a:graphicData>
            </a:graphic>
          </wp:inline>
        </w:drawing>
      </w:r>
      <w:r>
        <w:br/>
      </w:r>
      <w:r>
        <w:rPr>
          <w:sz w:val="20"/>
          <w:szCs w:val="20"/>
        </w:rPr>
        <w:t>Dr. Sunil Jakhar</w:t>
      </w:r>
      <w:r>
        <w:br/>
      </w:r>
      <w:r>
        <w:rPr>
          <w:sz w:val="20"/>
          <w:szCs w:val="20"/>
        </w:rPr>
        <w:t>MD (Radio-Diagnosis)</w:t>
      </w:r>
      <w:r>
        <w:br/>
      </w:r>
      <w:r>
        <w:rPr>
          <w:sz w:val="20"/>
          <w:szCs w:val="20"/>
        </w:rPr>
        <w:t>Volente Teleradiology</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2024-02-01T18:40:55Z</dcterms:created>
  <dcterms:modified xsi:type="dcterms:W3CDTF">2024-02-01T18:40:55Z</dcterms:modified>
</cp:coreProperties>
</file>