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5233" w14:textId="77777777" w:rsidR="00186360" w:rsidRDefault="00186360">
      <w:pPr>
        <w:spacing w:before="1600"/>
      </w:pPr>
    </w:p>
    <w:p w14:paraId="5CDE3A21" w14:textId="77777777" w:rsidR="00186360" w:rsidRDefault="00000000">
      <w:pPr>
        <w:spacing w:after="200"/>
        <w:jc w:val="center"/>
      </w:pPr>
      <w:r>
        <w:rPr>
          <w:b/>
          <w:bCs/>
          <w:color w:val="1B5E7A"/>
          <w:sz w:val="52"/>
          <w:szCs w:val="52"/>
        </w:rPr>
        <w:t>Exploratory Data Analysis Report</w:t>
      </w:r>
    </w:p>
    <w:p w14:paraId="5468E864" w14:textId="77777777" w:rsidR="00186360" w:rsidRDefault="00000000">
      <w:pPr>
        <w:spacing w:after="600"/>
        <w:jc w:val="center"/>
      </w:pPr>
      <w:r>
        <w:rPr>
          <w:color w:val="444444"/>
          <w:sz w:val="32"/>
          <w:szCs w:val="32"/>
        </w:rPr>
        <w:t>BlinkIT Grocery Sales Dataset</w:t>
      </w:r>
    </w:p>
    <w:p w14:paraId="57A82D74" w14:textId="77777777" w:rsidR="00186360" w:rsidRDefault="00000000">
      <w:pPr>
        <w:spacing w:after="1200"/>
        <w:jc w:val="center"/>
      </w:pPr>
      <w:r>
        <w:rPr>
          <w:i/>
          <w:iCs/>
          <w:color w:val="666666"/>
          <w:sz w:val="22"/>
          <w:szCs w:val="22"/>
        </w:rPr>
        <w:t>An exploration of item- and outlet-level factors that relate to grocery sales performance, using Python (Pandas, Matplotlib, Seaborn).</w:t>
      </w:r>
    </w:p>
    <w:p w14:paraId="7FC3DC14" w14:textId="77777777" w:rsidR="00186360" w:rsidRDefault="00000000">
      <w:pPr>
        <w:pStyle w:val="Heading1"/>
        <w:spacing w:before="400" w:after="200"/>
      </w:pPr>
      <w:r>
        <w:t>1. Introduction &amp; Objective</w:t>
      </w:r>
    </w:p>
    <w:p w14:paraId="17DED61E" w14:textId="77777777" w:rsidR="00186360" w:rsidRDefault="00000000">
      <w:pPr>
        <w:spacing w:after="160"/>
        <w:jc w:val="both"/>
      </w:pPr>
      <w:r>
        <w:t>The goal of this analysis is to perform an exploratory data analysis (EDA) on the BlinkIT Grocery dataset in order to understand the structure of the data, identify data quality issues, and uncover patterns and relationships that explain variation in item Sales. The workflow follows a standard EDA process: (1) load and inspect the data, (2) clean and prepare it, (3) summarize it statistically, (4) visualize distributions and relationships, and (5) interpret the findings critically.</w:t>
      </w:r>
    </w:p>
    <w:p w14:paraId="5AC8F146" w14:textId="77777777" w:rsidR="00186360" w:rsidRDefault="00000000">
      <w:pPr>
        <w:pStyle w:val="Heading2"/>
        <w:spacing w:before="300" w:after="150"/>
      </w:pPr>
      <w:r>
        <w:t>1.1 Dataset Overview</w:t>
      </w:r>
    </w:p>
    <w:p w14:paraId="69DCE2FE" w14:textId="77777777" w:rsidR="00186360" w:rsidRDefault="00000000">
      <w:pPr>
        <w:spacing w:after="160"/>
        <w:jc w:val="both"/>
      </w:pPr>
      <w:r>
        <w:t>The dataset contains 8,523 rows and 12 columns describing individual grocery items sold across 10 different outlets. Each row combines information about the item itself (type, weight, fat content, visibility on the shelf) with information about the outlet that sold it (size, location tier, store format, year established), along with the resulting Sales value and a customer Rating.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186360" w14:paraId="1FF420C2" w14:textId="77777777">
        <w:trPr>
          <w:tblHeader/>
        </w:trPr>
        <w:tc>
          <w:tcPr>
            <w:tcW w:w="3116" w:type="dxa"/>
            <w:shd w:val="clear" w:color="auto" w:fill="2E86AB"/>
            <w:tcMar>
              <w:top w:w="80" w:type="dxa"/>
              <w:left w:w="100" w:type="dxa"/>
              <w:bottom w:w="80" w:type="dxa"/>
              <w:right w:w="100" w:type="dxa"/>
            </w:tcMar>
          </w:tcPr>
          <w:p w14:paraId="59FD1EEF" w14:textId="77777777" w:rsidR="00186360" w:rsidRDefault="00000000">
            <w:r>
              <w:rPr>
                <w:b/>
                <w:bCs/>
                <w:color w:val="FFFFFF"/>
              </w:rPr>
              <w:t>Column</w:t>
            </w:r>
          </w:p>
        </w:tc>
        <w:tc>
          <w:tcPr>
            <w:tcW w:w="3116" w:type="dxa"/>
            <w:shd w:val="clear" w:color="auto" w:fill="2E86AB"/>
            <w:tcMar>
              <w:top w:w="80" w:type="dxa"/>
              <w:left w:w="100" w:type="dxa"/>
              <w:bottom w:w="80" w:type="dxa"/>
              <w:right w:w="100" w:type="dxa"/>
            </w:tcMar>
          </w:tcPr>
          <w:p w14:paraId="5E98AFE8" w14:textId="77777777" w:rsidR="00186360" w:rsidRDefault="00000000">
            <w:r>
              <w:rPr>
                <w:b/>
                <w:bCs/>
                <w:color w:val="FFFFFF"/>
              </w:rPr>
              <w:t>Type</w:t>
            </w:r>
          </w:p>
        </w:tc>
        <w:tc>
          <w:tcPr>
            <w:tcW w:w="3116" w:type="dxa"/>
            <w:shd w:val="clear" w:color="auto" w:fill="2E86AB"/>
            <w:tcMar>
              <w:top w:w="80" w:type="dxa"/>
              <w:left w:w="100" w:type="dxa"/>
              <w:bottom w:w="80" w:type="dxa"/>
              <w:right w:w="100" w:type="dxa"/>
            </w:tcMar>
          </w:tcPr>
          <w:p w14:paraId="22A14581" w14:textId="77777777" w:rsidR="00186360" w:rsidRDefault="00000000">
            <w:r>
              <w:rPr>
                <w:b/>
                <w:bCs/>
                <w:color w:val="FFFFFF"/>
              </w:rPr>
              <w:t>Description</w:t>
            </w:r>
          </w:p>
        </w:tc>
      </w:tr>
      <w:tr w:rsidR="00186360" w14:paraId="7B624941" w14:textId="77777777">
        <w:tc>
          <w:tcPr>
            <w:tcW w:w="3116" w:type="dxa"/>
            <w:shd w:val="clear" w:color="auto" w:fill="FFFFFF"/>
            <w:tcMar>
              <w:top w:w="70" w:type="dxa"/>
              <w:left w:w="100" w:type="dxa"/>
              <w:bottom w:w="70" w:type="dxa"/>
              <w:right w:w="100" w:type="dxa"/>
            </w:tcMar>
          </w:tcPr>
          <w:p w14:paraId="73998379" w14:textId="77777777" w:rsidR="00186360" w:rsidRDefault="00000000">
            <w:r>
              <w:t>Item Identifier</w:t>
            </w:r>
          </w:p>
        </w:tc>
        <w:tc>
          <w:tcPr>
            <w:tcW w:w="3116" w:type="dxa"/>
            <w:shd w:val="clear" w:color="auto" w:fill="FFFFFF"/>
            <w:tcMar>
              <w:top w:w="70" w:type="dxa"/>
              <w:left w:w="100" w:type="dxa"/>
              <w:bottom w:w="70" w:type="dxa"/>
              <w:right w:w="100" w:type="dxa"/>
            </w:tcMar>
          </w:tcPr>
          <w:p w14:paraId="6355A05B" w14:textId="77777777" w:rsidR="00186360" w:rsidRDefault="00000000">
            <w:r>
              <w:t>Text</w:t>
            </w:r>
          </w:p>
        </w:tc>
        <w:tc>
          <w:tcPr>
            <w:tcW w:w="3116" w:type="dxa"/>
            <w:shd w:val="clear" w:color="auto" w:fill="FFFFFF"/>
            <w:tcMar>
              <w:top w:w="70" w:type="dxa"/>
              <w:left w:w="100" w:type="dxa"/>
              <w:bottom w:w="70" w:type="dxa"/>
              <w:right w:w="100" w:type="dxa"/>
            </w:tcMar>
          </w:tcPr>
          <w:p w14:paraId="66F5B65F" w14:textId="77777777" w:rsidR="00186360" w:rsidRDefault="00000000">
            <w:r>
              <w:t>Unique code for the product</w:t>
            </w:r>
          </w:p>
        </w:tc>
      </w:tr>
      <w:tr w:rsidR="00186360" w14:paraId="2E626404" w14:textId="77777777">
        <w:tc>
          <w:tcPr>
            <w:tcW w:w="3116" w:type="dxa"/>
            <w:shd w:val="clear" w:color="auto" w:fill="F5F9FB"/>
            <w:tcMar>
              <w:top w:w="70" w:type="dxa"/>
              <w:left w:w="100" w:type="dxa"/>
              <w:bottom w:w="70" w:type="dxa"/>
              <w:right w:w="100" w:type="dxa"/>
            </w:tcMar>
          </w:tcPr>
          <w:p w14:paraId="04A12E4A" w14:textId="77777777" w:rsidR="00186360" w:rsidRDefault="00000000">
            <w:r>
              <w:t>Item Fat Content</w:t>
            </w:r>
          </w:p>
        </w:tc>
        <w:tc>
          <w:tcPr>
            <w:tcW w:w="3116" w:type="dxa"/>
            <w:shd w:val="clear" w:color="auto" w:fill="F5F9FB"/>
            <w:tcMar>
              <w:top w:w="70" w:type="dxa"/>
              <w:left w:w="100" w:type="dxa"/>
              <w:bottom w:w="70" w:type="dxa"/>
              <w:right w:w="100" w:type="dxa"/>
            </w:tcMar>
          </w:tcPr>
          <w:p w14:paraId="3679811C" w14:textId="77777777" w:rsidR="00186360" w:rsidRDefault="00000000">
            <w:r>
              <w:t>Category</w:t>
            </w:r>
          </w:p>
        </w:tc>
        <w:tc>
          <w:tcPr>
            <w:tcW w:w="3116" w:type="dxa"/>
            <w:shd w:val="clear" w:color="auto" w:fill="F5F9FB"/>
            <w:tcMar>
              <w:top w:w="70" w:type="dxa"/>
              <w:left w:w="100" w:type="dxa"/>
              <w:bottom w:w="70" w:type="dxa"/>
              <w:right w:w="100" w:type="dxa"/>
            </w:tcMar>
          </w:tcPr>
          <w:p w14:paraId="6E5AD9CC" w14:textId="77777777" w:rsidR="00186360" w:rsidRDefault="00000000">
            <w:r>
              <w:t>Low Fat / Regular (raw data had inconsistent labels)</w:t>
            </w:r>
          </w:p>
        </w:tc>
      </w:tr>
      <w:tr w:rsidR="00186360" w14:paraId="07E322FB" w14:textId="77777777">
        <w:tc>
          <w:tcPr>
            <w:tcW w:w="3116" w:type="dxa"/>
            <w:shd w:val="clear" w:color="auto" w:fill="FFFFFF"/>
            <w:tcMar>
              <w:top w:w="70" w:type="dxa"/>
              <w:left w:w="100" w:type="dxa"/>
              <w:bottom w:w="70" w:type="dxa"/>
              <w:right w:w="100" w:type="dxa"/>
            </w:tcMar>
          </w:tcPr>
          <w:p w14:paraId="0FA3BF81" w14:textId="77777777" w:rsidR="00186360" w:rsidRDefault="00000000">
            <w:r>
              <w:t>Item Type</w:t>
            </w:r>
          </w:p>
        </w:tc>
        <w:tc>
          <w:tcPr>
            <w:tcW w:w="3116" w:type="dxa"/>
            <w:shd w:val="clear" w:color="auto" w:fill="FFFFFF"/>
            <w:tcMar>
              <w:top w:w="70" w:type="dxa"/>
              <w:left w:w="100" w:type="dxa"/>
              <w:bottom w:w="70" w:type="dxa"/>
              <w:right w:w="100" w:type="dxa"/>
            </w:tcMar>
          </w:tcPr>
          <w:p w14:paraId="17F6675F" w14:textId="77777777" w:rsidR="00186360" w:rsidRDefault="00000000">
            <w:r>
              <w:t>Category</w:t>
            </w:r>
          </w:p>
        </w:tc>
        <w:tc>
          <w:tcPr>
            <w:tcW w:w="3116" w:type="dxa"/>
            <w:shd w:val="clear" w:color="auto" w:fill="FFFFFF"/>
            <w:tcMar>
              <w:top w:w="70" w:type="dxa"/>
              <w:left w:w="100" w:type="dxa"/>
              <w:bottom w:w="70" w:type="dxa"/>
              <w:right w:w="100" w:type="dxa"/>
            </w:tcMar>
          </w:tcPr>
          <w:p w14:paraId="62E86121" w14:textId="77777777" w:rsidR="00186360" w:rsidRDefault="00000000">
            <w:r>
              <w:t>Product category, e.g. Dairy, Snack Foods</w:t>
            </w:r>
          </w:p>
        </w:tc>
      </w:tr>
      <w:tr w:rsidR="00186360" w14:paraId="57016B8E" w14:textId="77777777">
        <w:tc>
          <w:tcPr>
            <w:tcW w:w="3116" w:type="dxa"/>
            <w:shd w:val="clear" w:color="auto" w:fill="F5F9FB"/>
            <w:tcMar>
              <w:top w:w="70" w:type="dxa"/>
              <w:left w:w="100" w:type="dxa"/>
              <w:bottom w:w="70" w:type="dxa"/>
              <w:right w:w="100" w:type="dxa"/>
            </w:tcMar>
          </w:tcPr>
          <w:p w14:paraId="2FC1B18E" w14:textId="77777777" w:rsidR="00186360" w:rsidRDefault="00000000">
            <w:r>
              <w:t>Item Weight</w:t>
            </w:r>
          </w:p>
        </w:tc>
        <w:tc>
          <w:tcPr>
            <w:tcW w:w="3116" w:type="dxa"/>
            <w:shd w:val="clear" w:color="auto" w:fill="F5F9FB"/>
            <w:tcMar>
              <w:top w:w="70" w:type="dxa"/>
              <w:left w:w="100" w:type="dxa"/>
              <w:bottom w:w="70" w:type="dxa"/>
              <w:right w:w="100" w:type="dxa"/>
            </w:tcMar>
          </w:tcPr>
          <w:p w14:paraId="34C55B2B" w14:textId="77777777" w:rsidR="00186360" w:rsidRDefault="00000000">
            <w:r>
              <w:t>Numeric</w:t>
            </w:r>
          </w:p>
        </w:tc>
        <w:tc>
          <w:tcPr>
            <w:tcW w:w="3116" w:type="dxa"/>
            <w:shd w:val="clear" w:color="auto" w:fill="F5F9FB"/>
            <w:tcMar>
              <w:top w:w="70" w:type="dxa"/>
              <w:left w:w="100" w:type="dxa"/>
              <w:bottom w:w="70" w:type="dxa"/>
              <w:right w:w="100" w:type="dxa"/>
            </w:tcMar>
          </w:tcPr>
          <w:p w14:paraId="12475E82" w14:textId="77777777" w:rsidR="00186360" w:rsidRDefault="00000000">
            <w:r>
              <w:t>Weight of the item in kg (1,463 missing values)</w:t>
            </w:r>
          </w:p>
        </w:tc>
      </w:tr>
      <w:tr w:rsidR="00186360" w14:paraId="67A538EF" w14:textId="77777777">
        <w:tc>
          <w:tcPr>
            <w:tcW w:w="3116" w:type="dxa"/>
            <w:shd w:val="clear" w:color="auto" w:fill="FFFFFF"/>
            <w:tcMar>
              <w:top w:w="70" w:type="dxa"/>
              <w:left w:w="100" w:type="dxa"/>
              <w:bottom w:w="70" w:type="dxa"/>
              <w:right w:w="100" w:type="dxa"/>
            </w:tcMar>
          </w:tcPr>
          <w:p w14:paraId="6C88079E" w14:textId="77777777" w:rsidR="00186360" w:rsidRDefault="00000000">
            <w:r>
              <w:t>Item Visibility</w:t>
            </w:r>
          </w:p>
        </w:tc>
        <w:tc>
          <w:tcPr>
            <w:tcW w:w="3116" w:type="dxa"/>
            <w:shd w:val="clear" w:color="auto" w:fill="FFFFFF"/>
            <w:tcMar>
              <w:top w:w="70" w:type="dxa"/>
              <w:left w:w="100" w:type="dxa"/>
              <w:bottom w:w="70" w:type="dxa"/>
              <w:right w:w="100" w:type="dxa"/>
            </w:tcMar>
          </w:tcPr>
          <w:p w14:paraId="39991ADB" w14:textId="77777777" w:rsidR="00186360" w:rsidRDefault="00000000">
            <w:r>
              <w:t>Numeric</w:t>
            </w:r>
          </w:p>
        </w:tc>
        <w:tc>
          <w:tcPr>
            <w:tcW w:w="3116" w:type="dxa"/>
            <w:shd w:val="clear" w:color="auto" w:fill="FFFFFF"/>
            <w:tcMar>
              <w:top w:w="70" w:type="dxa"/>
              <w:left w:w="100" w:type="dxa"/>
              <w:bottom w:w="70" w:type="dxa"/>
              <w:right w:w="100" w:type="dxa"/>
            </w:tcMar>
          </w:tcPr>
          <w:p w14:paraId="41A8111C" w14:textId="77777777" w:rsidR="00186360" w:rsidRDefault="00000000">
            <w:r>
              <w:t>Share of total display area allocated to the item</w:t>
            </w:r>
          </w:p>
        </w:tc>
      </w:tr>
      <w:tr w:rsidR="00186360" w14:paraId="1B6737C8" w14:textId="77777777">
        <w:tc>
          <w:tcPr>
            <w:tcW w:w="3116" w:type="dxa"/>
            <w:shd w:val="clear" w:color="auto" w:fill="F5F9FB"/>
            <w:tcMar>
              <w:top w:w="70" w:type="dxa"/>
              <w:left w:w="100" w:type="dxa"/>
              <w:bottom w:w="70" w:type="dxa"/>
              <w:right w:w="100" w:type="dxa"/>
            </w:tcMar>
          </w:tcPr>
          <w:p w14:paraId="488619E4" w14:textId="77777777" w:rsidR="00186360" w:rsidRDefault="00000000">
            <w:r>
              <w:t>Outlet Identifier</w:t>
            </w:r>
          </w:p>
        </w:tc>
        <w:tc>
          <w:tcPr>
            <w:tcW w:w="3116" w:type="dxa"/>
            <w:shd w:val="clear" w:color="auto" w:fill="F5F9FB"/>
            <w:tcMar>
              <w:top w:w="70" w:type="dxa"/>
              <w:left w:w="100" w:type="dxa"/>
              <w:bottom w:w="70" w:type="dxa"/>
              <w:right w:w="100" w:type="dxa"/>
            </w:tcMar>
          </w:tcPr>
          <w:p w14:paraId="5B9C1D56" w14:textId="77777777" w:rsidR="00186360" w:rsidRDefault="00000000">
            <w:r>
              <w:t>Text</w:t>
            </w:r>
          </w:p>
        </w:tc>
        <w:tc>
          <w:tcPr>
            <w:tcW w:w="3116" w:type="dxa"/>
            <w:shd w:val="clear" w:color="auto" w:fill="F5F9FB"/>
            <w:tcMar>
              <w:top w:w="70" w:type="dxa"/>
              <w:left w:w="100" w:type="dxa"/>
              <w:bottom w:w="70" w:type="dxa"/>
              <w:right w:w="100" w:type="dxa"/>
            </w:tcMar>
          </w:tcPr>
          <w:p w14:paraId="0F1E6076" w14:textId="77777777" w:rsidR="00186360" w:rsidRDefault="00000000">
            <w:r>
              <w:t>Unique code for the store</w:t>
            </w:r>
          </w:p>
        </w:tc>
      </w:tr>
      <w:tr w:rsidR="00186360" w14:paraId="1BBC4184" w14:textId="77777777">
        <w:tc>
          <w:tcPr>
            <w:tcW w:w="3116" w:type="dxa"/>
            <w:shd w:val="clear" w:color="auto" w:fill="FFFFFF"/>
            <w:tcMar>
              <w:top w:w="70" w:type="dxa"/>
              <w:left w:w="100" w:type="dxa"/>
              <w:bottom w:w="70" w:type="dxa"/>
              <w:right w:w="100" w:type="dxa"/>
            </w:tcMar>
          </w:tcPr>
          <w:p w14:paraId="61D3ADE0" w14:textId="77777777" w:rsidR="00186360" w:rsidRDefault="00000000">
            <w:r>
              <w:t>Outlet Establishment Year</w:t>
            </w:r>
          </w:p>
        </w:tc>
        <w:tc>
          <w:tcPr>
            <w:tcW w:w="3116" w:type="dxa"/>
            <w:shd w:val="clear" w:color="auto" w:fill="FFFFFF"/>
            <w:tcMar>
              <w:top w:w="70" w:type="dxa"/>
              <w:left w:w="100" w:type="dxa"/>
              <w:bottom w:w="70" w:type="dxa"/>
              <w:right w:w="100" w:type="dxa"/>
            </w:tcMar>
          </w:tcPr>
          <w:p w14:paraId="10C24963" w14:textId="77777777" w:rsidR="00186360" w:rsidRDefault="00000000">
            <w:r>
              <w:t>Numeric</w:t>
            </w:r>
          </w:p>
        </w:tc>
        <w:tc>
          <w:tcPr>
            <w:tcW w:w="3116" w:type="dxa"/>
            <w:shd w:val="clear" w:color="auto" w:fill="FFFFFF"/>
            <w:tcMar>
              <w:top w:w="70" w:type="dxa"/>
              <w:left w:w="100" w:type="dxa"/>
              <w:bottom w:w="70" w:type="dxa"/>
              <w:right w:w="100" w:type="dxa"/>
            </w:tcMar>
          </w:tcPr>
          <w:p w14:paraId="08861ABC" w14:textId="77777777" w:rsidR="00186360" w:rsidRDefault="00000000">
            <w:r>
              <w:t>Year the outlet was opened</w:t>
            </w:r>
          </w:p>
        </w:tc>
      </w:tr>
      <w:tr w:rsidR="00186360" w14:paraId="17632C47" w14:textId="77777777">
        <w:tc>
          <w:tcPr>
            <w:tcW w:w="3116" w:type="dxa"/>
            <w:shd w:val="clear" w:color="auto" w:fill="F5F9FB"/>
            <w:tcMar>
              <w:top w:w="70" w:type="dxa"/>
              <w:left w:w="100" w:type="dxa"/>
              <w:bottom w:w="70" w:type="dxa"/>
              <w:right w:w="100" w:type="dxa"/>
            </w:tcMar>
          </w:tcPr>
          <w:p w14:paraId="202A26AB" w14:textId="77777777" w:rsidR="00186360" w:rsidRDefault="00000000">
            <w:r>
              <w:t>Outlet Size</w:t>
            </w:r>
          </w:p>
        </w:tc>
        <w:tc>
          <w:tcPr>
            <w:tcW w:w="3116" w:type="dxa"/>
            <w:shd w:val="clear" w:color="auto" w:fill="F5F9FB"/>
            <w:tcMar>
              <w:top w:w="70" w:type="dxa"/>
              <w:left w:w="100" w:type="dxa"/>
              <w:bottom w:w="70" w:type="dxa"/>
              <w:right w:w="100" w:type="dxa"/>
            </w:tcMar>
          </w:tcPr>
          <w:p w14:paraId="0C1A2D10" w14:textId="77777777" w:rsidR="00186360" w:rsidRDefault="00000000">
            <w:r>
              <w:t>Category</w:t>
            </w:r>
          </w:p>
        </w:tc>
        <w:tc>
          <w:tcPr>
            <w:tcW w:w="3116" w:type="dxa"/>
            <w:shd w:val="clear" w:color="auto" w:fill="F5F9FB"/>
            <w:tcMar>
              <w:top w:w="70" w:type="dxa"/>
              <w:left w:w="100" w:type="dxa"/>
              <w:bottom w:w="70" w:type="dxa"/>
              <w:right w:w="100" w:type="dxa"/>
            </w:tcMar>
          </w:tcPr>
          <w:p w14:paraId="633F8877" w14:textId="77777777" w:rsidR="00186360" w:rsidRDefault="00000000">
            <w:r>
              <w:t>Small / Medium / High</w:t>
            </w:r>
          </w:p>
        </w:tc>
      </w:tr>
      <w:tr w:rsidR="00186360" w14:paraId="059077D3" w14:textId="77777777">
        <w:tc>
          <w:tcPr>
            <w:tcW w:w="3116" w:type="dxa"/>
            <w:shd w:val="clear" w:color="auto" w:fill="FFFFFF"/>
            <w:tcMar>
              <w:top w:w="70" w:type="dxa"/>
              <w:left w:w="100" w:type="dxa"/>
              <w:bottom w:w="70" w:type="dxa"/>
              <w:right w:w="100" w:type="dxa"/>
            </w:tcMar>
          </w:tcPr>
          <w:p w14:paraId="52A65A9C" w14:textId="77777777" w:rsidR="00186360" w:rsidRDefault="00000000">
            <w:r>
              <w:t>Outlet Location Type</w:t>
            </w:r>
          </w:p>
        </w:tc>
        <w:tc>
          <w:tcPr>
            <w:tcW w:w="3116" w:type="dxa"/>
            <w:shd w:val="clear" w:color="auto" w:fill="FFFFFF"/>
            <w:tcMar>
              <w:top w:w="70" w:type="dxa"/>
              <w:left w:w="100" w:type="dxa"/>
              <w:bottom w:w="70" w:type="dxa"/>
              <w:right w:w="100" w:type="dxa"/>
            </w:tcMar>
          </w:tcPr>
          <w:p w14:paraId="52EF0310" w14:textId="77777777" w:rsidR="00186360" w:rsidRDefault="00000000">
            <w:r>
              <w:t>Category</w:t>
            </w:r>
          </w:p>
        </w:tc>
        <w:tc>
          <w:tcPr>
            <w:tcW w:w="3116" w:type="dxa"/>
            <w:shd w:val="clear" w:color="auto" w:fill="FFFFFF"/>
            <w:tcMar>
              <w:top w:w="70" w:type="dxa"/>
              <w:left w:w="100" w:type="dxa"/>
              <w:bottom w:w="70" w:type="dxa"/>
              <w:right w:w="100" w:type="dxa"/>
            </w:tcMar>
          </w:tcPr>
          <w:p w14:paraId="36556856" w14:textId="77777777" w:rsidR="00186360" w:rsidRDefault="00000000">
            <w:r>
              <w:t>Tier 1 / Tier 2 / Tier 3 city</w:t>
            </w:r>
          </w:p>
        </w:tc>
      </w:tr>
      <w:tr w:rsidR="00186360" w14:paraId="60C77F87" w14:textId="77777777">
        <w:tc>
          <w:tcPr>
            <w:tcW w:w="3116" w:type="dxa"/>
            <w:shd w:val="clear" w:color="auto" w:fill="F5F9FB"/>
            <w:tcMar>
              <w:top w:w="70" w:type="dxa"/>
              <w:left w:w="100" w:type="dxa"/>
              <w:bottom w:w="70" w:type="dxa"/>
              <w:right w:w="100" w:type="dxa"/>
            </w:tcMar>
          </w:tcPr>
          <w:p w14:paraId="12517F32" w14:textId="77777777" w:rsidR="00186360" w:rsidRDefault="00000000">
            <w:r>
              <w:lastRenderedPageBreak/>
              <w:t>Outlet Type</w:t>
            </w:r>
          </w:p>
        </w:tc>
        <w:tc>
          <w:tcPr>
            <w:tcW w:w="3116" w:type="dxa"/>
            <w:shd w:val="clear" w:color="auto" w:fill="F5F9FB"/>
            <w:tcMar>
              <w:top w:w="70" w:type="dxa"/>
              <w:left w:w="100" w:type="dxa"/>
              <w:bottom w:w="70" w:type="dxa"/>
              <w:right w:w="100" w:type="dxa"/>
            </w:tcMar>
          </w:tcPr>
          <w:p w14:paraId="5B8954B7" w14:textId="77777777" w:rsidR="00186360" w:rsidRDefault="00000000">
            <w:r>
              <w:t>Category</w:t>
            </w:r>
          </w:p>
        </w:tc>
        <w:tc>
          <w:tcPr>
            <w:tcW w:w="3116" w:type="dxa"/>
            <w:shd w:val="clear" w:color="auto" w:fill="F5F9FB"/>
            <w:tcMar>
              <w:top w:w="70" w:type="dxa"/>
              <w:left w:w="100" w:type="dxa"/>
              <w:bottom w:w="70" w:type="dxa"/>
              <w:right w:w="100" w:type="dxa"/>
            </w:tcMar>
          </w:tcPr>
          <w:p w14:paraId="3E83C91F" w14:textId="77777777" w:rsidR="00186360" w:rsidRDefault="00000000">
            <w:r>
              <w:t>Grocery Store / Supermarket Type 1-3</w:t>
            </w:r>
          </w:p>
        </w:tc>
      </w:tr>
      <w:tr w:rsidR="00186360" w14:paraId="554A4C6A" w14:textId="77777777">
        <w:tc>
          <w:tcPr>
            <w:tcW w:w="3116" w:type="dxa"/>
            <w:shd w:val="clear" w:color="auto" w:fill="FFFFFF"/>
            <w:tcMar>
              <w:top w:w="70" w:type="dxa"/>
              <w:left w:w="100" w:type="dxa"/>
              <w:bottom w:w="70" w:type="dxa"/>
              <w:right w:w="100" w:type="dxa"/>
            </w:tcMar>
          </w:tcPr>
          <w:p w14:paraId="60745301" w14:textId="77777777" w:rsidR="00186360" w:rsidRDefault="00000000">
            <w:r>
              <w:t>Sales</w:t>
            </w:r>
          </w:p>
        </w:tc>
        <w:tc>
          <w:tcPr>
            <w:tcW w:w="3116" w:type="dxa"/>
            <w:shd w:val="clear" w:color="auto" w:fill="FFFFFF"/>
            <w:tcMar>
              <w:top w:w="70" w:type="dxa"/>
              <w:left w:w="100" w:type="dxa"/>
              <w:bottom w:w="70" w:type="dxa"/>
              <w:right w:w="100" w:type="dxa"/>
            </w:tcMar>
          </w:tcPr>
          <w:p w14:paraId="69A13BF5" w14:textId="77777777" w:rsidR="00186360" w:rsidRDefault="00000000">
            <w:r>
              <w:t>Numeric</w:t>
            </w:r>
          </w:p>
        </w:tc>
        <w:tc>
          <w:tcPr>
            <w:tcW w:w="3116" w:type="dxa"/>
            <w:shd w:val="clear" w:color="auto" w:fill="FFFFFF"/>
            <w:tcMar>
              <w:top w:w="70" w:type="dxa"/>
              <w:left w:w="100" w:type="dxa"/>
              <w:bottom w:w="70" w:type="dxa"/>
              <w:right w:w="100" w:type="dxa"/>
            </w:tcMar>
          </w:tcPr>
          <w:p w14:paraId="698603BD" w14:textId="77777777" w:rsidR="00186360" w:rsidRDefault="00000000">
            <w:r>
              <w:t>Sales value for the item (target variable)</w:t>
            </w:r>
          </w:p>
        </w:tc>
      </w:tr>
      <w:tr w:rsidR="00186360" w14:paraId="67E2071B" w14:textId="77777777">
        <w:tc>
          <w:tcPr>
            <w:tcW w:w="3116" w:type="dxa"/>
            <w:shd w:val="clear" w:color="auto" w:fill="F5F9FB"/>
            <w:tcMar>
              <w:top w:w="70" w:type="dxa"/>
              <w:left w:w="100" w:type="dxa"/>
              <w:bottom w:w="70" w:type="dxa"/>
              <w:right w:w="100" w:type="dxa"/>
            </w:tcMar>
          </w:tcPr>
          <w:p w14:paraId="1E6267C9" w14:textId="77777777" w:rsidR="00186360" w:rsidRDefault="00000000">
            <w:r>
              <w:t>Rating</w:t>
            </w:r>
          </w:p>
        </w:tc>
        <w:tc>
          <w:tcPr>
            <w:tcW w:w="3116" w:type="dxa"/>
            <w:shd w:val="clear" w:color="auto" w:fill="F5F9FB"/>
            <w:tcMar>
              <w:top w:w="70" w:type="dxa"/>
              <w:left w:w="100" w:type="dxa"/>
              <w:bottom w:w="70" w:type="dxa"/>
              <w:right w:w="100" w:type="dxa"/>
            </w:tcMar>
          </w:tcPr>
          <w:p w14:paraId="4034455D" w14:textId="77777777" w:rsidR="00186360" w:rsidRDefault="00000000">
            <w:r>
              <w:t>Numeric</w:t>
            </w:r>
          </w:p>
        </w:tc>
        <w:tc>
          <w:tcPr>
            <w:tcW w:w="3116" w:type="dxa"/>
            <w:shd w:val="clear" w:color="auto" w:fill="F5F9FB"/>
            <w:tcMar>
              <w:top w:w="70" w:type="dxa"/>
              <w:left w:w="100" w:type="dxa"/>
              <w:bottom w:w="70" w:type="dxa"/>
              <w:right w:w="100" w:type="dxa"/>
            </w:tcMar>
          </w:tcPr>
          <w:p w14:paraId="3055D53B" w14:textId="77777777" w:rsidR="00186360" w:rsidRDefault="00000000">
            <w:r>
              <w:t>Customer rating (1-5)</w:t>
            </w:r>
          </w:p>
        </w:tc>
      </w:tr>
    </w:tbl>
    <w:p w14:paraId="65378C5E" w14:textId="77777777" w:rsidR="00186360" w:rsidRDefault="00186360">
      <w:pPr>
        <w:spacing w:after="200"/>
      </w:pPr>
    </w:p>
    <w:p w14:paraId="1F10F221" w14:textId="77777777" w:rsidR="00186360" w:rsidRDefault="00000000">
      <w:pPr>
        <w:pStyle w:val="Heading1"/>
        <w:spacing w:before="400" w:after="200"/>
      </w:pPr>
      <w:r>
        <w:t>2. Data Cleaning &amp; Preparation</w:t>
      </w:r>
    </w:p>
    <w:p w14:paraId="682598C1" w14:textId="77777777" w:rsidR="00186360" w:rsidRDefault="00000000">
      <w:pPr>
        <w:spacing w:after="160"/>
        <w:jc w:val="both"/>
      </w:pPr>
      <w:r>
        <w:t>Before analysis, the raw CSV was loaded with Pandas and inspected for missing values and inconsistent categories. Two data quality issues were found and corrected:</w:t>
      </w:r>
    </w:p>
    <w:p w14:paraId="056209DF" w14:textId="77777777" w:rsidR="00186360" w:rsidRDefault="00000000">
      <w:pPr>
        <w:pStyle w:val="ListParagraph"/>
        <w:numPr>
          <w:ilvl w:val="0"/>
          <w:numId w:val="1"/>
        </w:numPr>
        <w:spacing w:after="80"/>
      </w:pPr>
      <w:r>
        <w:t>Item Fat Content had five inconsistent labels for what are really two categories: ‘Low Fat’, ‘LF’, and ‘low fat’ all mean the same thing, as do ‘Regular’ and ‘reg’.</w:t>
      </w:r>
    </w:p>
    <w:p w14:paraId="1D2156C1" w14:textId="77777777" w:rsidR="00186360" w:rsidRDefault="00000000">
      <w:pPr>
        <w:pStyle w:val="ListParagraph"/>
        <w:numPr>
          <w:ilvl w:val="0"/>
          <w:numId w:val="1"/>
        </w:numPr>
        <w:spacing w:after="80"/>
      </w:pPr>
      <w:r>
        <w:t>Item Weight was missing for 1,463 rows (about 17% of the data). Rather than dropping these rows, missing weights were imputed using the mean weight for that item's product category (Item Type), which preserves category-level weight patterns better than a single global mean.</w:t>
      </w:r>
    </w:p>
    <w:p w14:paraId="2309DA12" w14:textId="77777777" w:rsidR="00186360" w:rsidRDefault="00000000">
      <w:pPr>
        <w:pStyle w:val="ListParagraph"/>
        <w:numPr>
          <w:ilvl w:val="0"/>
          <w:numId w:val="1"/>
        </w:numPr>
        <w:spacing w:after="80"/>
      </w:pPr>
      <w:r>
        <w:t>A derived feature, Outlet Age, was created by subtracting the Outlet Establishment Year from a fixed reference year, to make the 'how long has this store existed' relationship easier to visualize than raw calendar years.</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2C3740B2" w14:textId="77777777">
        <w:tc>
          <w:tcPr>
            <w:tcW w:w="9350" w:type="dxa"/>
            <w:shd w:val="clear" w:color="auto" w:fill="F3F3F3"/>
            <w:tcMar>
              <w:top w:w="120" w:type="dxa"/>
              <w:left w:w="160" w:type="dxa"/>
              <w:bottom w:w="120" w:type="dxa"/>
              <w:right w:w="160" w:type="dxa"/>
            </w:tcMar>
          </w:tcPr>
          <w:p w14:paraId="4BFFA19B" w14:textId="77777777" w:rsidR="00186360" w:rsidRDefault="00000000">
            <w:r>
              <w:rPr>
                <w:rFonts w:ascii="Consolas" w:eastAsia="Consolas" w:hAnsi="Consolas" w:cs="Consolas"/>
                <w:color w:val="1A1A1A"/>
                <w:sz w:val="18"/>
                <w:szCs w:val="18"/>
              </w:rPr>
              <w:t>import pandas as pd</w:t>
            </w:r>
          </w:p>
          <w:p w14:paraId="28E79293" w14:textId="77777777" w:rsidR="00186360" w:rsidRDefault="00000000">
            <w:r>
              <w:rPr>
                <w:rFonts w:ascii="Consolas" w:eastAsia="Consolas" w:hAnsi="Consolas" w:cs="Consolas"/>
                <w:color w:val="1A1A1A"/>
                <w:sz w:val="18"/>
                <w:szCs w:val="18"/>
              </w:rPr>
              <w:t xml:space="preserve"> </w:t>
            </w:r>
          </w:p>
          <w:p w14:paraId="56EECE05" w14:textId="77777777" w:rsidR="00186360" w:rsidRDefault="00000000">
            <w:r>
              <w:rPr>
                <w:rFonts w:ascii="Consolas" w:eastAsia="Consolas" w:hAnsi="Consolas" w:cs="Consolas"/>
                <w:color w:val="1A1A1A"/>
                <w:sz w:val="18"/>
                <w:szCs w:val="18"/>
              </w:rPr>
              <w:t>df = pd.read_csv('BlinkIT_Grocery_Data.csv')</w:t>
            </w:r>
          </w:p>
          <w:p w14:paraId="22626DA2" w14:textId="77777777" w:rsidR="00186360" w:rsidRDefault="00000000">
            <w:r>
              <w:rPr>
                <w:rFonts w:ascii="Consolas" w:eastAsia="Consolas" w:hAnsi="Consolas" w:cs="Consolas"/>
                <w:color w:val="1A1A1A"/>
                <w:sz w:val="18"/>
                <w:szCs w:val="18"/>
              </w:rPr>
              <w:t xml:space="preserve"> </w:t>
            </w:r>
          </w:p>
          <w:p w14:paraId="3514B532" w14:textId="77777777" w:rsidR="00186360" w:rsidRDefault="00000000">
            <w:r>
              <w:rPr>
                <w:rFonts w:ascii="Consolas" w:eastAsia="Consolas" w:hAnsi="Consolas" w:cs="Consolas"/>
                <w:color w:val="1A1A1A"/>
                <w:sz w:val="18"/>
                <w:szCs w:val="18"/>
              </w:rPr>
              <w:t># Standardize inconsistent Item Fat Content labels</w:t>
            </w:r>
          </w:p>
          <w:p w14:paraId="767814BB" w14:textId="77777777" w:rsidR="00186360" w:rsidRDefault="00000000">
            <w:r>
              <w:rPr>
                <w:rFonts w:ascii="Consolas" w:eastAsia="Consolas" w:hAnsi="Consolas" w:cs="Consolas"/>
                <w:color w:val="1A1A1A"/>
                <w:sz w:val="18"/>
                <w:szCs w:val="18"/>
              </w:rPr>
              <w:t>df['Item Fat Content'] = df['Item Fat Content'].replace({</w:t>
            </w:r>
          </w:p>
          <w:p w14:paraId="77C03467" w14:textId="77777777" w:rsidR="00186360" w:rsidRDefault="00000000">
            <w:r>
              <w:rPr>
                <w:rFonts w:ascii="Consolas" w:eastAsia="Consolas" w:hAnsi="Consolas" w:cs="Consolas"/>
                <w:color w:val="1A1A1A"/>
                <w:sz w:val="18"/>
                <w:szCs w:val="18"/>
              </w:rPr>
              <w:t xml:space="preserve">    'LF': 'Low Fat', 'low fat': 'Low Fat', 'reg': 'Regular'</w:t>
            </w:r>
          </w:p>
          <w:p w14:paraId="23A757F8" w14:textId="77777777" w:rsidR="00186360" w:rsidRDefault="00000000">
            <w:r>
              <w:rPr>
                <w:rFonts w:ascii="Consolas" w:eastAsia="Consolas" w:hAnsi="Consolas" w:cs="Consolas"/>
                <w:color w:val="1A1A1A"/>
                <w:sz w:val="18"/>
                <w:szCs w:val="18"/>
              </w:rPr>
              <w:t>})</w:t>
            </w:r>
          </w:p>
          <w:p w14:paraId="65E68501" w14:textId="77777777" w:rsidR="00186360" w:rsidRDefault="00000000">
            <w:r>
              <w:rPr>
                <w:rFonts w:ascii="Consolas" w:eastAsia="Consolas" w:hAnsi="Consolas" w:cs="Consolas"/>
                <w:color w:val="1A1A1A"/>
                <w:sz w:val="18"/>
                <w:szCs w:val="18"/>
              </w:rPr>
              <w:t xml:space="preserve"> </w:t>
            </w:r>
          </w:p>
          <w:p w14:paraId="5789753E" w14:textId="77777777" w:rsidR="00186360" w:rsidRDefault="00000000">
            <w:r>
              <w:rPr>
                <w:rFonts w:ascii="Consolas" w:eastAsia="Consolas" w:hAnsi="Consolas" w:cs="Consolas"/>
                <w:color w:val="1A1A1A"/>
                <w:sz w:val="18"/>
                <w:szCs w:val="18"/>
              </w:rPr>
              <w:t># Impute missing Item Weight using the mean weight per Item Type</w:t>
            </w:r>
          </w:p>
          <w:p w14:paraId="4F63AB5B" w14:textId="77777777" w:rsidR="00186360" w:rsidRDefault="00000000">
            <w:r>
              <w:rPr>
                <w:rFonts w:ascii="Consolas" w:eastAsia="Consolas" w:hAnsi="Consolas" w:cs="Consolas"/>
                <w:color w:val="1A1A1A"/>
                <w:sz w:val="18"/>
                <w:szCs w:val="18"/>
              </w:rPr>
              <w:t>df['Item Weight'] = df.groupby('Item Type')['Item Weight']</w:t>
            </w:r>
          </w:p>
          <w:p w14:paraId="3DB1A81D" w14:textId="77777777" w:rsidR="00186360" w:rsidRDefault="00000000">
            <w:r>
              <w:rPr>
                <w:rFonts w:ascii="Consolas" w:eastAsia="Consolas" w:hAnsi="Consolas" w:cs="Consolas"/>
                <w:color w:val="1A1A1A"/>
                <w:sz w:val="18"/>
                <w:szCs w:val="18"/>
              </w:rPr>
              <w:t xml:space="preserve">                       .transform(lambda x: x.fillna(x.mean()))</w:t>
            </w:r>
          </w:p>
          <w:p w14:paraId="638B2325" w14:textId="77777777" w:rsidR="00186360" w:rsidRDefault="00000000">
            <w:r>
              <w:rPr>
                <w:rFonts w:ascii="Consolas" w:eastAsia="Consolas" w:hAnsi="Consolas" w:cs="Consolas"/>
                <w:color w:val="1A1A1A"/>
                <w:sz w:val="18"/>
                <w:szCs w:val="18"/>
              </w:rPr>
              <w:t xml:space="preserve"> </w:t>
            </w:r>
          </w:p>
          <w:p w14:paraId="6BD02EA3" w14:textId="77777777" w:rsidR="00186360" w:rsidRDefault="00000000">
            <w:r>
              <w:rPr>
                <w:rFonts w:ascii="Consolas" w:eastAsia="Consolas" w:hAnsi="Consolas" w:cs="Consolas"/>
                <w:color w:val="1A1A1A"/>
                <w:sz w:val="18"/>
                <w:szCs w:val="18"/>
              </w:rPr>
              <w:t># Derived feature: how many years the outlet has existed</w:t>
            </w:r>
          </w:p>
          <w:p w14:paraId="2C9A0825" w14:textId="77777777" w:rsidR="00186360" w:rsidRDefault="00000000">
            <w:r>
              <w:rPr>
                <w:rFonts w:ascii="Consolas" w:eastAsia="Consolas" w:hAnsi="Consolas" w:cs="Consolas"/>
                <w:color w:val="1A1A1A"/>
                <w:sz w:val="18"/>
                <w:szCs w:val="18"/>
              </w:rPr>
              <w:t>df['Outlet Age'] = 2023 - df['Outlet Establishment Year']</w:t>
            </w:r>
          </w:p>
        </w:tc>
      </w:tr>
    </w:tbl>
    <w:p w14:paraId="5EB9AA8E" w14:textId="77777777" w:rsidR="00186360" w:rsidRDefault="00186360">
      <w:pPr>
        <w:spacing w:after="120"/>
      </w:pP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2D05087D" w14:textId="77777777">
        <w:tc>
          <w:tcPr>
            <w:tcW w:w="9350" w:type="dxa"/>
            <w:shd w:val="clear" w:color="auto" w:fill="EAF3F8"/>
            <w:tcMar>
              <w:top w:w="140" w:type="dxa"/>
              <w:left w:w="220" w:type="dxa"/>
              <w:bottom w:w="140" w:type="dxa"/>
              <w:right w:w="220" w:type="dxa"/>
            </w:tcMar>
          </w:tcPr>
          <w:p w14:paraId="13D0E4C7" w14:textId="77777777" w:rsidR="00186360" w:rsidRDefault="00000000">
            <w:pPr>
              <w:spacing w:after="60"/>
            </w:pPr>
            <w:r>
              <w:rPr>
                <w:b/>
                <w:bCs/>
                <w:color w:val="1B5E7A"/>
                <w:sz w:val="21"/>
                <w:szCs w:val="21"/>
              </w:rPr>
              <w:t>Result:</w:t>
            </w:r>
          </w:p>
          <w:p w14:paraId="4FE55BF1" w14:textId="77777777" w:rsidR="00186360" w:rsidRDefault="00000000">
            <w:pPr>
              <w:jc w:val="both"/>
            </w:pPr>
            <w:r>
              <w:rPr>
                <w:sz w:val="21"/>
                <w:szCs w:val="21"/>
              </w:rPr>
              <w:t>After cleaning, Item Fat Content collapses cleanly into two categories (5,517 Low Fat vs. 3,006 Regular items) and Item Weight has zero missing values, with no rows dropped from the original 8,523.</w:t>
            </w:r>
          </w:p>
        </w:tc>
      </w:tr>
    </w:tbl>
    <w:p w14:paraId="35237861" w14:textId="77777777" w:rsidR="00186360" w:rsidRDefault="00186360">
      <w:pPr>
        <w:spacing w:after="200"/>
      </w:pPr>
    </w:p>
    <w:p w14:paraId="2CCDFA54" w14:textId="77777777" w:rsidR="00186360" w:rsidRDefault="00000000">
      <w:pPr>
        <w:pStyle w:val="Heading1"/>
        <w:spacing w:before="400" w:after="200"/>
      </w:pPr>
      <w:r>
        <w:t>3. Initial Analysis: Summary Statistics</w:t>
      </w:r>
    </w:p>
    <w:p w14:paraId="7509413A" w14:textId="77777777" w:rsidR="00186360" w:rsidRDefault="00000000">
      <w:pPr>
        <w:spacing w:after="160"/>
        <w:jc w:val="both"/>
      </w:pPr>
      <w:r>
        <w:t>With the data cleaned, df.describe() was used to summarize the numeric columns. A few features stand out immediately: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186360" w14:paraId="70A15876" w14:textId="77777777">
        <w:trPr>
          <w:tblHeader/>
        </w:trPr>
        <w:tc>
          <w:tcPr>
            <w:tcW w:w="1870" w:type="dxa"/>
            <w:shd w:val="clear" w:color="auto" w:fill="2E86AB"/>
            <w:tcMar>
              <w:top w:w="80" w:type="dxa"/>
              <w:left w:w="100" w:type="dxa"/>
              <w:bottom w:w="80" w:type="dxa"/>
              <w:right w:w="100" w:type="dxa"/>
            </w:tcMar>
          </w:tcPr>
          <w:p w14:paraId="7F1850AB" w14:textId="77777777" w:rsidR="00186360" w:rsidRDefault="00000000">
            <w:r>
              <w:rPr>
                <w:b/>
                <w:bCs/>
                <w:color w:val="FFFFFF"/>
              </w:rPr>
              <w:t>Metric</w:t>
            </w:r>
          </w:p>
        </w:tc>
        <w:tc>
          <w:tcPr>
            <w:tcW w:w="1870" w:type="dxa"/>
            <w:shd w:val="clear" w:color="auto" w:fill="2E86AB"/>
            <w:tcMar>
              <w:top w:w="80" w:type="dxa"/>
              <w:left w:w="100" w:type="dxa"/>
              <w:bottom w:w="80" w:type="dxa"/>
              <w:right w:w="100" w:type="dxa"/>
            </w:tcMar>
          </w:tcPr>
          <w:p w14:paraId="62DBA109" w14:textId="77777777" w:rsidR="00186360" w:rsidRDefault="00000000">
            <w:r>
              <w:rPr>
                <w:b/>
                <w:bCs/>
                <w:color w:val="FFFFFF"/>
              </w:rPr>
              <w:t>Item Visibility</w:t>
            </w:r>
          </w:p>
        </w:tc>
        <w:tc>
          <w:tcPr>
            <w:tcW w:w="1870" w:type="dxa"/>
            <w:shd w:val="clear" w:color="auto" w:fill="2E86AB"/>
            <w:tcMar>
              <w:top w:w="80" w:type="dxa"/>
              <w:left w:w="100" w:type="dxa"/>
              <w:bottom w:w="80" w:type="dxa"/>
              <w:right w:w="100" w:type="dxa"/>
            </w:tcMar>
          </w:tcPr>
          <w:p w14:paraId="1EBDCC49" w14:textId="77777777" w:rsidR="00186360" w:rsidRDefault="00000000">
            <w:r>
              <w:rPr>
                <w:b/>
                <w:bCs/>
                <w:color w:val="FFFFFF"/>
              </w:rPr>
              <w:t>Item Weight (kg)</w:t>
            </w:r>
          </w:p>
        </w:tc>
        <w:tc>
          <w:tcPr>
            <w:tcW w:w="1870" w:type="dxa"/>
            <w:shd w:val="clear" w:color="auto" w:fill="2E86AB"/>
            <w:tcMar>
              <w:top w:w="80" w:type="dxa"/>
              <w:left w:w="100" w:type="dxa"/>
              <w:bottom w:w="80" w:type="dxa"/>
              <w:right w:w="100" w:type="dxa"/>
            </w:tcMar>
          </w:tcPr>
          <w:p w14:paraId="7252C337" w14:textId="77777777" w:rsidR="00186360" w:rsidRDefault="00000000">
            <w:r>
              <w:rPr>
                <w:b/>
                <w:bCs/>
                <w:color w:val="FFFFFF"/>
              </w:rPr>
              <w:t>Sales ($)</w:t>
            </w:r>
          </w:p>
        </w:tc>
        <w:tc>
          <w:tcPr>
            <w:tcW w:w="1870" w:type="dxa"/>
            <w:shd w:val="clear" w:color="auto" w:fill="2E86AB"/>
            <w:tcMar>
              <w:top w:w="80" w:type="dxa"/>
              <w:left w:w="100" w:type="dxa"/>
              <w:bottom w:w="80" w:type="dxa"/>
              <w:right w:w="100" w:type="dxa"/>
            </w:tcMar>
          </w:tcPr>
          <w:p w14:paraId="6C1805BF" w14:textId="77777777" w:rsidR="00186360" w:rsidRDefault="00000000">
            <w:r>
              <w:rPr>
                <w:b/>
                <w:bCs/>
                <w:color w:val="FFFFFF"/>
              </w:rPr>
              <w:t>Rating</w:t>
            </w:r>
          </w:p>
        </w:tc>
      </w:tr>
      <w:tr w:rsidR="00186360" w14:paraId="2BBE6FBC" w14:textId="77777777">
        <w:tc>
          <w:tcPr>
            <w:tcW w:w="1870" w:type="dxa"/>
            <w:shd w:val="clear" w:color="auto" w:fill="FFFFFF"/>
            <w:tcMar>
              <w:top w:w="70" w:type="dxa"/>
              <w:left w:w="100" w:type="dxa"/>
              <w:bottom w:w="70" w:type="dxa"/>
              <w:right w:w="100" w:type="dxa"/>
            </w:tcMar>
          </w:tcPr>
          <w:p w14:paraId="78CB8C3E" w14:textId="77777777" w:rsidR="00186360" w:rsidRDefault="00000000">
            <w:r>
              <w:t>Mean</w:t>
            </w:r>
          </w:p>
        </w:tc>
        <w:tc>
          <w:tcPr>
            <w:tcW w:w="1870" w:type="dxa"/>
            <w:shd w:val="clear" w:color="auto" w:fill="FFFFFF"/>
            <w:tcMar>
              <w:top w:w="70" w:type="dxa"/>
              <w:left w:w="100" w:type="dxa"/>
              <w:bottom w:w="70" w:type="dxa"/>
              <w:right w:w="100" w:type="dxa"/>
            </w:tcMar>
          </w:tcPr>
          <w:p w14:paraId="33D01D96" w14:textId="77777777" w:rsidR="00186360" w:rsidRDefault="00000000">
            <w:r>
              <w:t>0.066</w:t>
            </w:r>
          </w:p>
        </w:tc>
        <w:tc>
          <w:tcPr>
            <w:tcW w:w="1870" w:type="dxa"/>
            <w:shd w:val="clear" w:color="auto" w:fill="FFFFFF"/>
            <w:tcMar>
              <w:top w:w="70" w:type="dxa"/>
              <w:left w:w="100" w:type="dxa"/>
              <w:bottom w:w="70" w:type="dxa"/>
              <w:right w:w="100" w:type="dxa"/>
            </w:tcMar>
          </w:tcPr>
          <w:p w14:paraId="520BCF18" w14:textId="77777777" w:rsidR="00186360" w:rsidRDefault="00000000">
            <w:r>
              <w:t>12.86</w:t>
            </w:r>
          </w:p>
        </w:tc>
        <w:tc>
          <w:tcPr>
            <w:tcW w:w="1870" w:type="dxa"/>
            <w:shd w:val="clear" w:color="auto" w:fill="FFFFFF"/>
            <w:tcMar>
              <w:top w:w="70" w:type="dxa"/>
              <w:left w:w="100" w:type="dxa"/>
              <w:bottom w:w="70" w:type="dxa"/>
              <w:right w:w="100" w:type="dxa"/>
            </w:tcMar>
          </w:tcPr>
          <w:p w14:paraId="2A14B020" w14:textId="77777777" w:rsidR="00186360" w:rsidRDefault="00000000">
            <w:r>
              <w:t>140.99</w:t>
            </w:r>
          </w:p>
        </w:tc>
        <w:tc>
          <w:tcPr>
            <w:tcW w:w="1870" w:type="dxa"/>
            <w:shd w:val="clear" w:color="auto" w:fill="FFFFFF"/>
            <w:tcMar>
              <w:top w:w="70" w:type="dxa"/>
              <w:left w:w="100" w:type="dxa"/>
              <w:bottom w:w="70" w:type="dxa"/>
              <w:right w:w="100" w:type="dxa"/>
            </w:tcMar>
          </w:tcPr>
          <w:p w14:paraId="76B57E62" w14:textId="77777777" w:rsidR="00186360" w:rsidRDefault="00000000">
            <w:r>
              <w:t>3.97</w:t>
            </w:r>
          </w:p>
        </w:tc>
      </w:tr>
      <w:tr w:rsidR="00186360" w14:paraId="2C65A2AB" w14:textId="77777777">
        <w:tc>
          <w:tcPr>
            <w:tcW w:w="1870" w:type="dxa"/>
            <w:shd w:val="clear" w:color="auto" w:fill="F5F9FB"/>
            <w:tcMar>
              <w:top w:w="70" w:type="dxa"/>
              <w:left w:w="100" w:type="dxa"/>
              <w:bottom w:w="70" w:type="dxa"/>
              <w:right w:w="100" w:type="dxa"/>
            </w:tcMar>
          </w:tcPr>
          <w:p w14:paraId="43D15C22" w14:textId="77777777" w:rsidR="00186360" w:rsidRDefault="00000000">
            <w:r>
              <w:t>Std Dev</w:t>
            </w:r>
          </w:p>
        </w:tc>
        <w:tc>
          <w:tcPr>
            <w:tcW w:w="1870" w:type="dxa"/>
            <w:shd w:val="clear" w:color="auto" w:fill="F5F9FB"/>
            <w:tcMar>
              <w:top w:w="70" w:type="dxa"/>
              <w:left w:w="100" w:type="dxa"/>
              <w:bottom w:w="70" w:type="dxa"/>
              <w:right w:w="100" w:type="dxa"/>
            </w:tcMar>
          </w:tcPr>
          <w:p w14:paraId="51C86036" w14:textId="77777777" w:rsidR="00186360" w:rsidRDefault="00000000">
            <w:r>
              <w:t>0.052</w:t>
            </w:r>
          </w:p>
        </w:tc>
        <w:tc>
          <w:tcPr>
            <w:tcW w:w="1870" w:type="dxa"/>
            <w:shd w:val="clear" w:color="auto" w:fill="F5F9FB"/>
            <w:tcMar>
              <w:top w:w="70" w:type="dxa"/>
              <w:left w:w="100" w:type="dxa"/>
              <w:bottom w:w="70" w:type="dxa"/>
              <w:right w:w="100" w:type="dxa"/>
            </w:tcMar>
          </w:tcPr>
          <w:p w14:paraId="0F1FEBFC" w14:textId="77777777" w:rsidR="00186360" w:rsidRDefault="00000000">
            <w:r>
              <w:t>4.23</w:t>
            </w:r>
          </w:p>
        </w:tc>
        <w:tc>
          <w:tcPr>
            <w:tcW w:w="1870" w:type="dxa"/>
            <w:shd w:val="clear" w:color="auto" w:fill="F5F9FB"/>
            <w:tcMar>
              <w:top w:w="70" w:type="dxa"/>
              <w:left w:w="100" w:type="dxa"/>
              <w:bottom w:w="70" w:type="dxa"/>
              <w:right w:w="100" w:type="dxa"/>
            </w:tcMar>
          </w:tcPr>
          <w:p w14:paraId="56ACD965" w14:textId="77777777" w:rsidR="00186360" w:rsidRDefault="00000000">
            <w:r>
              <w:t>62.28</w:t>
            </w:r>
          </w:p>
        </w:tc>
        <w:tc>
          <w:tcPr>
            <w:tcW w:w="1870" w:type="dxa"/>
            <w:shd w:val="clear" w:color="auto" w:fill="F5F9FB"/>
            <w:tcMar>
              <w:top w:w="70" w:type="dxa"/>
              <w:left w:w="100" w:type="dxa"/>
              <w:bottom w:w="70" w:type="dxa"/>
              <w:right w:w="100" w:type="dxa"/>
            </w:tcMar>
          </w:tcPr>
          <w:p w14:paraId="401CD008" w14:textId="77777777" w:rsidR="00186360" w:rsidRDefault="00000000">
            <w:r>
              <w:t>0.61</w:t>
            </w:r>
          </w:p>
        </w:tc>
      </w:tr>
      <w:tr w:rsidR="00186360" w14:paraId="1E033CFE" w14:textId="77777777">
        <w:tc>
          <w:tcPr>
            <w:tcW w:w="1870" w:type="dxa"/>
            <w:shd w:val="clear" w:color="auto" w:fill="FFFFFF"/>
            <w:tcMar>
              <w:top w:w="70" w:type="dxa"/>
              <w:left w:w="100" w:type="dxa"/>
              <w:bottom w:w="70" w:type="dxa"/>
              <w:right w:w="100" w:type="dxa"/>
            </w:tcMar>
          </w:tcPr>
          <w:p w14:paraId="521E32D7" w14:textId="77777777" w:rsidR="00186360" w:rsidRDefault="00000000">
            <w:r>
              <w:lastRenderedPageBreak/>
              <w:t>Min</w:t>
            </w:r>
          </w:p>
        </w:tc>
        <w:tc>
          <w:tcPr>
            <w:tcW w:w="1870" w:type="dxa"/>
            <w:shd w:val="clear" w:color="auto" w:fill="FFFFFF"/>
            <w:tcMar>
              <w:top w:w="70" w:type="dxa"/>
              <w:left w:w="100" w:type="dxa"/>
              <w:bottom w:w="70" w:type="dxa"/>
              <w:right w:w="100" w:type="dxa"/>
            </w:tcMar>
          </w:tcPr>
          <w:p w14:paraId="6B914F33" w14:textId="77777777" w:rsidR="00186360" w:rsidRDefault="00000000">
            <w:r>
              <w:t>0.000</w:t>
            </w:r>
          </w:p>
        </w:tc>
        <w:tc>
          <w:tcPr>
            <w:tcW w:w="1870" w:type="dxa"/>
            <w:shd w:val="clear" w:color="auto" w:fill="FFFFFF"/>
            <w:tcMar>
              <w:top w:w="70" w:type="dxa"/>
              <w:left w:w="100" w:type="dxa"/>
              <w:bottom w:w="70" w:type="dxa"/>
              <w:right w:w="100" w:type="dxa"/>
            </w:tcMar>
          </w:tcPr>
          <w:p w14:paraId="40984359" w14:textId="77777777" w:rsidR="00186360" w:rsidRDefault="00000000">
            <w:r>
              <w:t>4.55</w:t>
            </w:r>
          </w:p>
        </w:tc>
        <w:tc>
          <w:tcPr>
            <w:tcW w:w="1870" w:type="dxa"/>
            <w:shd w:val="clear" w:color="auto" w:fill="FFFFFF"/>
            <w:tcMar>
              <w:top w:w="70" w:type="dxa"/>
              <w:left w:w="100" w:type="dxa"/>
              <w:bottom w:w="70" w:type="dxa"/>
              <w:right w:w="100" w:type="dxa"/>
            </w:tcMar>
          </w:tcPr>
          <w:p w14:paraId="2C5C95DC" w14:textId="77777777" w:rsidR="00186360" w:rsidRDefault="00000000">
            <w:r>
              <w:t>31.29</w:t>
            </w:r>
          </w:p>
        </w:tc>
        <w:tc>
          <w:tcPr>
            <w:tcW w:w="1870" w:type="dxa"/>
            <w:shd w:val="clear" w:color="auto" w:fill="FFFFFF"/>
            <w:tcMar>
              <w:top w:w="70" w:type="dxa"/>
              <w:left w:w="100" w:type="dxa"/>
              <w:bottom w:w="70" w:type="dxa"/>
              <w:right w:w="100" w:type="dxa"/>
            </w:tcMar>
          </w:tcPr>
          <w:p w14:paraId="76EDDB4E" w14:textId="77777777" w:rsidR="00186360" w:rsidRDefault="00000000">
            <w:r>
              <w:t>1.00</w:t>
            </w:r>
          </w:p>
        </w:tc>
      </w:tr>
      <w:tr w:rsidR="00186360" w14:paraId="281B1A61" w14:textId="77777777">
        <w:tc>
          <w:tcPr>
            <w:tcW w:w="1870" w:type="dxa"/>
            <w:shd w:val="clear" w:color="auto" w:fill="F5F9FB"/>
            <w:tcMar>
              <w:top w:w="70" w:type="dxa"/>
              <w:left w:w="100" w:type="dxa"/>
              <w:bottom w:w="70" w:type="dxa"/>
              <w:right w:w="100" w:type="dxa"/>
            </w:tcMar>
          </w:tcPr>
          <w:p w14:paraId="7D47A746" w14:textId="77777777" w:rsidR="00186360" w:rsidRDefault="00000000">
            <w:r>
              <w:t>Median</w:t>
            </w:r>
          </w:p>
        </w:tc>
        <w:tc>
          <w:tcPr>
            <w:tcW w:w="1870" w:type="dxa"/>
            <w:shd w:val="clear" w:color="auto" w:fill="F5F9FB"/>
            <w:tcMar>
              <w:top w:w="70" w:type="dxa"/>
              <w:left w:w="100" w:type="dxa"/>
              <w:bottom w:w="70" w:type="dxa"/>
              <w:right w:w="100" w:type="dxa"/>
            </w:tcMar>
          </w:tcPr>
          <w:p w14:paraId="40E921D0" w14:textId="77777777" w:rsidR="00186360" w:rsidRDefault="00000000">
            <w:r>
              <w:t>0.054</w:t>
            </w:r>
          </w:p>
        </w:tc>
        <w:tc>
          <w:tcPr>
            <w:tcW w:w="1870" w:type="dxa"/>
            <w:shd w:val="clear" w:color="auto" w:fill="F5F9FB"/>
            <w:tcMar>
              <w:top w:w="70" w:type="dxa"/>
              <w:left w:w="100" w:type="dxa"/>
              <w:bottom w:w="70" w:type="dxa"/>
              <w:right w:w="100" w:type="dxa"/>
            </w:tcMar>
          </w:tcPr>
          <w:p w14:paraId="4AC30C4B" w14:textId="77777777" w:rsidR="00186360" w:rsidRDefault="00000000">
            <w:r>
              <w:t>12.65</w:t>
            </w:r>
          </w:p>
        </w:tc>
        <w:tc>
          <w:tcPr>
            <w:tcW w:w="1870" w:type="dxa"/>
            <w:shd w:val="clear" w:color="auto" w:fill="F5F9FB"/>
            <w:tcMar>
              <w:top w:w="70" w:type="dxa"/>
              <w:left w:w="100" w:type="dxa"/>
              <w:bottom w:w="70" w:type="dxa"/>
              <w:right w:w="100" w:type="dxa"/>
            </w:tcMar>
          </w:tcPr>
          <w:p w14:paraId="37BB6A05" w14:textId="77777777" w:rsidR="00186360" w:rsidRDefault="00000000">
            <w:r>
              <w:t>143.01</w:t>
            </w:r>
          </w:p>
        </w:tc>
        <w:tc>
          <w:tcPr>
            <w:tcW w:w="1870" w:type="dxa"/>
            <w:shd w:val="clear" w:color="auto" w:fill="F5F9FB"/>
            <w:tcMar>
              <w:top w:w="70" w:type="dxa"/>
              <w:left w:w="100" w:type="dxa"/>
              <w:bottom w:w="70" w:type="dxa"/>
              <w:right w:w="100" w:type="dxa"/>
            </w:tcMar>
          </w:tcPr>
          <w:p w14:paraId="2BDF1450" w14:textId="77777777" w:rsidR="00186360" w:rsidRDefault="00000000">
            <w:r>
              <w:t>4.00</w:t>
            </w:r>
          </w:p>
        </w:tc>
      </w:tr>
      <w:tr w:rsidR="00186360" w14:paraId="4CC617B9" w14:textId="77777777">
        <w:tc>
          <w:tcPr>
            <w:tcW w:w="1870" w:type="dxa"/>
            <w:shd w:val="clear" w:color="auto" w:fill="FFFFFF"/>
            <w:tcMar>
              <w:top w:w="70" w:type="dxa"/>
              <w:left w:w="100" w:type="dxa"/>
              <w:bottom w:w="70" w:type="dxa"/>
              <w:right w:w="100" w:type="dxa"/>
            </w:tcMar>
          </w:tcPr>
          <w:p w14:paraId="32CFC27F" w14:textId="77777777" w:rsidR="00186360" w:rsidRDefault="00000000">
            <w:r>
              <w:t>Max</w:t>
            </w:r>
          </w:p>
        </w:tc>
        <w:tc>
          <w:tcPr>
            <w:tcW w:w="1870" w:type="dxa"/>
            <w:shd w:val="clear" w:color="auto" w:fill="FFFFFF"/>
            <w:tcMar>
              <w:top w:w="70" w:type="dxa"/>
              <w:left w:w="100" w:type="dxa"/>
              <w:bottom w:w="70" w:type="dxa"/>
              <w:right w:w="100" w:type="dxa"/>
            </w:tcMar>
          </w:tcPr>
          <w:p w14:paraId="67655202" w14:textId="77777777" w:rsidR="00186360" w:rsidRDefault="00000000">
            <w:r>
              <w:t>0.328</w:t>
            </w:r>
          </w:p>
        </w:tc>
        <w:tc>
          <w:tcPr>
            <w:tcW w:w="1870" w:type="dxa"/>
            <w:shd w:val="clear" w:color="auto" w:fill="FFFFFF"/>
            <w:tcMar>
              <w:top w:w="70" w:type="dxa"/>
              <w:left w:w="100" w:type="dxa"/>
              <w:bottom w:w="70" w:type="dxa"/>
              <w:right w:w="100" w:type="dxa"/>
            </w:tcMar>
          </w:tcPr>
          <w:p w14:paraId="350808B2" w14:textId="77777777" w:rsidR="00186360" w:rsidRDefault="00000000">
            <w:r>
              <w:t>21.35</w:t>
            </w:r>
          </w:p>
        </w:tc>
        <w:tc>
          <w:tcPr>
            <w:tcW w:w="1870" w:type="dxa"/>
            <w:shd w:val="clear" w:color="auto" w:fill="FFFFFF"/>
            <w:tcMar>
              <w:top w:w="70" w:type="dxa"/>
              <w:left w:w="100" w:type="dxa"/>
              <w:bottom w:w="70" w:type="dxa"/>
              <w:right w:w="100" w:type="dxa"/>
            </w:tcMar>
          </w:tcPr>
          <w:p w14:paraId="104252B5" w14:textId="77777777" w:rsidR="00186360" w:rsidRDefault="00000000">
            <w:r>
              <w:t>266.89</w:t>
            </w:r>
          </w:p>
        </w:tc>
        <w:tc>
          <w:tcPr>
            <w:tcW w:w="1870" w:type="dxa"/>
            <w:shd w:val="clear" w:color="auto" w:fill="FFFFFF"/>
            <w:tcMar>
              <w:top w:w="70" w:type="dxa"/>
              <w:left w:w="100" w:type="dxa"/>
              <w:bottom w:w="70" w:type="dxa"/>
              <w:right w:w="100" w:type="dxa"/>
            </w:tcMar>
          </w:tcPr>
          <w:p w14:paraId="5B6BAC83" w14:textId="77777777" w:rsidR="00186360" w:rsidRDefault="00000000">
            <w:r>
              <w:t>5.00</w:t>
            </w:r>
          </w:p>
        </w:tc>
      </w:tr>
    </w:tbl>
    <w:p w14:paraId="6688F0E4" w14:textId="77777777" w:rsidR="00186360" w:rsidRDefault="00186360">
      <w:pPr>
        <w:spacing w:after="120"/>
      </w:pPr>
    </w:p>
    <w:p w14:paraId="2E8E4F1E" w14:textId="77777777" w:rsidR="00186360" w:rsidRDefault="00000000">
      <w:pPr>
        <w:spacing w:after="160"/>
        <w:jc w:val="both"/>
      </w:pPr>
      <w:r>
        <w:t>Sales range from about $31 to $267 with a mean near $141 and a median close by ($143), suggesting a roughly symmetric, moderately spread distribution rather than one dominated by a handful of extreme high-sales items. Ratings cluster tightly around 4.0, and Item Visibility is right-skewed — most items occupy a small share of shelf space, but a long tail of items are far more prominently displayed.</w:t>
      </w:r>
    </w:p>
    <w:p w14:paraId="247E0825" w14:textId="77777777" w:rsidR="00186360" w:rsidRDefault="00000000">
      <w:pPr>
        <w:spacing w:after="160"/>
        <w:jc w:val="both"/>
      </w:pPr>
      <w:r>
        <w:t>The categorical breakdown also shows a fairly balanced dataset: 16 item types (led by Fruits and Vegetables and Snack Foods), 3 outlet sizes, 3 location tiers, and 4 outlet formats, with Supermarket Type 1 accounting for the largest share of records (5,577 of 8,523, roughly two-thirds).</w:t>
      </w:r>
    </w:p>
    <w:p w14:paraId="120B298B" w14:textId="77777777" w:rsidR="00186360" w:rsidRDefault="00186360">
      <w:pPr>
        <w:spacing w:after="200"/>
      </w:pPr>
    </w:p>
    <w:p w14:paraId="51457284" w14:textId="77777777" w:rsidR="00186360" w:rsidRDefault="00000000">
      <w:pPr>
        <w:pStyle w:val="Heading1"/>
        <w:spacing w:before="400" w:after="200"/>
      </w:pPr>
      <w:r>
        <w:t>4. Visualizations, Patterns &amp; Interpretation</w:t>
      </w:r>
    </w:p>
    <w:p w14:paraId="7047148E" w14:textId="77777777" w:rsidR="00186360" w:rsidRDefault="00000000">
      <w:pPr>
        <w:spacing w:after="160"/>
        <w:jc w:val="both"/>
      </w:pPr>
      <w:r>
        <w:t>The following charts were produced with Matplotlib and Seaborn to explore the shape of the data, compare categories, and look for relationships between variables. Each chart is followed by the interpretation of what it shows and a discussion of why the pattern may exist.</w:t>
      </w:r>
    </w:p>
    <w:p w14:paraId="71EC8D49" w14:textId="77777777" w:rsidR="00186360" w:rsidRDefault="00000000">
      <w:pPr>
        <w:pStyle w:val="Heading2"/>
        <w:spacing w:before="300" w:after="150"/>
      </w:pPr>
      <w:r>
        <w:t>4.1 Distribution of Sales</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112F8081" w14:textId="77777777">
        <w:tc>
          <w:tcPr>
            <w:tcW w:w="9350" w:type="dxa"/>
            <w:shd w:val="clear" w:color="auto" w:fill="F3F3F3"/>
            <w:tcMar>
              <w:top w:w="120" w:type="dxa"/>
              <w:left w:w="160" w:type="dxa"/>
              <w:bottom w:w="120" w:type="dxa"/>
              <w:right w:w="160" w:type="dxa"/>
            </w:tcMar>
          </w:tcPr>
          <w:p w14:paraId="1AF5138C" w14:textId="77777777" w:rsidR="00186360" w:rsidRDefault="00000000">
            <w:r>
              <w:rPr>
                <w:rFonts w:ascii="Consolas" w:eastAsia="Consolas" w:hAnsi="Consolas" w:cs="Consolas"/>
                <w:color w:val="1A1A1A"/>
                <w:sz w:val="18"/>
                <w:szCs w:val="18"/>
              </w:rPr>
              <w:t>import matplotlib.pyplot as plt</w:t>
            </w:r>
          </w:p>
          <w:p w14:paraId="46FB963C" w14:textId="77777777" w:rsidR="00186360" w:rsidRDefault="00000000">
            <w:r>
              <w:rPr>
                <w:rFonts w:ascii="Consolas" w:eastAsia="Consolas" w:hAnsi="Consolas" w:cs="Consolas"/>
                <w:color w:val="1A1A1A"/>
                <w:sz w:val="18"/>
                <w:szCs w:val="18"/>
              </w:rPr>
              <w:t>import seaborn as sns</w:t>
            </w:r>
          </w:p>
          <w:p w14:paraId="3CBF545D" w14:textId="77777777" w:rsidR="00186360" w:rsidRDefault="00000000">
            <w:r>
              <w:rPr>
                <w:rFonts w:ascii="Consolas" w:eastAsia="Consolas" w:hAnsi="Consolas" w:cs="Consolas"/>
                <w:color w:val="1A1A1A"/>
                <w:sz w:val="18"/>
                <w:szCs w:val="18"/>
              </w:rPr>
              <w:t xml:space="preserve"> </w:t>
            </w:r>
          </w:p>
          <w:p w14:paraId="13144217" w14:textId="77777777" w:rsidR="00186360" w:rsidRDefault="00000000">
            <w:r>
              <w:rPr>
                <w:rFonts w:ascii="Consolas" w:eastAsia="Consolas" w:hAnsi="Consolas" w:cs="Consolas"/>
                <w:color w:val="1A1A1A"/>
                <w:sz w:val="18"/>
                <w:szCs w:val="18"/>
              </w:rPr>
              <w:t>sns.histplot(df['Sales'], bins=40, kde=True, color='#2E86AB')</w:t>
            </w:r>
          </w:p>
          <w:p w14:paraId="0B3818B7" w14:textId="77777777" w:rsidR="00186360" w:rsidRDefault="00000000">
            <w:r>
              <w:rPr>
                <w:rFonts w:ascii="Consolas" w:eastAsia="Consolas" w:hAnsi="Consolas" w:cs="Consolas"/>
                <w:color w:val="1A1A1A"/>
                <w:sz w:val="18"/>
                <w:szCs w:val="18"/>
              </w:rPr>
              <w:t>plt.title('Distribution of Item Sales')</w:t>
            </w:r>
          </w:p>
          <w:p w14:paraId="0218EC57" w14:textId="77777777" w:rsidR="00186360" w:rsidRDefault="00000000">
            <w:r>
              <w:rPr>
                <w:rFonts w:ascii="Consolas" w:eastAsia="Consolas" w:hAnsi="Consolas" w:cs="Consolas"/>
                <w:color w:val="1A1A1A"/>
                <w:sz w:val="18"/>
                <w:szCs w:val="18"/>
              </w:rPr>
              <w:t>plt.xlabel('Sales ($)'); plt.ylabel('Frequency (Number of Items)')</w:t>
            </w:r>
          </w:p>
        </w:tc>
      </w:tr>
    </w:tbl>
    <w:p w14:paraId="66617F7F" w14:textId="77777777" w:rsidR="00186360" w:rsidRDefault="00000000">
      <w:pPr>
        <w:spacing w:before="120" w:after="40"/>
        <w:jc w:val="center"/>
      </w:pPr>
      <w:r>
        <w:rPr>
          <w:noProof/>
        </w:rPr>
        <w:drawing>
          <wp:inline distT="0" distB="0" distL="0" distR="0" wp14:anchorId="4A658C27" wp14:editId="34BE88B0">
            <wp:extent cx="5524500" cy="345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57575"/>
                    </a:xfrm>
                    <a:prstGeom prst="rect">
                      <a:avLst/>
                    </a:prstGeom>
                  </pic:spPr>
                </pic:pic>
              </a:graphicData>
            </a:graphic>
          </wp:inline>
        </w:drawing>
      </w:r>
    </w:p>
    <w:p w14:paraId="4565298A" w14:textId="77777777" w:rsidR="00186360" w:rsidRDefault="00000000">
      <w:pPr>
        <w:spacing w:before="80" w:after="240"/>
        <w:jc w:val="center"/>
      </w:pPr>
      <w:r>
        <w:rPr>
          <w:i/>
          <w:iCs/>
          <w:color w:val="555555"/>
        </w:rPr>
        <w:lastRenderedPageBreak/>
        <w:t>Figure 1. Distribution of item Sales with a kernel density overlay.</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3890876F" w14:textId="77777777">
        <w:tc>
          <w:tcPr>
            <w:tcW w:w="9350" w:type="dxa"/>
            <w:shd w:val="clear" w:color="auto" w:fill="EAF3F8"/>
            <w:tcMar>
              <w:top w:w="140" w:type="dxa"/>
              <w:left w:w="220" w:type="dxa"/>
              <w:bottom w:w="140" w:type="dxa"/>
              <w:right w:w="220" w:type="dxa"/>
            </w:tcMar>
          </w:tcPr>
          <w:p w14:paraId="54F77D61" w14:textId="77777777" w:rsidR="00186360" w:rsidRDefault="00000000">
            <w:pPr>
              <w:spacing w:after="60"/>
            </w:pPr>
            <w:r>
              <w:rPr>
                <w:b/>
                <w:bCs/>
                <w:color w:val="1B5E7A"/>
                <w:sz w:val="21"/>
                <w:szCs w:val="21"/>
              </w:rPr>
              <w:t>Interpretation:</w:t>
            </w:r>
          </w:p>
          <w:p w14:paraId="3591E1CF" w14:textId="77777777" w:rsidR="00186360" w:rsidRDefault="00000000">
            <w:pPr>
              <w:jc w:val="both"/>
            </w:pPr>
            <w:r>
              <w:rPr>
                <w:sz w:val="21"/>
                <w:szCs w:val="21"/>
              </w:rPr>
              <w:t>Sales is right-skewed with a concentration of items in the $80-$200 range and a long tail extending toward $267. This shape is typical of retail sales data, where most items sell at a moderate, everyday rate while a smaller number of higher-turnover or premium items pull the tail upward.</w:t>
            </w:r>
          </w:p>
        </w:tc>
      </w:tr>
    </w:tbl>
    <w:p w14:paraId="1BA880DF" w14:textId="77777777" w:rsidR="00186360" w:rsidRDefault="00186360">
      <w:pPr>
        <w:spacing w:after="160"/>
      </w:pPr>
    </w:p>
    <w:p w14:paraId="2A64B2CB" w14:textId="77777777" w:rsidR="00186360" w:rsidRDefault="00000000">
      <w:pPr>
        <w:pStyle w:val="Heading2"/>
        <w:spacing w:before="300" w:after="150"/>
      </w:pPr>
      <w:r>
        <w:t>4.2 Average Sales by Item Type</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1B1D4E60" w14:textId="77777777">
        <w:tc>
          <w:tcPr>
            <w:tcW w:w="9350" w:type="dxa"/>
            <w:shd w:val="clear" w:color="auto" w:fill="F3F3F3"/>
            <w:tcMar>
              <w:top w:w="120" w:type="dxa"/>
              <w:left w:w="160" w:type="dxa"/>
              <w:bottom w:w="120" w:type="dxa"/>
              <w:right w:w="160" w:type="dxa"/>
            </w:tcMar>
          </w:tcPr>
          <w:p w14:paraId="742BF008" w14:textId="77777777" w:rsidR="00186360" w:rsidRDefault="00000000">
            <w:r>
              <w:rPr>
                <w:rFonts w:ascii="Consolas" w:eastAsia="Consolas" w:hAnsi="Consolas" w:cs="Consolas"/>
                <w:color w:val="1A1A1A"/>
                <w:sz w:val="18"/>
                <w:szCs w:val="18"/>
              </w:rPr>
              <w:t>avg_sales = df.groupby('Item Type')['Sales'].mean()</w:t>
            </w:r>
          </w:p>
          <w:p w14:paraId="54A45E63" w14:textId="77777777" w:rsidR="00186360" w:rsidRDefault="00000000">
            <w:r>
              <w:rPr>
                <w:rFonts w:ascii="Consolas" w:eastAsia="Consolas" w:hAnsi="Consolas" w:cs="Consolas"/>
                <w:color w:val="1A1A1A"/>
                <w:sz w:val="18"/>
                <w:szCs w:val="18"/>
              </w:rPr>
              <w:t xml:space="preserve">            .sort_values(ascending=False)</w:t>
            </w:r>
          </w:p>
          <w:p w14:paraId="40C5E2FE" w14:textId="77777777" w:rsidR="00186360" w:rsidRDefault="00000000">
            <w:r>
              <w:rPr>
                <w:rFonts w:ascii="Consolas" w:eastAsia="Consolas" w:hAnsi="Consolas" w:cs="Consolas"/>
                <w:color w:val="1A1A1A"/>
                <w:sz w:val="18"/>
                <w:szCs w:val="18"/>
              </w:rPr>
              <w:t>sns.barplot(x=avg_sales.values, y=avg_sales.index, palette='viridis')</w:t>
            </w:r>
          </w:p>
          <w:p w14:paraId="02A1FAC0" w14:textId="77777777" w:rsidR="00186360" w:rsidRDefault="00000000">
            <w:r>
              <w:rPr>
                <w:rFonts w:ascii="Consolas" w:eastAsia="Consolas" w:hAnsi="Consolas" w:cs="Consolas"/>
                <w:color w:val="1A1A1A"/>
                <w:sz w:val="18"/>
                <w:szCs w:val="18"/>
              </w:rPr>
              <w:t>plt.title('Average Sales by Item Type')</w:t>
            </w:r>
          </w:p>
        </w:tc>
      </w:tr>
    </w:tbl>
    <w:p w14:paraId="4E547C50" w14:textId="77777777" w:rsidR="00186360" w:rsidRDefault="00000000">
      <w:pPr>
        <w:spacing w:before="120" w:after="40"/>
        <w:jc w:val="center"/>
      </w:pPr>
      <w:r>
        <w:rPr>
          <w:noProof/>
        </w:rPr>
        <w:drawing>
          <wp:inline distT="0" distB="0" distL="0" distR="0" wp14:anchorId="0C8E9D96" wp14:editId="56402835">
            <wp:extent cx="5524500" cy="3686175"/>
            <wp:effectExtent l="0" t="0" r="0" b="0"/>
            <wp:docPr id="1477024122" name="Picture 147702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686175"/>
                    </a:xfrm>
                    <a:prstGeom prst="rect">
                      <a:avLst/>
                    </a:prstGeom>
                  </pic:spPr>
                </pic:pic>
              </a:graphicData>
            </a:graphic>
          </wp:inline>
        </w:drawing>
      </w:r>
    </w:p>
    <w:p w14:paraId="1A31E5D4" w14:textId="77777777" w:rsidR="00186360" w:rsidRDefault="00000000">
      <w:pPr>
        <w:spacing w:before="80" w:after="240"/>
        <w:jc w:val="center"/>
      </w:pPr>
      <w:r>
        <w:rPr>
          <w:i/>
          <w:iCs/>
          <w:color w:val="555555"/>
        </w:rPr>
        <w:t>Figure 2. Mean Sales for each of the 16 item categories, sorted descending.</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2B705A05" w14:textId="77777777">
        <w:tc>
          <w:tcPr>
            <w:tcW w:w="9350" w:type="dxa"/>
            <w:shd w:val="clear" w:color="auto" w:fill="EAF3F8"/>
            <w:tcMar>
              <w:top w:w="140" w:type="dxa"/>
              <w:left w:w="220" w:type="dxa"/>
              <w:bottom w:w="140" w:type="dxa"/>
              <w:right w:w="220" w:type="dxa"/>
            </w:tcMar>
          </w:tcPr>
          <w:p w14:paraId="074AA48D" w14:textId="77777777" w:rsidR="00186360" w:rsidRDefault="00000000">
            <w:pPr>
              <w:spacing w:after="60"/>
            </w:pPr>
            <w:r>
              <w:rPr>
                <w:b/>
                <w:bCs/>
                <w:color w:val="1B5E7A"/>
                <w:sz w:val="21"/>
                <w:szCs w:val="21"/>
              </w:rPr>
              <w:t>Interpretation:</w:t>
            </w:r>
          </w:p>
          <w:p w14:paraId="559760FB" w14:textId="77777777" w:rsidR="00186360" w:rsidRDefault="00000000">
            <w:pPr>
              <w:jc w:val="both"/>
            </w:pPr>
            <w:r>
              <w:rPr>
                <w:sz w:val="21"/>
                <w:szCs w:val="21"/>
              </w:rPr>
              <w:t>Household, Dairy, and Starchy Foods items generate the highest average sales (all above $147), while Baking Goods and Health and Hygiene items generate the lowest (below $131). The gap between the top and bottom categories is real but modest — roughly $23 — which suggests item category alone is a weak predictor of sales; other factors such as pricing, promotion, or outlet context likely play a larger role.</w:t>
            </w:r>
          </w:p>
        </w:tc>
      </w:tr>
    </w:tbl>
    <w:p w14:paraId="103A4DAF" w14:textId="77777777" w:rsidR="00186360" w:rsidRDefault="00186360">
      <w:pPr>
        <w:spacing w:after="160"/>
      </w:pPr>
    </w:p>
    <w:p w14:paraId="27C2DA37" w14:textId="77777777" w:rsidR="00186360" w:rsidRDefault="00000000">
      <w:pPr>
        <w:pStyle w:val="Heading2"/>
        <w:spacing w:before="300" w:after="150"/>
      </w:pPr>
      <w:r>
        <w:t>4.3 Sales Distribution by Outlet Type</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105361E5" w14:textId="77777777">
        <w:tc>
          <w:tcPr>
            <w:tcW w:w="9350" w:type="dxa"/>
            <w:shd w:val="clear" w:color="auto" w:fill="F3F3F3"/>
            <w:tcMar>
              <w:top w:w="120" w:type="dxa"/>
              <w:left w:w="160" w:type="dxa"/>
              <w:bottom w:w="120" w:type="dxa"/>
              <w:right w:w="160" w:type="dxa"/>
            </w:tcMar>
          </w:tcPr>
          <w:p w14:paraId="793A26D3" w14:textId="77777777" w:rsidR="00186360" w:rsidRDefault="00000000">
            <w:r>
              <w:rPr>
                <w:rFonts w:ascii="Consolas" w:eastAsia="Consolas" w:hAnsi="Consolas" w:cs="Consolas"/>
                <w:color w:val="1A1A1A"/>
                <w:sz w:val="18"/>
                <w:szCs w:val="18"/>
              </w:rPr>
              <w:t>sns.boxplot(data=df, x='Outlet Type', y='Sales', palette='Set2')</w:t>
            </w:r>
          </w:p>
          <w:p w14:paraId="46F06B5B" w14:textId="77777777" w:rsidR="00186360" w:rsidRDefault="00000000">
            <w:r>
              <w:rPr>
                <w:rFonts w:ascii="Consolas" w:eastAsia="Consolas" w:hAnsi="Consolas" w:cs="Consolas"/>
                <w:color w:val="1A1A1A"/>
                <w:sz w:val="18"/>
                <w:szCs w:val="18"/>
              </w:rPr>
              <w:t>plt.title('Sales Distribution by Outlet Type')</w:t>
            </w:r>
          </w:p>
        </w:tc>
      </w:tr>
    </w:tbl>
    <w:p w14:paraId="69DF4DE1" w14:textId="77777777" w:rsidR="00186360" w:rsidRDefault="00000000">
      <w:pPr>
        <w:spacing w:before="120" w:after="40"/>
        <w:jc w:val="center"/>
      </w:pPr>
      <w:r>
        <w:rPr>
          <w:noProof/>
        </w:rPr>
        <w:lastRenderedPageBreak/>
        <w:drawing>
          <wp:inline distT="0" distB="0" distL="0" distR="0" wp14:anchorId="7653533D" wp14:editId="75AD5121">
            <wp:extent cx="5524500" cy="3457575"/>
            <wp:effectExtent l="0" t="0" r="0" b="0"/>
            <wp:docPr id="1263652909" name="Picture 126365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14:paraId="36BB99B7" w14:textId="77777777" w:rsidR="00186360" w:rsidRDefault="00000000">
      <w:pPr>
        <w:spacing w:before="80" w:after="240"/>
        <w:jc w:val="center"/>
      </w:pPr>
      <w:r>
        <w:rPr>
          <w:i/>
          <w:iCs/>
          <w:color w:val="555555"/>
        </w:rPr>
        <w:t>Figure 3. Boxplot of Sales for each of the four outlet formats.</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2E4DD973" w14:textId="77777777">
        <w:tc>
          <w:tcPr>
            <w:tcW w:w="9350" w:type="dxa"/>
            <w:shd w:val="clear" w:color="auto" w:fill="EAF3F8"/>
            <w:tcMar>
              <w:top w:w="140" w:type="dxa"/>
              <w:left w:w="220" w:type="dxa"/>
              <w:bottom w:w="140" w:type="dxa"/>
              <w:right w:w="220" w:type="dxa"/>
            </w:tcMar>
          </w:tcPr>
          <w:p w14:paraId="5604C750" w14:textId="77777777" w:rsidR="00186360" w:rsidRDefault="00000000">
            <w:pPr>
              <w:spacing w:after="60"/>
            </w:pPr>
            <w:r>
              <w:rPr>
                <w:b/>
                <w:bCs/>
                <w:color w:val="1B5E7A"/>
                <w:sz w:val="21"/>
                <w:szCs w:val="21"/>
              </w:rPr>
              <w:t>Interpretation:</w:t>
            </w:r>
          </w:p>
          <w:p w14:paraId="105F2CFF" w14:textId="77777777" w:rsidR="00186360" w:rsidRDefault="00000000">
            <w:pPr>
              <w:jc w:val="both"/>
            </w:pPr>
            <w:r>
              <w:rPr>
                <w:sz w:val="21"/>
                <w:szCs w:val="21"/>
              </w:rPr>
              <w:t>Median sales are remarkably similar across all four outlet formats (all between roughly $140 and $144), even though Grocery Stores are much smaller-format outlets than Supermarket Type 1-3. This is a counter-intuitive but consistent finding: outlet format changes the volume and variety of items sold, but it does not shift the typical sales value of an individual item by much.</w:t>
            </w:r>
          </w:p>
        </w:tc>
      </w:tr>
    </w:tbl>
    <w:p w14:paraId="7B9BEE0F" w14:textId="77777777" w:rsidR="00186360" w:rsidRDefault="00186360">
      <w:pPr>
        <w:spacing w:after="160"/>
      </w:pPr>
    </w:p>
    <w:p w14:paraId="2808BB20" w14:textId="77777777" w:rsidR="00186360" w:rsidRDefault="00000000">
      <w:pPr>
        <w:pStyle w:val="Heading2"/>
        <w:spacing w:before="300" w:after="150"/>
      </w:pPr>
      <w:r>
        <w:t>4.4 Sales by Outlet Location Tier and Size</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330D8C6F" w14:textId="77777777">
        <w:tc>
          <w:tcPr>
            <w:tcW w:w="9350" w:type="dxa"/>
            <w:shd w:val="clear" w:color="auto" w:fill="F3F3F3"/>
            <w:tcMar>
              <w:top w:w="120" w:type="dxa"/>
              <w:left w:w="160" w:type="dxa"/>
              <w:bottom w:w="120" w:type="dxa"/>
              <w:right w:w="160" w:type="dxa"/>
            </w:tcMar>
          </w:tcPr>
          <w:p w14:paraId="71FF6FE5" w14:textId="77777777" w:rsidR="00186360" w:rsidRDefault="00000000">
            <w:r>
              <w:rPr>
                <w:rFonts w:ascii="Consolas" w:eastAsia="Consolas" w:hAnsi="Consolas" w:cs="Consolas"/>
                <w:color w:val="1A1A1A"/>
                <w:sz w:val="18"/>
                <w:szCs w:val="18"/>
              </w:rPr>
              <w:t>pivot = df.pivot_table(index='Outlet Location Type',</w:t>
            </w:r>
          </w:p>
          <w:p w14:paraId="6F74AA03" w14:textId="77777777" w:rsidR="00186360" w:rsidRDefault="00000000">
            <w:r>
              <w:rPr>
                <w:rFonts w:ascii="Consolas" w:eastAsia="Consolas" w:hAnsi="Consolas" w:cs="Consolas"/>
                <w:color w:val="1A1A1A"/>
                <w:sz w:val="18"/>
                <w:szCs w:val="18"/>
              </w:rPr>
              <w:t xml:space="preserve">                       columns='Outlet Size', values='Sales', aggfunc='mean')</w:t>
            </w:r>
          </w:p>
          <w:p w14:paraId="69AB1ED0" w14:textId="77777777" w:rsidR="00186360" w:rsidRDefault="00000000">
            <w:r>
              <w:rPr>
                <w:rFonts w:ascii="Consolas" w:eastAsia="Consolas" w:hAnsi="Consolas" w:cs="Consolas"/>
                <w:color w:val="1A1A1A"/>
                <w:sz w:val="18"/>
                <w:szCs w:val="18"/>
              </w:rPr>
              <w:t>pivot.plot(kind='bar', colormap='coolwarm')</w:t>
            </w:r>
          </w:p>
          <w:p w14:paraId="64C9F6CA" w14:textId="77777777" w:rsidR="00186360" w:rsidRDefault="00000000">
            <w:r>
              <w:rPr>
                <w:rFonts w:ascii="Consolas" w:eastAsia="Consolas" w:hAnsi="Consolas" w:cs="Consolas"/>
                <w:color w:val="1A1A1A"/>
                <w:sz w:val="18"/>
                <w:szCs w:val="18"/>
              </w:rPr>
              <w:t>plt.title('Average Sales by Outlet Location Tier and Size')</w:t>
            </w:r>
          </w:p>
        </w:tc>
      </w:tr>
    </w:tbl>
    <w:p w14:paraId="29D14B21" w14:textId="77777777" w:rsidR="00186360" w:rsidRDefault="00000000">
      <w:pPr>
        <w:spacing w:before="120" w:after="40"/>
        <w:jc w:val="center"/>
      </w:pPr>
      <w:r>
        <w:rPr>
          <w:noProof/>
        </w:rPr>
        <w:lastRenderedPageBreak/>
        <w:drawing>
          <wp:inline distT="0" distB="0" distL="0" distR="0" wp14:anchorId="150E5680" wp14:editId="62193B8C">
            <wp:extent cx="5524500" cy="3457575"/>
            <wp:effectExtent l="0" t="0" r="0" b="0"/>
            <wp:docPr id="222401976" name="Picture 22240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14:paraId="5D3BEB6E" w14:textId="77777777" w:rsidR="00186360" w:rsidRDefault="00000000">
      <w:pPr>
        <w:spacing w:before="80" w:after="240"/>
        <w:jc w:val="center"/>
      </w:pPr>
      <w:r>
        <w:rPr>
          <w:i/>
          <w:iCs/>
          <w:color w:val="555555"/>
        </w:rPr>
        <w:t>Figure 4. Average Sales split by city tier and store size.</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07A3CCC9" w14:textId="77777777">
        <w:tc>
          <w:tcPr>
            <w:tcW w:w="9350" w:type="dxa"/>
            <w:shd w:val="clear" w:color="auto" w:fill="EAF3F8"/>
            <w:tcMar>
              <w:top w:w="140" w:type="dxa"/>
              <w:left w:w="220" w:type="dxa"/>
              <w:bottom w:w="140" w:type="dxa"/>
              <w:right w:w="220" w:type="dxa"/>
            </w:tcMar>
          </w:tcPr>
          <w:p w14:paraId="5EC3CEE0" w14:textId="77777777" w:rsidR="00186360" w:rsidRDefault="00000000">
            <w:pPr>
              <w:spacing w:after="60"/>
            </w:pPr>
            <w:r>
              <w:rPr>
                <w:b/>
                <w:bCs/>
                <w:color w:val="1B5E7A"/>
                <w:sz w:val="21"/>
                <w:szCs w:val="21"/>
              </w:rPr>
              <w:t>Interpretation:</w:t>
            </w:r>
          </w:p>
          <w:p w14:paraId="18E44124" w14:textId="77777777" w:rsidR="00186360" w:rsidRDefault="00000000">
            <w:pPr>
              <w:jc w:val="both"/>
            </w:pPr>
            <w:r>
              <w:rPr>
                <w:sz w:val="21"/>
                <w:szCs w:val="21"/>
              </w:rPr>
              <w:t>Average sales are close across all combinations of location tier and store size, with no combination standing out sharply from the others. This reinforces the pattern seen in the outlet-type chart: geographic tier and physical store size have only a mild relationship with per-item sales in this dataset.</w:t>
            </w:r>
          </w:p>
        </w:tc>
      </w:tr>
    </w:tbl>
    <w:p w14:paraId="31F3F22B" w14:textId="77777777" w:rsidR="00186360" w:rsidRDefault="00186360">
      <w:pPr>
        <w:spacing w:after="160"/>
      </w:pPr>
    </w:p>
    <w:p w14:paraId="769E2978" w14:textId="77777777" w:rsidR="00186360" w:rsidRDefault="00000000">
      <w:pPr>
        <w:pStyle w:val="Heading2"/>
        <w:spacing w:before="300" w:after="150"/>
      </w:pPr>
      <w:r>
        <w:t>4.5 Correlation Between Numeric Features</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6FF8EA9F" w14:textId="77777777">
        <w:tc>
          <w:tcPr>
            <w:tcW w:w="9350" w:type="dxa"/>
            <w:shd w:val="clear" w:color="auto" w:fill="F3F3F3"/>
            <w:tcMar>
              <w:top w:w="120" w:type="dxa"/>
              <w:left w:w="160" w:type="dxa"/>
              <w:bottom w:w="120" w:type="dxa"/>
              <w:right w:w="160" w:type="dxa"/>
            </w:tcMar>
          </w:tcPr>
          <w:p w14:paraId="2CA9D63C" w14:textId="77777777" w:rsidR="00186360" w:rsidRDefault="00000000">
            <w:r>
              <w:rPr>
                <w:rFonts w:ascii="Consolas" w:eastAsia="Consolas" w:hAnsi="Consolas" w:cs="Consolas"/>
                <w:color w:val="1A1A1A"/>
                <w:sz w:val="18"/>
                <w:szCs w:val="18"/>
              </w:rPr>
              <w:t>num_cols = ['Item Visibility','Item Weight','Sales','Rating','Outlet Age']</w:t>
            </w:r>
          </w:p>
          <w:p w14:paraId="0A8C762B" w14:textId="77777777" w:rsidR="00186360" w:rsidRDefault="00000000">
            <w:r>
              <w:rPr>
                <w:rFonts w:ascii="Consolas" w:eastAsia="Consolas" w:hAnsi="Consolas" w:cs="Consolas"/>
                <w:color w:val="1A1A1A"/>
                <w:sz w:val="18"/>
                <w:szCs w:val="18"/>
              </w:rPr>
              <w:t>corr = df[num_cols].corr()</w:t>
            </w:r>
          </w:p>
          <w:p w14:paraId="499E1634" w14:textId="77777777" w:rsidR="00186360" w:rsidRDefault="00000000">
            <w:r>
              <w:rPr>
                <w:rFonts w:ascii="Consolas" w:eastAsia="Consolas" w:hAnsi="Consolas" w:cs="Consolas"/>
                <w:color w:val="1A1A1A"/>
                <w:sz w:val="18"/>
                <w:szCs w:val="18"/>
              </w:rPr>
              <w:t>sns.heatmap(corr, annot=True, cmap='RdBu_r', center=0, fmt='.2f')</w:t>
            </w:r>
          </w:p>
          <w:p w14:paraId="50C6A6C6" w14:textId="77777777" w:rsidR="00186360" w:rsidRDefault="00000000">
            <w:r>
              <w:rPr>
                <w:rFonts w:ascii="Consolas" w:eastAsia="Consolas" w:hAnsi="Consolas" w:cs="Consolas"/>
                <w:color w:val="1A1A1A"/>
                <w:sz w:val="18"/>
                <w:szCs w:val="18"/>
              </w:rPr>
              <w:t>plt.title('Correlation Heatmap of Numeric Features')</w:t>
            </w:r>
          </w:p>
        </w:tc>
      </w:tr>
    </w:tbl>
    <w:p w14:paraId="3B4DB6CB" w14:textId="77777777" w:rsidR="00186360" w:rsidRDefault="00000000">
      <w:pPr>
        <w:spacing w:before="120" w:after="40"/>
        <w:jc w:val="center"/>
      </w:pPr>
      <w:r>
        <w:rPr>
          <w:noProof/>
        </w:rPr>
        <w:lastRenderedPageBreak/>
        <w:drawing>
          <wp:inline distT="0" distB="0" distL="0" distR="0" wp14:anchorId="7D0E5BE6" wp14:editId="2AE871EE">
            <wp:extent cx="4733925" cy="4057650"/>
            <wp:effectExtent l="0" t="0" r="0" b="0"/>
            <wp:docPr id="143093125" name="Picture 14309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33925" cy="4057650"/>
                    </a:xfrm>
                    <a:prstGeom prst="rect">
                      <a:avLst/>
                    </a:prstGeom>
                  </pic:spPr>
                </pic:pic>
              </a:graphicData>
            </a:graphic>
          </wp:inline>
        </w:drawing>
      </w:r>
    </w:p>
    <w:p w14:paraId="2F6A6C47" w14:textId="77777777" w:rsidR="00186360" w:rsidRDefault="00000000">
      <w:pPr>
        <w:spacing w:before="80" w:after="240"/>
        <w:jc w:val="center"/>
      </w:pPr>
      <w:r>
        <w:rPr>
          <w:i/>
          <w:iCs/>
          <w:color w:val="555555"/>
        </w:rPr>
        <w:t>Figure 5. Pearson correlation matrix of the five numeric features.</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7C44B50C" w14:textId="77777777">
        <w:tc>
          <w:tcPr>
            <w:tcW w:w="9350" w:type="dxa"/>
            <w:shd w:val="clear" w:color="auto" w:fill="EAF3F8"/>
            <w:tcMar>
              <w:top w:w="140" w:type="dxa"/>
              <w:left w:w="220" w:type="dxa"/>
              <w:bottom w:w="140" w:type="dxa"/>
              <w:right w:w="220" w:type="dxa"/>
            </w:tcMar>
          </w:tcPr>
          <w:p w14:paraId="20C8B42A" w14:textId="77777777" w:rsidR="00186360" w:rsidRDefault="00000000">
            <w:pPr>
              <w:spacing w:after="60"/>
            </w:pPr>
            <w:r>
              <w:rPr>
                <w:b/>
                <w:bCs/>
                <w:color w:val="1B5E7A"/>
                <w:sz w:val="21"/>
                <w:szCs w:val="21"/>
              </w:rPr>
              <w:t>Interpretation:</w:t>
            </w:r>
          </w:p>
          <w:p w14:paraId="4EB476F7" w14:textId="77777777" w:rsidR="00186360" w:rsidRDefault="00000000">
            <w:pPr>
              <w:jc w:val="both"/>
            </w:pPr>
            <w:r>
              <w:rPr>
                <w:sz w:val="21"/>
                <w:szCs w:val="21"/>
              </w:rPr>
              <w:t>None of the numeric features correlate meaningfully with Sales — all coefficients are within ±0.03 of zero. This is a genuinely important finding: it tells us that Item Visibility, Item Weight, Rating, and how long an outlet has existed do not linearly predict how much an item sells in this dataset. Any useful predictive model for Sales would need to rely on the categorical features (Item Type, Outlet Type, etc.) or engineered interactions rather than these raw numeric fields.</w:t>
            </w:r>
          </w:p>
        </w:tc>
      </w:tr>
    </w:tbl>
    <w:p w14:paraId="72E28CF6" w14:textId="77777777" w:rsidR="00186360" w:rsidRDefault="00186360">
      <w:pPr>
        <w:spacing w:after="160"/>
      </w:pPr>
    </w:p>
    <w:p w14:paraId="7846A017" w14:textId="77777777" w:rsidR="00186360" w:rsidRDefault="00000000">
      <w:pPr>
        <w:pStyle w:val="Heading2"/>
        <w:spacing w:before="300" w:after="150"/>
      </w:pPr>
      <w:r>
        <w:t>4.6 Item Visibility vs. Sales</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3C75448D" w14:textId="77777777">
        <w:tc>
          <w:tcPr>
            <w:tcW w:w="9350" w:type="dxa"/>
            <w:shd w:val="clear" w:color="auto" w:fill="F3F3F3"/>
            <w:tcMar>
              <w:top w:w="120" w:type="dxa"/>
              <w:left w:w="160" w:type="dxa"/>
              <w:bottom w:w="120" w:type="dxa"/>
              <w:right w:w="160" w:type="dxa"/>
            </w:tcMar>
          </w:tcPr>
          <w:p w14:paraId="487893C2" w14:textId="77777777" w:rsidR="00186360" w:rsidRDefault="00000000">
            <w:r>
              <w:rPr>
                <w:rFonts w:ascii="Consolas" w:eastAsia="Consolas" w:hAnsi="Consolas" w:cs="Consolas"/>
                <w:color w:val="1A1A1A"/>
                <w:sz w:val="18"/>
                <w:szCs w:val="18"/>
              </w:rPr>
              <w:t>sns.scatterplot(data=df.sample(2000, random_state=42),</w:t>
            </w:r>
          </w:p>
          <w:p w14:paraId="54C947A0" w14:textId="77777777" w:rsidR="00186360" w:rsidRDefault="00000000">
            <w:r>
              <w:rPr>
                <w:rFonts w:ascii="Consolas" w:eastAsia="Consolas" w:hAnsi="Consolas" w:cs="Consolas"/>
                <w:color w:val="1A1A1A"/>
                <w:sz w:val="18"/>
                <w:szCs w:val="18"/>
              </w:rPr>
              <w:t xml:space="preserve">                x='Item Visibility', y='Sales',</w:t>
            </w:r>
          </w:p>
          <w:p w14:paraId="48CDB046" w14:textId="77777777" w:rsidR="00186360" w:rsidRDefault="00000000">
            <w:r>
              <w:rPr>
                <w:rFonts w:ascii="Consolas" w:eastAsia="Consolas" w:hAnsi="Consolas" w:cs="Consolas"/>
                <w:color w:val="1A1A1A"/>
                <w:sz w:val="18"/>
                <w:szCs w:val="18"/>
              </w:rPr>
              <w:t xml:space="preserve">                hue='Item Fat Content', alpha=0.5)</w:t>
            </w:r>
          </w:p>
          <w:p w14:paraId="15F03D88" w14:textId="77777777" w:rsidR="00186360" w:rsidRDefault="00000000">
            <w:r>
              <w:rPr>
                <w:rFonts w:ascii="Consolas" w:eastAsia="Consolas" w:hAnsi="Consolas" w:cs="Consolas"/>
                <w:color w:val="1A1A1A"/>
                <w:sz w:val="18"/>
                <w:szCs w:val="18"/>
              </w:rPr>
              <w:t>plt.title('Item Visibility vs. Sales')</w:t>
            </w:r>
          </w:p>
        </w:tc>
      </w:tr>
    </w:tbl>
    <w:p w14:paraId="79D3AD43" w14:textId="77777777" w:rsidR="00186360" w:rsidRDefault="00000000">
      <w:pPr>
        <w:spacing w:before="120" w:after="40"/>
        <w:jc w:val="center"/>
      </w:pPr>
      <w:r>
        <w:rPr>
          <w:noProof/>
        </w:rPr>
        <w:lastRenderedPageBreak/>
        <w:drawing>
          <wp:inline distT="0" distB="0" distL="0" distR="0" wp14:anchorId="3267762D" wp14:editId="462D7776">
            <wp:extent cx="5524500" cy="3457575"/>
            <wp:effectExtent l="0" t="0" r="0" b="0"/>
            <wp:docPr id="1788508412" name="Picture 178850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14:paraId="48AACD97" w14:textId="77777777" w:rsidR="00186360" w:rsidRDefault="00000000">
      <w:pPr>
        <w:spacing w:before="80" w:after="240"/>
        <w:jc w:val="center"/>
      </w:pPr>
      <w:r>
        <w:rPr>
          <w:i/>
          <w:iCs/>
          <w:color w:val="555555"/>
        </w:rPr>
        <w:t>Figure 6. Scatter plot of Item Visibility against Sales (2,000-row sample), colored by fat content.</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690E4DAF" w14:textId="77777777">
        <w:tc>
          <w:tcPr>
            <w:tcW w:w="9350" w:type="dxa"/>
            <w:shd w:val="clear" w:color="auto" w:fill="EAF3F8"/>
            <w:tcMar>
              <w:top w:w="140" w:type="dxa"/>
              <w:left w:w="220" w:type="dxa"/>
              <w:bottom w:w="140" w:type="dxa"/>
              <w:right w:w="220" w:type="dxa"/>
            </w:tcMar>
          </w:tcPr>
          <w:p w14:paraId="5B9DE335" w14:textId="77777777" w:rsidR="00186360" w:rsidRDefault="00000000">
            <w:pPr>
              <w:spacing w:after="60"/>
            </w:pPr>
            <w:r>
              <w:rPr>
                <w:b/>
                <w:bCs/>
                <w:color w:val="1B5E7A"/>
                <w:sz w:val="21"/>
                <w:szCs w:val="21"/>
              </w:rPr>
              <w:t>Interpretation:</w:t>
            </w:r>
          </w:p>
          <w:p w14:paraId="532261C9" w14:textId="77777777" w:rsidR="00186360" w:rsidRDefault="00000000">
            <w:pPr>
              <w:jc w:val="both"/>
            </w:pPr>
            <w:r>
              <w:rPr>
                <w:sz w:val="21"/>
                <w:szCs w:val="21"/>
              </w:rPr>
              <w:t>There is no visible trend line in either direction — items with very low visibility (near 0) span almost the full range of Sales values, as do items with high visibility. This confirms numerically what the correlation heatmap showed: shelf visibility does not drive sales in this dataset. The interleaving of Low Fat and Regular points also shows fat content does not separate the data into distinct sales bands.</w:t>
            </w:r>
          </w:p>
        </w:tc>
      </w:tr>
    </w:tbl>
    <w:p w14:paraId="64C72177" w14:textId="77777777" w:rsidR="00186360" w:rsidRDefault="00186360">
      <w:pPr>
        <w:spacing w:after="160"/>
      </w:pPr>
    </w:p>
    <w:p w14:paraId="465BCBD7" w14:textId="77777777" w:rsidR="00186360" w:rsidRDefault="00000000">
      <w:pPr>
        <w:pStyle w:val="Heading2"/>
        <w:spacing w:before="300" w:after="150"/>
      </w:pPr>
      <w:r>
        <w:t>4.7 Proportion of Items by Fat Content</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42324A13" w14:textId="77777777">
        <w:tc>
          <w:tcPr>
            <w:tcW w:w="9350" w:type="dxa"/>
            <w:shd w:val="clear" w:color="auto" w:fill="F3F3F3"/>
            <w:tcMar>
              <w:top w:w="120" w:type="dxa"/>
              <w:left w:w="160" w:type="dxa"/>
              <w:bottom w:w="120" w:type="dxa"/>
              <w:right w:w="160" w:type="dxa"/>
            </w:tcMar>
          </w:tcPr>
          <w:p w14:paraId="4AA7C960" w14:textId="77777777" w:rsidR="00186360" w:rsidRDefault="00000000">
            <w:r>
              <w:rPr>
                <w:rFonts w:ascii="Consolas" w:eastAsia="Consolas" w:hAnsi="Consolas" w:cs="Consolas"/>
                <w:color w:val="1A1A1A"/>
                <w:sz w:val="18"/>
                <w:szCs w:val="18"/>
              </w:rPr>
              <w:t>fat_counts = df['Item Fat Content'].value_counts()</w:t>
            </w:r>
          </w:p>
          <w:p w14:paraId="21E552A6" w14:textId="77777777" w:rsidR="00186360" w:rsidRDefault="00000000">
            <w:r>
              <w:rPr>
                <w:rFonts w:ascii="Consolas" w:eastAsia="Consolas" w:hAnsi="Consolas" w:cs="Consolas"/>
                <w:color w:val="1A1A1A"/>
                <w:sz w:val="18"/>
                <w:szCs w:val="18"/>
              </w:rPr>
              <w:t>plt.pie(fat_counts.values, labels=fat_counts.index,</w:t>
            </w:r>
          </w:p>
          <w:p w14:paraId="75A07DEC" w14:textId="77777777" w:rsidR="00186360" w:rsidRDefault="00000000">
            <w:r>
              <w:rPr>
                <w:rFonts w:ascii="Consolas" w:eastAsia="Consolas" w:hAnsi="Consolas" w:cs="Consolas"/>
                <w:color w:val="1A1A1A"/>
                <w:sz w:val="18"/>
                <w:szCs w:val="18"/>
              </w:rPr>
              <w:t xml:space="preserve">        autopct='%1.1f%%', colors=['#2E86AB', '#E63946'])</w:t>
            </w:r>
          </w:p>
          <w:p w14:paraId="290BBBD9" w14:textId="77777777" w:rsidR="00186360" w:rsidRDefault="00000000">
            <w:r>
              <w:rPr>
                <w:rFonts w:ascii="Consolas" w:eastAsia="Consolas" w:hAnsi="Consolas" w:cs="Consolas"/>
                <w:color w:val="1A1A1A"/>
                <w:sz w:val="18"/>
                <w:szCs w:val="18"/>
              </w:rPr>
              <w:t>plt.title('Proportion of Items by Fat Content')</w:t>
            </w:r>
          </w:p>
        </w:tc>
      </w:tr>
    </w:tbl>
    <w:p w14:paraId="1E50975E" w14:textId="77777777" w:rsidR="00186360" w:rsidRDefault="00000000">
      <w:pPr>
        <w:spacing w:before="120" w:after="40"/>
        <w:jc w:val="center"/>
      </w:pPr>
      <w:r>
        <w:rPr>
          <w:noProof/>
        </w:rPr>
        <w:lastRenderedPageBreak/>
        <w:drawing>
          <wp:inline distT="0" distB="0" distL="0" distR="0" wp14:anchorId="594CBEE9" wp14:editId="7044D0B3">
            <wp:extent cx="4095750" cy="4095750"/>
            <wp:effectExtent l="0" t="0" r="0" b="0"/>
            <wp:docPr id="1214290863" name="Picture 121429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095750"/>
                    </a:xfrm>
                    <a:prstGeom prst="rect">
                      <a:avLst/>
                    </a:prstGeom>
                  </pic:spPr>
                </pic:pic>
              </a:graphicData>
            </a:graphic>
          </wp:inline>
        </w:drawing>
      </w:r>
    </w:p>
    <w:p w14:paraId="14CBAA2C" w14:textId="77777777" w:rsidR="00186360" w:rsidRDefault="00000000">
      <w:pPr>
        <w:spacing w:before="80" w:after="240"/>
        <w:jc w:val="center"/>
      </w:pPr>
      <w:r>
        <w:rPr>
          <w:i/>
          <w:iCs/>
          <w:color w:val="555555"/>
        </w:rPr>
        <w:t>Figure 7. Share of items labeled Low Fat vs. Regular after standardizing category labels.</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7AB3A1BA" w14:textId="77777777">
        <w:tc>
          <w:tcPr>
            <w:tcW w:w="9350" w:type="dxa"/>
            <w:shd w:val="clear" w:color="auto" w:fill="EAF3F8"/>
            <w:tcMar>
              <w:top w:w="140" w:type="dxa"/>
              <w:left w:w="220" w:type="dxa"/>
              <w:bottom w:w="140" w:type="dxa"/>
              <w:right w:w="220" w:type="dxa"/>
            </w:tcMar>
          </w:tcPr>
          <w:p w14:paraId="644C163A" w14:textId="77777777" w:rsidR="00186360" w:rsidRDefault="00000000">
            <w:pPr>
              <w:spacing w:after="60"/>
            </w:pPr>
            <w:r>
              <w:rPr>
                <w:b/>
                <w:bCs/>
                <w:color w:val="1B5E7A"/>
                <w:sz w:val="21"/>
                <w:szCs w:val="21"/>
              </w:rPr>
              <w:t>Interpretation:</w:t>
            </w:r>
          </w:p>
          <w:p w14:paraId="55FD8A68" w14:textId="77777777" w:rsidR="00186360" w:rsidRDefault="00000000">
            <w:pPr>
              <w:jc w:val="both"/>
            </w:pPr>
            <w:r>
              <w:rPr>
                <w:sz w:val="21"/>
                <w:szCs w:val="21"/>
              </w:rPr>
              <w:t>About 65% of items are labeled Low Fat versus 35% Regular. Before cleaning, this split was obscured by duplicate category labels (LF, low fat, reg) that would have fragmented this simple 2-category picture into five bars — a clear example of why the label-standardization step in Section 2 mattered.</w:t>
            </w:r>
          </w:p>
        </w:tc>
      </w:tr>
    </w:tbl>
    <w:p w14:paraId="585056A1" w14:textId="77777777" w:rsidR="00186360" w:rsidRDefault="00186360">
      <w:pPr>
        <w:spacing w:after="160"/>
      </w:pPr>
    </w:p>
    <w:p w14:paraId="1D183449" w14:textId="77777777" w:rsidR="00186360" w:rsidRDefault="00000000">
      <w:pPr>
        <w:pStyle w:val="Heading2"/>
        <w:spacing w:before="300" w:after="150"/>
      </w:pPr>
      <w:r>
        <w:t>4.8 Average Sales by Outlet Establishment Year</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4E56A980" w14:textId="77777777">
        <w:tc>
          <w:tcPr>
            <w:tcW w:w="9350" w:type="dxa"/>
            <w:shd w:val="clear" w:color="auto" w:fill="F3F3F3"/>
            <w:tcMar>
              <w:top w:w="120" w:type="dxa"/>
              <w:left w:w="160" w:type="dxa"/>
              <w:bottom w:w="120" w:type="dxa"/>
              <w:right w:w="160" w:type="dxa"/>
            </w:tcMar>
          </w:tcPr>
          <w:p w14:paraId="449A872C" w14:textId="77777777" w:rsidR="00186360" w:rsidRDefault="00000000">
            <w:r>
              <w:rPr>
                <w:rFonts w:ascii="Consolas" w:eastAsia="Consolas" w:hAnsi="Consolas" w:cs="Consolas"/>
                <w:color w:val="1A1A1A"/>
                <w:sz w:val="18"/>
                <w:szCs w:val="18"/>
              </w:rPr>
              <w:t>avg_by_year = df.groupby('Outlet Establishment Year')['Sales'].mean()</w:t>
            </w:r>
          </w:p>
          <w:p w14:paraId="774074BA" w14:textId="77777777" w:rsidR="00186360" w:rsidRDefault="00000000">
            <w:r>
              <w:rPr>
                <w:rFonts w:ascii="Consolas" w:eastAsia="Consolas" w:hAnsi="Consolas" w:cs="Consolas"/>
                <w:color w:val="1A1A1A"/>
                <w:sz w:val="18"/>
                <w:szCs w:val="18"/>
              </w:rPr>
              <w:t>plt.plot(avg_by_year.index, avg_by_year.values, marker='o')</w:t>
            </w:r>
          </w:p>
          <w:p w14:paraId="7ECB0A4A" w14:textId="77777777" w:rsidR="00186360" w:rsidRDefault="00000000">
            <w:r>
              <w:rPr>
                <w:rFonts w:ascii="Consolas" w:eastAsia="Consolas" w:hAnsi="Consolas" w:cs="Consolas"/>
                <w:color w:val="1A1A1A"/>
                <w:sz w:val="18"/>
                <w:szCs w:val="18"/>
              </w:rPr>
              <w:t>plt.title('Average Sales by Outlet Establishment Year')</w:t>
            </w:r>
          </w:p>
        </w:tc>
      </w:tr>
    </w:tbl>
    <w:p w14:paraId="6DB16DA3" w14:textId="77777777" w:rsidR="00186360" w:rsidRDefault="00000000">
      <w:pPr>
        <w:spacing w:before="120" w:after="40"/>
        <w:jc w:val="center"/>
      </w:pPr>
      <w:r>
        <w:rPr>
          <w:noProof/>
        </w:rPr>
        <w:lastRenderedPageBreak/>
        <w:drawing>
          <wp:inline distT="0" distB="0" distL="0" distR="0" wp14:anchorId="1B075DFD" wp14:editId="04AD693D">
            <wp:extent cx="5524500" cy="3457575"/>
            <wp:effectExtent l="0" t="0" r="0" b="0"/>
            <wp:docPr id="424607594" name="Picture 42460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57575"/>
                    </a:xfrm>
                    <a:prstGeom prst="rect">
                      <a:avLst/>
                    </a:prstGeom>
                  </pic:spPr>
                </pic:pic>
              </a:graphicData>
            </a:graphic>
          </wp:inline>
        </w:drawing>
      </w:r>
    </w:p>
    <w:p w14:paraId="4AC7F3C2" w14:textId="77777777" w:rsidR="00186360" w:rsidRDefault="00000000">
      <w:pPr>
        <w:spacing w:before="80" w:after="240"/>
        <w:jc w:val="center"/>
      </w:pPr>
      <w:r>
        <w:rPr>
          <w:i/>
          <w:iCs/>
          <w:color w:val="555555"/>
        </w:rPr>
        <w:t>Figure 8. Average Sales trend across outlets opened between 2011 and 2022.</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069CC523" w14:textId="77777777">
        <w:tc>
          <w:tcPr>
            <w:tcW w:w="9350" w:type="dxa"/>
            <w:shd w:val="clear" w:color="auto" w:fill="EAF3F8"/>
            <w:tcMar>
              <w:top w:w="140" w:type="dxa"/>
              <w:left w:w="220" w:type="dxa"/>
              <w:bottom w:w="140" w:type="dxa"/>
              <w:right w:w="220" w:type="dxa"/>
            </w:tcMar>
          </w:tcPr>
          <w:p w14:paraId="73DF48E4" w14:textId="77777777" w:rsidR="00186360" w:rsidRDefault="00000000">
            <w:pPr>
              <w:spacing w:after="60"/>
            </w:pPr>
            <w:r>
              <w:rPr>
                <w:b/>
                <w:bCs/>
                <w:color w:val="1B5E7A"/>
                <w:sz w:val="21"/>
                <w:szCs w:val="21"/>
              </w:rPr>
              <w:t>Interpretation:</w:t>
            </w:r>
          </w:p>
          <w:p w14:paraId="57FC56DA" w14:textId="77777777" w:rsidR="00186360" w:rsidRDefault="00000000">
            <w:pPr>
              <w:jc w:val="both"/>
            </w:pPr>
            <w:r>
              <w:rPr>
                <w:sz w:val="21"/>
                <w:szCs w:val="21"/>
              </w:rPr>
              <w:t>Average sales fluctuate mildly year to year (roughly $135-$150) with no clear upward or downward trend as outlets age or as newer outlets open. Combined with the near-zero Outlet Age correlation in Figure 5, this indicates outlet maturity is not a meaningful driver of per-item sales — newer stores perform comparably to long-established ones.</w:t>
            </w:r>
          </w:p>
        </w:tc>
      </w:tr>
    </w:tbl>
    <w:p w14:paraId="47437E52" w14:textId="77777777" w:rsidR="00186360" w:rsidRDefault="00186360">
      <w:pPr>
        <w:spacing w:after="160"/>
      </w:pPr>
    </w:p>
    <w:p w14:paraId="0351E8E2" w14:textId="77777777" w:rsidR="00186360" w:rsidRDefault="00000000">
      <w:pPr>
        <w:pStyle w:val="Heading2"/>
        <w:spacing w:before="300" w:after="150"/>
      </w:pPr>
      <w:r>
        <w:t>4.9 Item Weight Distribution for Top Item Types</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2EA3DA6D" w14:textId="77777777">
        <w:tc>
          <w:tcPr>
            <w:tcW w:w="9350" w:type="dxa"/>
            <w:shd w:val="clear" w:color="auto" w:fill="F3F3F3"/>
            <w:tcMar>
              <w:top w:w="120" w:type="dxa"/>
              <w:left w:w="160" w:type="dxa"/>
              <w:bottom w:w="120" w:type="dxa"/>
              <w:right w:w="160" w:type="dxa"/>
            </w:tcMar>
          </w:tcPr>
          <w:p w14:paraId="785FD873" w14:textId="77777777" w:rsidR="00186360" w:rsidRDefault="00000000">
            <w:r>
              <w:rPr>
                <w:rFonts w:ascii="Consolas" w:eastAsia="Consolas" w:hAnsi="Consolas" w:cs="Consolas"/>
                <w:color w:val="1A1A1A"/>
                <w:sz w:val="18"/>
                <w:szCs w:val="18"/>
              </w:rPr>
              <w:t>top_types = df['Item Type'].value_counts().head(6).index</w:t>
            </w:r>
          </w:p>
          <w:p w14:paraId="0FFFB662" w14:textId="77777777" w:rsidR="00186360" w:rsidRDefault="00000000">
            <w:r>
              <w:rPr>
                <w:rFonts w:ascii="Consolas" w:eastAsia="Consolas" w:hAnsi="Consolas" w:cs="Consolas"/>
                <w:color w:val="1A1A1A"/>
                <w:sz w:val="18"/>
                <w:szCs w:val="18"/>
              </w:rPr>
              <w:t>sns.violinplot(data=df[df['Item Type'].isin(top_types)],</w:t>
            </w:r>
          </w:p>
          <w:p w14:paraId="600488B8" w14:textId="77777777" w:rsidR="00186360" w:rsidRDefault="00000000">
            <w:r>
              <w:rPr>
                <w:rFonts w:ascii="Consolas" w:eastAsia="Consolas" w:hAnsi="Consolas" w:cs="Consolas"/>
                <w:color w:val="1A1A1A"/>
                <w:sz w:val="18"/>
                <w:szCs w:val="18"/>
              </w:rPr>
              <w:t xml:space="preserve">               x='Item Type', y='Item Weight', palette='pastel')</w:t>
            </w:r>
          </w:p>
          <w:p w14:paraId="28FDE0BF" w14:textId="77777777" w:rsidR="00186360" w:rsidRDefault="00000000">
            <w:r>
              <w:rPr>
                <w:rFonts w:ascii="Consolas" w:eastAsia="Consolas" w:hAnsi="Consolas" w:cs="Consolas"/>
                <w:color w:val="1A1A1A"/>
                <w:sz w:val="18"/>
                <w:szCs w:val="18"/>
              </w:rPr>
              <w:t>plt.title('Item Weight Distribution for Top 6 Item Types')</w:t>
            </w:r>
          </w:p>
        </w:tc>
      </w:tr>
    </w:tbl>
    <w:p w14:paraId="5EFF55AC" w14:textId="77777777" w:rsidR="00186360" w:rsidRDefault="00000000">
      <w:pPr>
        <w:spacing w:before="120" w:after="40"/>
        <w:jc w:val="center"/>
      </w:pPr>
      <w:r>
        <w:rPr>
          <w:noProof/>
        </w:rPr>
        <w:lastRenderedPageBreak/>
        <w:drawing>
          <wp:inline distT="0" distB="0" distL="0" distR="0" wp14:anchorId="0BAAF0BA" wp14:editId="37E1BF73">
            <wp:extent cx="5524500" cy="3067050"/>
            <wp:effectExtent l="0" t="0" r="0" b="0"/>
            <wp:docPr id="1331153485" name="Picture 133115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67050"/>
                    </a:xfrm>
                    <a:prstGeom prst="rect">
                      <a:avLst/>
                    </a:prstGeom>
                  </pic:spPr>
                </pic:pic>
              </a:graphicData>
            </a:graphic>
          </wp:inline>
        </w:drawing>
      </w:r>
    </w:p>
    <w:p w14:paraId="04868BAB" w14:textId="77777777" w:rsidR="00186360" w:rsidRDefault="00000000">
      <w:pPr>
        <w:spacing w:before="80" w:after="240"/>
        <w:jc w:val="center"/>
      </w:pPr>
      <w:r>
        <w:rPr>
          <w:i/>
          <w:iCs/>
          <w:color w:val="555555"/>
        </w:rPr>
        <w:t>Figure 9. Distribution shape of Item Weight for the six most common item categories.</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4462D634" w14:textId="77777777">
        <w:tc>
          <w:tcPr>
            <w:tcW w:w="9350" w:type="dxa"/>
            <w:shd w:val="clear" w:color="auto" w:fill="EAF3F8"/>
            <w:tcMar>
              <w:top w:w="140" w:type="dxa"/>
              <w:left w:w="220" w:type="dxa"/>
              <w:bottom w:w="140" w:type="dxa"/>
              <w:right w:w="220" w:type="dxa"/>
            </w:tcMar>
          </w:tcPr>
          <w:p w14:paraId="38A8CCFA" w14:textId="77777777" w:rsidR="00186360" w:rsidRDefault="00000000">
            <w:pPr>
              <w:spacing w:after="60"/>
            </w:pPr>
            <w:r>
              <w:rPr>
                <w:b/>
                <w:bCs/>
                <w:color w:val="1B5E7A"/>
                <w:sz w:val="21"/>
                <w:szCs w:val="21"/>
              </w:rPr>
              <w:t>Interpretation:</w:t>
            </w:r>
          </w:p>
          <w:p w14:paraId="3ECC72F4" w14:textId="77777777" w:rsidR="00186360" w:rsidRDefault="00000000">
            <w:pPr>
              <w:jc w:val="both"/>
            </w:pPr>
            <w:r>
              <w:rPr>
                <w:sz w:val="21"/>
                <w:szCs w:val="21"/>
              </w:rPr>
              <w:t>Weight distributions vary meaningfully by category — Household items skew heavier with a wide spread, while Fruits and Vegetables and Snack Foods cluster at lower, more consistent weights. This confirms the earlier decision to impute missing weights using per-category means rather than a single dataset-wide mean, since a global average would have distorted lighter categories upward and heavier categories downward.</w:t>
            </w:r>
          </w:p>
        </w:tc>
      </w:tr>
    </w:tbl>
    <w:p w14:paraId="1EC06162" w14:textId="77777777" w:rsidR="00186360" w:rsidRDefault="00186360">
      <w:pPr>
        <w:spacing w:after="160"/>
      </w:pPr>
    </w:p>
    <w:p w14:paraId="5564B3EF" w14:textId="77777777" w:rsidR="00186360" w:rsidRDefault="00000000">
      <w:pPr>
        <w:pStyle w:val="Heading2"/>
        <w:spacing w:before="300" w:after="150"/>
      </w:pPr>
      <w:r>
        <w:t>4.10 Customer Rating by Outlet Type</w:t>
      </w:r>
    </w:p>
    <w:tbl>
      <w:tblPr>
        <w:tblW w:w="935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68AF01B9" w14:textId="77777777">
        <w:tc>
          <w:tcPr>
            <w:tcW w:w="9350" w:type="dxa"/>
            <w:shd w:val="clear" w:color="auto" w:fill="F3F3F3"/>
            <w:tcMar>
              <w:top w:w="120" w:type="dxa"/>
              <w:left w:w="160" w:type="dxa"/>
              <w:bottom w:w="120" w:type="dxa"/>
              <w:right w:w="160" w:type="dxa"/>
            </w:tcMar>
          </w:tcPr>
          <w:p w14:paraId="1357AEAB" w14:textId="77777777" w:rsidR="00186360" w:rsidRDefault="00000000">
            <w:r>
              <w:rPr>
                <w:rFonts w:ascii="Consolas" w:eastAsia="Consolas" w:hAnsi="Consolas" w:cs="Consolas"/>
                <w:color w:val="1A1A1A"/>
                <w:sz w:val="18"/>
                <w:szCs w:val="18"/>
              </w:rPr>
              <w:t>sns.boxplot(data=df, x='Outlet Type', y='Rating', palette='Set3')</w:t>
            </w:r>
          </w:p>
          <w:p w14:paraId="25D49D9B" w14:textId="77777777" w:rsidR="00186360" w:rsidRDefault="00000000">
            <w:r>
              <w:rPr>
                <w:rFonts w:ascii="Consolas" w:eastAsia="Consolas" w:hAnsi="Consolas" w:cs="Consolas"/>
                <w:color w:val="1A1A1A"/>
                <w:sz w:val="18"/>
                <w:szCs w:val="18"/>
              </w:rPr>
              <w:t>plt.title('Customer Rating Distribution by Outlet Type')</w:t>
            </w:r>
          </w:p>
        </w:tc>
      </w:tr>
    </w:tbl>
    <w:p w14:paraId="1CE1FBD0" w14:textId="77777777" w:rsidR="00186360" w:rsidRDefault="00000000">
      <w:pPr>
        <w:spacing w:before="120" w:after="40"/>
        <w:jc w:val="center"/>
      </w:pPr>
      <w:r>
        <w:rPr>
          <w:noProof/>
        </w:rPr>
        <w:lastRenderedPageBreak/>
        <w:drawing>
          <wp:inline distT="0" distB="0" distL="0" distR="0" wp14:anchorId="6A7A7B3D" wp14:editId="77D6B28A">
            <wp:extent cx="5524500" cy="3457575"/>
            <wp:effectExtent l="0" t="0" r="0" b="0"/>
            <wp:docPr id="387688562" name="Picture 38768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57575"/>
                    </a:xfrm>
                    <a:prstGeom prst="rect">
                      <a:avLst/>
                    </a:prstGeom>
                  </pic:spPr>
                </pic:pic>
              </a:graphicData>
            </a:graphic>
          </wp:inline>
        </w:drawing>
      </w:r>
    </w:p>
    <w:p w14:paraId="248619BB" w14:textId="77777777" w:rsidR="00186360" w:rsidRDefault="00000000">
      <w:pPr>
        <w:spacing w:before="80" w:after="240"/>
        <w:jc w:val="center"/>
      </w:pPr>
      <w:r>
        <w:rPr>
          <w:i/>
          <w:iCs/>
          <w:color w:val="555555"/>
        </w:rPr>
        <w:t>Figure 10. Distribution of customer Rating scores across the four outlet formats.</w:t>
      </w:r>
    </w:p>
    <w:tbl>
      <w:tblPr>
        <w:tblW w:w="9350" w:type="dxa"/>
        <w:tblBorders>
          <w:top w:val="single" w:sz="4" w:space="0" w:color="2E86AB"/>
          <w:left w:val="single" w:sz="16" w:space="0" w:color="2E86AB"/>
          <w:bottom w:val="single" w:sz="4" w:space="0" w:color="2E86AB"/>
          <w:right w:val="single" w:sz="4" w:space="0" w:color="2E86A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86360" w14:paraId="5482316D" w14:textId="77777777">
        <w:tc>
          <w:tcPr>
            <w:tcW w:w="9350" w:type="dxa"/>
            <w:shd w:val="clear" w:color="auto" w:fill="EAF3F8"/>
            <w:tcMar>
              <w:top w:w="140" w:type="dxa"/>
              <w:left w:w="220" w:type="dxa"/>
              <w:bottom w:w="140" w:type="dxa"/>
              <w:right w:w="220" w:type="dxa"/>
            </w:tcMar>
          </w:tcPr>
          <w:p w14:paraId="4795D321" w14:textId="77777777" w:rsidR="00186360" w:rsidRDefault="00000000">
            <w:pPr>
              <w:spacing w:after="60"/>
            </w:pPr>
            <w:r>
              <w:rPr>
                <w:b/>
                <w:bCs/>
                <w:color w:val="1B5E7A"/>
                <w:sz w:val="21"/>
                <w:szCs w:val="21"/>
              </w:rPr>
              <w:t>Interpretation:</w:t>
            </w:r>
          </w:p>
          <w:p w14:paraId="59D17BAB" w14:textId="77777777" w:rsidR="00186360" w:rsidRDefault="00000000">
            <w:pPr>
              <w:jc w:val="both"/>
            </w:pPr>
            <w:r>
              <w:rPr>
                <w:sz w:val="21"/>
                <w:szCs w:val="21"/>
              </w:rPr>
              <w:t>Ratings are tightly clustered around 4.0 for every outlet type, with similar spread and similar outliers toward the low end (down to 1.0) across all formats. This suggests customer satisfaction, as captured by this rating field, is not meaningfully differentiated by store format — it behaves more like noise around a stable central value than a variable that varies systematically with outlet type.</w:t>
            </w:r>
          </w:p>
        </w:tc>
      </w:tr>
    </w:tbl>
    <w:p w14:paraId="21AF086D" w14:textId="77777777" w:rsidR="00186360" w:rsidRDefault="00186360">
      <w:pPr>
        <w:spacing w:after="200"/>
      </w:pPr>
    </w:p>
    <w:p w14:paraId="52E311AB" w14:textId="77777777" w:rsidR="00186360" w:rsidRDefault="00000000">
      <w:pPr>
        <w:pStyle w:val="Heading1"/>
        <w:spacing w:before="400" w:after="200"/>
      </w:pPr>
      <w:r>
        <w:t>5. Key Findings &amp; Discussion</w:t>
      </w:r>
    </w:p>
    <w:p w14:paraId="6C299F51" w14:textId="77777777" w:rsidR="00186360" w:rsidRDefault="00000000">
      <w:pPr>
        <w:pStyle w:val="ListParagraph"/>
        <w:numPr>
          <w:ilvl w:val="0"/>
          <w:numId w:val="1"/>
        </w:numPr>
        <w:spacing w:after="80"/>
      </w:pPr>
      <w:r>
        <w:t>Sales is right-skewed but not extreme, ranging from $31 to $267 with mean and median close together ($140.99 vs. $143.01), indicating a fairly typical retail distribution without dramatic outliers.</w:t>
      </w:r>
    </w:p>
    <w:p w14:paraId="13D1CA3C" w14:textId="77777777" w:rsidR="00186360" w:rsidRDefault="00000000">
      <w:pPr>
        <w:pStyle w:val="ListParagraph"/>
        <w:numPr>
          <w:ilvl w:val="0"/>
          <w:numId w:val="1"/>
        </w:numPr>
        <w:spacing w:after="80"/>
      </w:pPr>
      <w:r>
        <w:t>None of the continuous numeric features — Item Visibility, Item Weight, Rating, or Outlet Age — show a meaningful linear correlation with Sales (all |r| &lt; 0.03). This is arguably the most important finding of the analysis: it argues against the common assumption that more shelf visibility or higher ratings directly translate into higher sales, at least in this dataset.</w:t>
      </w:r>
    </w:p>
    <w:p w14:paraId="7248112C" w14:textId="77777777" w:rsidR="00186360" w:rsidRDefault="00000000">
      <w:pPr>
        <w:pStyle w:val="ListParagraph"/>
        <w:numPr>
          <w:ilvl w:val="0"/>
          <w:numId w:val="1"/>
        </w:numPr>
        <w:spacing w:after="80"/>
      </w:pPr>
      <w:r>
        <w:t>Item Type produces the widest (though still modest) spread in average sales, with Household, Dairy, and Starchy Foods outperforming Baking Goods and Health and Hygiene by roughly $20 on average.</w:t>
      </w:r>
    </w:p>
    <w:p w14:paraId="51C7B9B9" w14:textId="77777777" w:rsidR="00186360" w:rsidRDefault="00000000">
      <w:pPr>
        <w:pStyle w:val="ListParagraph"/>
        <w:numPr>
          <w:ilvl w:val="0"/>
          <w:numId w:val="1"/>
        </w:numPr>
        <w:spacing w:after="80"/>
      </w:pPr>
      <w:r>
        <w:t>Outlet-level factors — format, size, location tier, and age — show only small differences in median or average sales. Grocery Stores, despite being the smallest and least common format (12.7% of records), post sales medians on par with full-size supermarkets.</w:t>
      </w:r>
    </w:p>
    <w:p w14:paraId="762CC80B" w14:textId="77777777" w:rsidR="00186360" w:rsidRDefault="00000000">
      <w:pPr>
        <w:pStyle w:val="ListParagraph"/>
        <w:numPr>
          <w:ilvl w:val="0"/>
          <w:numId w:val="1"/>
        </w:numPr>
        <w:spacing w:after="80"/>
      </w:pPr>
      <w:r>
        <w:t>Data quality mattered: standardizing the Item Fat Content labels and imputing Item Weight by category mean were necessary to get accurate proportions and distributions rather than fragmented or biased ones.</w:t>
      </w:r>
    </w:p>
    <w:p w14:paraId="2F034608" w14:textId="77777777" w:rsidR="00186360" w:rsidRDefault="00186360">
      <w:pPr>
        <w:spacing w:after="120"/>
      </w:pPr>
    </w:p>
    <w:p w14:paraId="2BA27A72" w14:textId="77777777" w:rsidR="00186360" w:rsidRDefault="00000000">
      <w:pPr>
        <w:pStyle w:val="Heading2"/>
        <w:spacing w:before="300" w:after="150"/>
      </w:pPr>
      <w:r>
        <w:t>5.1 Why These Patterns May Exist</w:t>
      </w:r>
    </w:p>
    <w:p w14:paraId="13404394" w14:textId="77777777" w:rsidR="00186360" w:rsidRDefault="00000000">
      <w:pPr>
        <w:spacing w:after="160"/>
        <w:jc w:val="both"/>
      </w:pPr>
      <w:r>
        <w:t xml:space="preserve">The consistent lack of strong correlation between item-level attributes and Sales, combined with the similarity of Sales across very different outlet formats, suggests that Sales in this dataset behaves close to independently of the recorded features — as if </w:t>
      </w:r>
      <w:r>
        <w:lastRenderedPageBreak/>
        <w:t>it were driven mainly by factors not captured here (such as pricing, promotions, seasonality, or regional demand) or by inherent randomness in the data-generating process. This is a common and useful thing to discover during EDA: it tells an analyst not to expect a simple linear model built on these features to explain sales well, and instead to look toward categorical interactions, external data, or non-linear models if predictive modeling is the goal.</w:t>
      </w:r>
    </w:p>
    <w:p w14:paraId="236D4847" w14:textId="77777777" w:rsidR="00186360" w:rsidRDefault="00186360">
      <w:pPr>
        <w:spacing w:after="200"/>
      </w:pPr>
    </w:p>
    <w:p w14:paraId="327A9885" w14:textId="77777777" w:rsidR="00186360" w:rsidRDefault="00000000">
      <w:pPr>
        <w:pStyle w:val="Heading1"/>
        <w:spacing w:before="400" w:after="200"/>
      </w:pPr>
      <w:r>
        <w:t>6. Conclusion</w:t>
      </w:r>
    </w:p>
    <w:p w14:paraId="243A0028" w14:textId="77777777" w:rsidR="00186360" w:rsidRDefault="00000000">
      <w:pPr>
        <w:spacing w:after="160"/>
        <w:jc w:val="both"/>
      </w:pPr>
      <w:r>
        <w:t>This EDA cleaned and explored the BlinkIT Grocery dataset across 8,523 records and 12 original features. After correcting inconsistent categorical labels and imputing missing item weights, ten visualizations were produced covering distributions, category comparisons, and correlations. The central takeaway is that Sales in this dataset is largely uncorrelated with the numeric attributes provided (visibility, weight, rating, outlet age) and only mildly differentiated by categorical attributes (item type, outlet type, outlet size, location tier). This points toward the need for richer features — pricing, promotions, regional demand — for any future predictive work, and illustrates the value of EDA in setting realistic expectations before modeling begins.</w:t>
      </w:r>
    </w:p>
    <w:p w14:paraId="6024D034" w14:textId="77777777" w:rsidR="00186360" w:rsidRDefault="00186360">
      <w:pPr>
        <w:spacing w:after="160"/>
      </w:pPr>
    </w:p>
    <w:p w14:paraId="7F543447" w14:textId="77777777" w:rsidR="00186360" w:rsidRDefault="00000000">
      <w:pPr>
        <w:pStyle w:val="Heading2"/>
        <w:spacing w:before="300" w:after="150"/>
      </w:pPr>
      <w:r>
        <w:t>6.1 Tools Used</w:t>
      </w:r>
    </w:p>
    <w:p w14:paraId="5C667C61" w14:textId="77777777" w:rsidR="00186360" w:rsidRDefault="00000000">
      <w:pPr>
        <w:pStyle w:val="ListParagraph"/>
        <w:numPr>
          <w:ilvl w:val="0"/>
          <w:numId w:val="1"/>
        </w:numPr>
        <w:spacing w:after="80"/>
      </w:pPr>
      <w:r>
        <w:t>Pandas — data loading, cleaning, grouping, and aggregation</w:t>
      </w:r>
    </w:p>
    <w:p w14:paraId="62BE875A" w14:textId="77777777" w:rsidR="00186360" w:rsidRDefault="00000000">
      <w:pPr>
        <w:pStyle w:val="ListParagraph"/>
        <w:numPr>
          <w:ilvl w:val="0"/>
          <w:numId w:val="1"/>
        </w:numPr>
        <w:spacing w:after="80"/>
      </w:pPr>
      <w:r>
        <w:t>Matplotlib — base plotting engine and figure composition</w:t>
      </w:r>
    </w:p>
    <w:p w14:paraId="425B7A09" w14:textId="77777777" w:rsidR="00186360" w:rsidRDefault="00000000">
      <w:pPr>
        <w:pStyle w:val="ListParagraph"/>
        <w:numPr>
          <w:ilvl w:val="0"/>
          <w:numId w:val="1"/>
        </w:numPr>
        <w:spacing w:after="80"/>
      </w:pPr>
      <w:r>
        <w:t>Seaborn — statistical visualizations (histograms, boxplots, violin plots, heatmaps)</w:t>
      </w:r>
    </w:p>
    <w:sectPr w:rsidR="001863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C4946"/>
    <w:multiLevelType w:val="hybridMultilevel"/>
    <w:tmpl w:val="81B0ACE6"/>
    <w:lvl w:ilvl="0" w:tplc="633EA55A">
      <w:start w:val="1"/>
      <w:numFmt w:val="bullet"/>
      <w:lvlText w:val="•"/>
      <w:lvlJc w:val="left"/>
    </w:lvl>
    <w:lvl w:ilvl="1" w:tplc="E8A8230E">
      <w:numFmt w:val="decimal"/>
      <w:lvlText w:val=""/>
      <w:lvlJc w:val="left"/>
    </w:lvl>
    <w:lvl w:ilvl="2" w:tplc="22601592">
      <w:numFmt w:val="decimal"/>
      <w:lvlText w:val=""/>
      <w:lvlJc w:val="left"/>
    </w:lvl>
    <w:lvl w:ilvl="3" w:tplc="DA28EE0E">
      <w:numFmt w:val="decimal"/>
      <w:lvlText w:val=""/>
      <w:lvlJc w:val="left"/>
    </w:lvl>
    <w:lvl w:ilvl="4" w:tplc="2B70B3A4">
      <w:numFmt w:val="decimal"/>
      <w:lvlText w:val=""/>
      <w:lvlJc w:val="left"/>
    </w:lvl>
    <w:lvl w:ilvl="5" w:tplc="0DA84CA2">
      <w:numFmt w:val="decimal"/>
      <w:lvlText w:val=""/>
      <w:lvlJc w:val="left"/>
    </w:lvl>
    <w:lvl w:ilvl="6" w:tplc="52BECC46">
      <w:numFmt w:val="decimal"/>
      <w:lvlText w:val=""/>
      <w:lvlJc w:val="left"/>
    </w:lvl>
    <w:lvl w:ilvl="7" w:tplc="16E0FE38">
      <w:numFmt w:val="decimal"/>
      <w:lvlText w:val=""/>
      <w:lvlJc w:val="left"/>
    </w:lvl>
    <w:lvl w:ilvl="8" w:tplc="60B8FB46">
      <w:numFmt w:val="decimal"/>
      <w:lvlText w:val=""/>
      <w:lvlJc w:val="left"/>
    </w:lvl>
  </w:abstractNum>
  <w:abstractNum w:abstractNumId="1" w15:restartNumberingAfterBreak="0">
    <w:nsid w:val="5AAF393B"/>
    <w:multiLevelType w:val="hybridMultilevel"/>
    <w:tmpl w:val="7CB4A416"/>
    <w:lvl w:ilvl="0" w:tplc="88F6AD9A">
      <w:start w:val="1"/>
      <w:numFmt w:val="bullet"/>
      <w:lvlText w:val="●"/>
      <w:lvlJc w:val="left"/>
      <w:pPr>
        <w:ind w:left="720" w:hanging="360"/>
      </w:pPr>
    </w:lvl>
    <w:lvl w:ilvl="1" w:tplc="73AACA46">
      <w:start w:val="1"/>
      <w:numFmt w:val="bullet"/>
      <w:lvlText w:val="○"/>
      <w:lvlJc w:val="left"/>
      <w:pPr>
        <w:ind w:left="1440" w:hanging="360"/>
      </w:pPr>
    </w:lvl>
    <w:lvl w:ilvl="2" w:tplc="541C12DE">
      <w:start w:val="1"/>
      <w:numFmt w:val="bullet"/>
      <w:lvlText w:val="■"/>
      <w:lvlJc w:val="left"/>
      <w:pPr>
        <w:ind w:left="2160" w:hanging="360"/>
      </w:pPr>
    </w:lvl>
    <w:lvl w:ilvl="3" w:tplc="4992F430">
      <w:start w:val="1"/>
      <w:numFmt w:val="bullet"/>
      <w:lvlText w:val="●"/>
      <w:lvlJc w:val="left"/>
      <w:pPr>
        <w:ind w:left="2880" w:hanging="360"/>
      </w:pPr>
    </w:lvl>
    <w:lvl w:ilvl="4" w:tplc="7BE0DF76">
      <w:start w:val="1"/>
      <w:numFmt w:val="bullet"/>
      <w:lvlText w:val="○"/>
      <w:lvlJc w:val="left"/>
      <w:pPr>
        <w:ind w:left="3600" w:hanging="360"/>
      </w:pPr>
    </w:lvl>
    <w:lvl w:ilvl="5" w:tplc="37B6BBCA">
      <w:start w:val="1"/>
      <w:numFmt w:val="bullet"/>
      <w:lvlText w:val="■"/>
      <w:lvlJc w:val="left"/>
      <w:pPr>
        <w:ind w:left="4320" w:hanging="360"/>
      </w:pPr>
    </w:lvl>
    <w:lvl w:ilvl="6" w:tplc="DA9C3E1E">
      <w:start w:val="1"/>
      <w:numFmt w:val="bullet"/>
      <w:lvlText w:val="●"/>
      <w:lvlJc w:val="left"/>
      <w:pPr>
        <w:ind w:left="5040" w:hanging="360"/>
      </w:pPr>
    </w:lvl>
    <w:lvl w:ilvl="7" w:tplc="6A0CEC6A">
      <w:start w:val="1"/>
      <w:numFmt w:val="bullet"/>
      <w:lvlText w:val="●"/>
      <w:lvlJc w:val="left"/>
      <w:pPr>
        <w:ind w:left="5760" w:hanging="360"/>
      </w:pPr>
    </w:lvl>
    <w:lvl w:ilvl="8" w:tplc="2780DE92">
      <w:start w:val="1"/>
      <w:numFmt w:val="bullet"/>
      <w:lvlText w:val="●"/>
      <w:lvlJc w:val="left"/>
      <w:pPr>
        <w:ind w:left="6480" w:hanging="360"/>
      </w:pPr>
    </w:lvl>
  </w:abstractNum>
  <w:num w:numId="1" w16cid:durableId="1452094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360"/>
    <w:rsid w:val="000A109A"/>
    <w:rsid w:val="00186360"/>
    <w:rsid w:val="00524738"/>
    <w:rsid w:val="00BA719A"/>
    <w:rsid w:val="00F5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751B"/>
  <w15:docId w15:val="{320BC139-97CB-4B1D-94EB-174D7CB4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2221</Words>
  <Characters>12665</Characters>
  <Application>Microsoft Office Word</Application>
  <DocSecurity>0</DocSecurity>
  <Lines>105</Lines>
  <Paragraphs>29</Paragraphs>
  <ScaleCrop>false</ScaleCrop>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sundar</cp:lastModifiedBy>
  <cp:revision>2</cp:revision>
  <dcterms:created xsi:type="dcterms:W3CDTF">2026-09-15T09:08:00Z</dcterms:created>
  <dcterms:modified xsi:type="dcterms:W3CDTF">2026-09-15T09:08:00Z</dcterms:modified>
</cp:coreProperties>
</file>