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D35BD" w14:textId="77777777" w:rsidR="00264FCD" w:rsidRPr="00016C1C" w:rsidRDefault="00000000">
      <w:pPr>
        <w:jc w:val="center"/>
        <w:rPr>
          <w:rFonts w:hint="eastAsia"/>
          <w:sz w:val="40"/>
          <w:szCs w:val="40"/>
        </w:rPr>
      </w:pPr>
      <w:r w:rsidRPr="00016C1C">
        <w:rPr>
          <w:b/>
          <w:sz w:val="40"/>
          <w:szCs w:val="40"/>
        </w:rPr>
        <w:t>DATA CLEANING AND PREPROCESSING REPORT</w:t>
      </w:r>
    </w:p>
    <w:p w14:paraId="0CD70E93" w14:textId="77A80403" w:rsidR="00264FCD" w:rsidRDefault="00000000" w:rsidP="00016C1C">
      <w:pPr>
        <w:jc w:val="center"/>
        <w:rPr>
          <w:rFonts w:hint="eastAsia"/>
        </w:rPr>
      </w:pPr>
      <w:proofErr w:type="spellStart"/>
      <w:r>
        <w:rPr>
          <w:b/>
          <w:sz w:val="40"/>
        </w:rPr>
        <w:t>BlinkIT</w:t>
      </w:r>
      <w:proofErr w:type="spellEnd"/>
      <w:r>
        <w:rPr>
          <w:b/>
          <w:sz w:val="40"/>
        </w:rPr>
        <w:t xml:space="preserve"> Grocery Data</w:t>
      </w:r>
    </w:p>
    <w:p w14:paraId="3156C5F1" w14:textId="77777777" w:rsidR="00264FCD" w:rsidRDefault="00000000" w:rsidP="00016C1C">
      <w:pPr>
        <w:rPr>
          <w:rFonts w:hint="eastAsia"/>
        </w:rPr>
      </w:pPr>
      <w:r>
        <w:rPr>
          <w:b/>
          <w:sz w:val="28"/>
        </w:rPr>
        <w:t>Objective</w:t>
      </w:r>
    </w:p>
    <w:p w14:paraId="68F46C4A" w14:textId="77777777" w:rsidR="00264FCD" w:rsidRDefault="00000000">
      <w:pPr>
        <w:jc w:val="both"/>
        <w:rPr>
          <w:rFonts w:hint="eastAsia"/>
        </w:rPr>
      </w:pPr>
      <w:r>
        <w:t>The purpose of this project is to acquire and profile a publicly available grocery-sales dataset, identify data-quality problems, clean and preprocess the records using Python, and document the reasoning behind each transformation so that the resulting dataset is suitable for downstream analysis.</w:t>
      </w:r>
    </w:p>
    <w:p w14:paraId="03EB4680" w14:textId="77777777" w:rsidR="00264FCD" w:rsidRDefault="00000000">
      <w:pPr>
        <w:rPr>
          <w:rFonts w:hint="eastAsia"/>
        </w:rPr>
      </w:pPr>
      <w:r>
        <w:br w:type="page"/>
      </w:r>
    </w:p>
    <w:p w14:paraId="73FC5A63" w14:textId="77777777" w:rsidR="00264FCD" w:rsidRDefault="00000000">
      <w:pPr>
        <w:pStyle w:val="Heading1"/>
      </w:pPr>
      <w:r>
        <w:lastRenderedPageBreak/>
        <w:t>1. Executive Summary</w:t>
      </w:r>
    </w:p>
    <w:p w14:paraId="33248984" w14:textId="071EA689" w:rsidR="00264FCD" w:rsidRDefault="00000000">
      <w:pPr>
        <w:rPr>
          <w:rFonts w:hint="eastAsia"/>
        </w:rPr>
      </w:pPr>
      <w:r>
        <w:t xml:space="preserve">The </w:t>
      </w:r>
      <w:proofErr w:type="spellStart"/>
      <w:r>
        <w:t>BlinkIT</w:t>
      </w:r>
      <w:proofErr w:type="spellEnd"/>
      <w:r>
        <w:t xml:space="preserve"> Grocery Data CSV contains 8,523 records and 12 variables describing products, outlets, visibility, item weight, sales and customer ratings. The initial audit found 1,463 missing Item Weight values, 526 zero Item Visibility values, no duplicate rows, and inconsistent labels in Item Fat Content (LF, reg and low fat in addition to Low Fat and Regular).</w:t>
      </w:r>
    </w:p>
    <w:p w14:paraId="1BBC690B" w14:textId="77777777" w:rsidR="00264FCD" w:rsidRDefault="00000000">
      <w:pPr>
        <w:rPr>
          <w:rFonts w:hint="eastAsia"/>
        </w:rPr>
      </w:pPr>
      <w:r>
        <w:t>The cleaning strategy was deliberately conservative. Missing item weights were imputed from repeated Item Identifier values because the same product identifier has a consistent observed weight elsewhere. Zero visibility values were treated as missing-like observations and replaced using the median visibility within Item Type. Fat-content labels were standardized. Statistical outliers were investigated but not automatically deleted because extreme sales, visibility and ratings can represent legitimate observations.</w:t>
      </w:r>
    </w:p>
    <w:tbl>
      <w:tblPr>
        <w:tblStyle w:val="TableGrid"/>
        <w:tblW w:w="0" w:type="auto"/>
        <w:jc w:val="center"/>
        <w:tblLook w:val="04A0" w:firstRow="1" w:lastRow="0" w:firstColumn="1" w:lastColumn="0" w:noHBand="0" w:noVBand="1"/>
      </w:tblPr>
      <w:tblGrid>
        <w:gridCol w:w="2518"/>
        <w:gridCol w:w="2517"/>
        <w:gridCol w:w="2517"/>
        <w:gridCol w:w="2518"/>
      </w:tblGrid>
      <w:tr w:rsidR="00264FCD" w14:paraId="4B3A0A22" w14:textId="77777777">
        <w:trPr>
          <w:jc w:val="center"/>
        </w:trPr>
        <w:tc>
          <w:tcPr>
            <w:tcW w:w="2520" w:type="dxa"/>
            <w:shd w:val="clear" w:color="auto" w:fill="D9EAF7"/>
            <w:vAlign w:val="center"/>
          </w:tcPr>
          <w:p w14:paraId="2616878A" w14:textId="77777777" w:rsidR="00264FCD" w:rsidRDefault="00000000">
            <w:pPr>
              <w:rPr>
                <w:rFonts w:hint="eastAsia"/>
              </w:rPr>
            </w:pPr>
            <w:r>
              <w:t>Metric</w:t>
            </w:r>
          </w:p>
        </w:tc>
        <w:tc>
          <w:tcPr>
            <w:tcW w:w="2520" w:type="dxa"/>
            <w:shd w:val="clear" w:color="auto" w:fill="D9EAF7"/>
            <w:vAlign w:val="center"/>
          </w:tcPr>
          <w:p w14:paraId="495A89FB" w14:textId="77777777" w:rsidR="00264FCD" w:rsidRDefault="00000000">
            <w:pPr>
              <w:rPr>
                <w:rFonts w:hint="eastAsia"/>
              </w:rPr>
            </w:pPr>
            <w:r>
              <w:t>Raw</w:t>
            </w:r>
          </w:p>
        </w:tc>
        <w:tc>
          <w:tcPr>
            <w:tcW w:w="2520" w:type="dxa"/>
            <w:shd w:val="clear" w:color="auto" w:fill="D9EAF7"/>
            <w:vAlign w:val="center"/>
          </w:tcPr>
          <w:p w14:paraId="316C3BA6" w14:textId="77777777" w:rsidR="00264FCD" w:rsidRDefault="00000000">
            <w:pPr>
              <w:rPr>
                <w:rFonts w:hint="eastAsia"/>
              </w:rPr>
            </w:pPr>
            <w:r>
              <w:t>Cleaned</w:t>
            </w:r>
          </w:p>
        </w:tc>
        <w:tc>
          <w:tcPr>
            <w:tcW w:w="2520" w:type="dxa"/>
            <w:shd w:val="clear" w:color="auto" w:fill="D9EAF7"/>
            <w:vAlign w:val="center"/>
          </w:tcPr>
          <w:p w14:paraId="20392480" w14:textId="77777777" w:rsidR="00264FCD" w:rsidRDefault="00000000">
            <w:pPr>
              <w:rPr>
                <w:rFonts w:hint="eastAsia"/>
              </w:rPr>
            </w:pPr>
            <w:r>
              <w:t>Action</w:t>
            </w:r>
          </w:p>
        </w:tc>
      </w:tr>
      <w:tr w:rsidR="00264FCD" w14:paraId="500B7328" w14:textId="77777777">
        <w:trPr>
          <w:jc w:val="center"/>
        </w:trPr>
        <w:tc>
          <w:tcPr>
            <w:tcW w:w="2520" w:type="dxa"/>
            <w:vAlign w:val="center"/>
          </w:tcPr>
          <w:p w14:paraId="0CA386B5" w14:textId="77777777" w:rsidR="00264FCD" w:rsidRDefault="00000000">
            <w:pPr>
              <w:rPr>
                <w:rFonts w:hint="eastAsia"/>
              </w:rPr>
            </w:pPr>
            <w:r>
              <w:t>Records</w:t>
            </w:r>
          </w:p>
        </w:tc>
        <w:tc>
          <w:tcPr>
            <w:tcW w:w="2520" w:type="dxa"/>
            <w:vAlign w:val="center"/>
          </w:tcPr>
          <w:p w14:paraId="787384C0" w14:textId="77777777" w:rsidR="00264FCD" w:rsidRDefault="00000000">
            <w:pPr>
              <w:rPr>
                <w:rFonts w:hint="eastAsia"/>
              </w:rPr>
            </w:pPr>
            <w:r>
              <w:t>8,523</w:t>
            </w:r>
          </w:p>
        </w:tc>
        <w:tc>
          <w:tcPr>
            <w:tcW w:w="2520" w:type="dxa"/>
            <w:vAlign w:val="center"/>
          </w:tcPr>
          <w:p w14:paraId="02B8A008" w14:textId="77777777" w:rsidR="00264FCD" w:rsidRDefault="00000000">
            <w:pPr>
              <w:rPr>
                <w:rFonts w:hint="eastAsia"/>
              </w:rPr>
            </w:pPr>
            <w:r>
              <w:t>8,523</w:t>
            </w:r>
          </w:p>
        </w:tc>
        <w:tc>
          <w:tcPr>
            <w:tcW w:w="2520" w:type="dxa"/>
            <w:vAlign w:val="center"/>
          </w:tcPr>
          <w:p w14:paraId="7FE00421" w14:textId="77777777" w:rsidR="00264FCD" w:rsidRDefault="00000000">
            <w:pPr>
              <w:rPr>
                <w:rFonts w:hint="eastAsia"/>
              </w:rPr>
            </w:pPr>
            <w:r>
              <w:t>No row deletion</w:t>
            </w:r>
          </w:p>
        </w:tc>
      </w:tr>
      <w:tr w:rsidR="00264FCD" w14:paraId="23E1E0D6" w14:textId="77777777">
        <w:trPr>
          <w:jc w:val="center"/>
        </w:trPr>
        <w:tc>
          <w:tcPr>
            <w:tcW w:w="2520" w:type="dxa"/>
            <w:vAlign w:val="center"/>
          </w:tcPr>
          <w:p w14:paraId="624D982D" w14:textId="77777777" w:rsidR="00264FCD" w:rsidRDefault="00000000">
            <w:pPr>
              <w:rPr>
                <w:rFonts w:hint="eastAsia"/>
              </w:rPr>
            </w:pPr>
            <w:r>
              <w:t>Variables</w:t>
            </w:r>
          </w:p>
        </w:tc>
        <w:tc>
          <w:tcPr>
            <w:tcW w:w="2520" w:type="dxa"/>
            <w:vAlign w:val="center"/>
          </w:tcPr>
          <w:p w14:paraId="55D3DD99" w14:textId="77777777" w:rsidR="00264FCD" w:rsidRDefault="00000000">
            <w:pPr>
              <w:rPr>
                <w:rFonts w:hint="eastAsia"/>
              </w:rPr>
            </w:pPr>
            <w:r>
              <w:t>12</w:t>
            </w:r>
          </w:p>
        </w:tc>
        <w:tc>
          <w:tcPr>
            <w:tcW w:w="2520" w:type="dxa"/>
            <w:vAlign w:val="center"/>
          </w:tcPr>
          <w:p w14:paraId="3BE91BF6" w14:textId="77777777" w:rsidR="00264FCD" w:rsidRDefault="00000000">
            <w:pPr>
              <w:rPr>
                <w:rFonts w:hint="eastAsia"/>
              </w:rPr>
            </w:pPr>
            <w:r>
              <w:t>12</w:t>
            </w:r>
          </w:p>
        </w:tc>
        <w:tc>
          <w:tcPr>
            <w:tcW w:w="2520" w:type="dxa"/>
            <w:vAlign w:val="center"/>
          </w:tcPr>
          <w:p w14:paraId="78E27CFD" w14:textId="77777777" w:rsidR="00264FCD" w:rsidRDefault="00000000">
            <w:pPr>
              <w:rPr>
                <w:rFonts w:hint="eastAsia"/>
              </w:rPr>
            </w:pPr>
            <w:r>
              <w:t>No column deletion</w:t>
            </w:r>
          </w:p>
        </w:tc>
      </w:tr>
      <w:tr w:rsidR="00264FCD" w14:paraId="602EB7CA" w14:textId="77777777">
        <w:trPr>
          <w:jc w:val="center"/>
        </w:trPr>
        <w:tc>
          <w:tcPr>
            <w:tcW w:w="2520" w:type="dxa"/>
            <w:vAlign w:val="center"/>
          </w:tcPr>
          <w:p w14:paraId="2B7B2D03" w14:textId="77777777" w:rsidR="00264FCD" w:rsidRDefault="00000000">
            <w:pPr>
              <w:rPr>
                <w:rFonts w:hint="eastAsia"/>
              </w:rPr>
            </w:pPr>
            <w:r>
              <w:t>Duplicate rows</w:t>
            </w:r>
          </w:p>
        </w:tc>
        <w:tc>
          <w:tcPr>
            <w:tcW w:w="2520" w:type="dxa"/>
            <w:vAlign w:val="center"/>
          </w:tcPr>
          <w:p w14:paraId="2F7A9991" w14:textId="77777777" w:rsidR="00264FCD" w:rsidRDefault="00000000">
            <w:pPr>
              <w:rPr>
                <w:rFonts w:hint="eastAsia"/>
              </w:rPr>
            </w:pPr>
            <w:r>
              <w:t>0</w:t>
            </w:r>
          </w:p>
        </w:tc>
        <w:tc>
          <w:tcPr>
            <w:tcW w:w="2520" w:type="dxa"/>
            <w:vAlign w:val="center"/>
          </w:tcPr>
          <w:p w14:paraId="0D62227A" w14:textId="77777777" w:rsidR="00264FCD" w:rsidRDefault="00000000">
            <w:pPr>
              <w:rPr>
                <w:rFonts w:hint="eastAsia"/>
              </w:rPr>
            </w:pPr>
            <w:r>
              <w:t>0</w:t>
            </w:r>
          </w:p>
        </w:tc>
        <w:tc>
          <w:tcPr>
            <w:tcW w:w="2520" w:type="dxa"/>
            <w:vAlign w:val="center"/>
          </w:tcPr>
          <w:p w14:paraId="08D14AC9" w14:textId="77777777" w:rsidR="00264FCD" w:rsidRDefault="00000000">
            <w:pPr>
              <w:rPr>
                <w:rFonts w:hint="eastAsia"/>
              </w:rPr>
            </w:pPr>
            <w:r>
              <w:t>None detected</w:t>
            </w:r>
          </w:p>
        </w:tc>
      </w:tr>
      <w:tr w:rsidR="00264FCD" w14:paraId="02551C4D" w14:textId="77777777">
        <w:trPr>
          <w:jc w:val="center"/>
        </w:trPr>
        <w:tc>
          <w:tcPr>
            <w:tcW w:w="2520" w:type="dxa"/>
            <w:vAlign w:val="center"/>
          </w:tcPr>
          <w:p w14:paraId="7B4DB81D" w14:textId="77777777" w:rsidR="00264FCD" w:rsidRDefault="00000000">
            <w:pPr>
              <w:rPr>
                <w:rFonts w:hint="eastAsia"/>
              </w:rPr>
            </w:pPr>
            <w:r>
              <w:t>Missing Item Weight</w:t>
            </w:r>
          </w:p>
        </w:tc>
        <w:tc>
          <w:tcPr>
            <w:tcW w:w="2520" w:type="dxa"/>
            <w:vAlign w:val="center"/>
          </w:tcPr>
          <w:p w14:paraId="6F9D3AC6" w14:textId="77777777" w:rsidR="00264FCD" w:rsidRDefault="00000000">
            <w:pPr>
              <w:rPr>
                <w:rFonts w:hint="eastAsia"/>
              </w:rPr>
            </w:pPr>
            <w:r>
              <w:t>1,463</w:t>
            </w:r>
          </w:p>
        </w:tc>
        <w:tc>
          <w:tcPr>
            <w:tcW w:w="2520" w:type="dxa"/>
            <w:vAlign w:val="center"/>
          </w:tcPr>
          <w:p w14:paraId="7DE4C313" w14:textId="77777777" w:rsidR="00264FCD" w:rsidRDefault="00000000">
            <w:pPr>
              <w:rPr>
                <w:rFonts w:hint="eastAsia"/>
              </w:rPr>
            </w:pPr>
            <w:r>
              <w:t>0</w:t>
            </w:r>
          </w:p>
        </w:tc>
        <w:tc>
          <w:tcPr>
            <w:tcW w:w="2520" w:type="dxa"/>
            <w:vAlign w:val="center"/>
          </w:tcPr>
          <w:p w14:paraId="4C1CA790" w14:textId="77777777" w:rsidR="00264FCD" w:rsidRDefault="00000000">
            <w:pPr>
              <w:rPr>
                <w:rFonts w:hint="eastAsia"/>
              </w:rPr>
            </w:pPr>
            <w:r>
              <w:t>Item Identifier median imputation</w:t>
            </w:r>
          </w:p>
        </w:tc>
      </w:tr>
      <w:tr w:rsidR="00264FCD" w14:paraId="2356D89E" w14:textId="77777777">
        <w:trPr>
          <w:jc w:val="center"/>
        </w:trPr>
        <w:tc>
          <w:tcPr>
            <w:tcW w:w="2520" w:type="dxa"/>
            <w:vAlign w:val="center"/>
          </w:tcPr>
          <w:p w14:paraId="162B7969" w14:textId="77777777" w:rsidR="00264FCD" w:rsidRDefault="00000000">
            <w:pPr>
              <w:rPr>
                <w:rFonts w:hint="eastAsia"/>
              </w:rPr>
            </w:pPr>
            <w:r>
              <w:t>Zero Item Visibility</w:t>
            </w:r>
          </w:p>
        </w:tc>
        <w:tc>
          <w:tcPr>
            <w:tcW w:w="2520" w:type="dxa"/>
            <w:vAlign w:val="center"/>
          </w:tcPr>
          <w:p w14:paraId="1CDD76E8" w14:textId="77777777" w:rsidR="00264FCD" w:rsidRDefault="00000000">
            <w:pPr>
              <w:rPr>
                <w:rFonts w:hint="eastAsia"/>
              </w:rPr>
            </w:pPr>
            <w:r>
              <w:t>526</w:t>
            </w:r>
          </w:p>
        </w:tc>
        <w:tc>
          <w:tcPr>
            <w:tcW w:w="2520" w:type="dxa"/>
            <w:vAlign w:val="center"/>
          </w:tcPr>
          <w:p w14:paraId="772770E1" w14:textId="77777777" w:rsidR="00264FCD" w:rsidRDefault="00000000">
            <w:pPr>
              <w:rPr>
                <w:rFonts w:hint="eastAsia"/>
              </w:rPr>
            </w:pPr>
            <w:r>
              <w:t>0</w:t>
            </w:r>
          </w:p>
        </w:tc>
        <w:tc>
          <w:tcPr>
            <w:tcW w:w="2520" w:type="dxa"/>
            <w:vAlign w:val="center"/>
          </w:tcPr>
          <w:p w14:paraId="3F225655" w14:textId="77777777" w:rsidR="00264FCD" w:rsidRDefault="00000000">
            <w:pPr>
              <w:rPr>
                <w:rFonts w:hint="eastAsia"/>
              </w:rPr>
            </w:pPr>
            <w:r>
              <w:t>Item Type median replacement</w:t>
            </w:r>
          </w:p>
        </w:tc>
      </w:tr>
      <w:tr w:rsidR="00264FCD" w14:paraId="5ACB9A8F" w14:textId="77777777">
        <w:trPr>
          <w:jc w:val="center"/>
        </w:trPr>
        <w:tc>
          <w:tcPr>
            <w:tcW w:w="2520" w:type="dxa"/>
            <w:vAlign w:val="center"/>
          </w:tcPr>
          <w:p w14:paraId="55C0E1CA" w14:textId="77777777" w:rsidR="00264FCD" w:rsidRDefault="00000000">
            <w:pPr>
              <w:rPr>
                <w:rFonts w:hint="eastAsia"/>
              </w:rPr>
            </w:pPr>
            <w:r>
              <w:t>Fat-content labels</w:t>
            </w:r>
          </w:p>
        </w:tc>
        <w:tc>
          <w:tcPr>
            <w:tcW w:w="2520" w:type="dxa"/>
            <w:vAlign w:val="center"/>
          </w:tcPr>
          <w:p w14:paraId="63A2EBA8" w14:textId="77777777" w:rsidR="00264FCD" w:rsidRDefault="00000000">
            <w:pPr>
              <w:rPr>
                <w:rFonts w:hint="eastAsia"/>
              </w:rPr>
            </w:pPr>
            <w:r>
              <w:t>5</w:t>
            </w:r>
          </w:p>
        </w:tc>
        <w:tc>
          <w:tcPr>
            <w:tcW w:w="2520" w:type="dxa"/>
            <w:vAlign w:val="center"/>
          </w:tcPr>
          <w:p w14:paraId="7C376DBC" w14:textId="77777777" w:rsidR="00264FCD" w:rsidRDefault="00000000">
            <w:pPr>
              <w:rPr>
                <w:rFonts w:hint="eastAsia"/>
              </w:rPr>
            </w:pPr>
            <w:r>
              <w:t>2</w:t>
            </w:r>
          </w:p>
        </w:tc>
        <w:tc>
          <w:tcPr>
            <w:tcW w:w="2520" w:type="dxa"/>
            <w:vAlign w:val="center"/>
          </w:tcPr>
          <w:p w14:paraId="7579C01A" w14:textId="77777777" w:rsidR="00264FCD" w:rsidRDefault="00000000">
            <w:pPr>
              <w:rPr>
                <w:rFonts w:hint="eastAsia"/>
              </w:rPr>
            </w:pPr>
            <w:r>
              <w:t>Standardized synonyms</w:t>
            </w:r>
          </w:p>
        </w:tc>
      </w:tr>
    </w:tbl>
    <w:p w14:paraId="4FF53631" w14:textId="77777777" w:rsidR="00264FCD" w:rsidRDefault="00000000">
      <w:pPr>
        <w:pStyle w:val="Heading1"/>
      </w:pPr>
      <w:r>
        <w:t>2. Data Collection and Source</w:t>
      </w:r>
    </w:p>
    <w:p w14:paraId="0D2CD244" w14:textId="77777777" w:rsidR="00264FCD" w:rsidRDefault="00000000">
      <w:pPr>
        <w:rPr>
          <w:rFonts w:hint="eastAsia"/>
        </w:rPr>
      </w:pPr>
      <w:r>
        <w:t>The working copy used in this assignment was supplied as “BlinkIT Grocery Data.csv”. The dataset is publicly circulated as BlinkIT Grocery Data and is used in retail analytics practice. A public GitHub project containing BlinkIT-Grocery-Data.csv documents the same 8,523-record dataset and core fields used here. Another public project documents the same dataset structure, Python analysis workflow and the known inconsistent fat-content labels.</w:t>
      </w:r>
    </w:p>
    <w:p w14:paraId="0B8B33BA" w14:textId="77777777" w:rsidR="00264FCD" w:rsidRDefault="00000000">
      <w:pPr>
        <w:rPr>
          <w:rFonts w:hint="eastAsia"/>
        </w:rPr>
      </w:pPr>
      <w:r>
        <w:t>Because the assignment dataset was provided directly for analysis, this CSV is treated as the source-of-record for all calculations. Public repositories were used only to corroborate public availability and field structure; no cleaned values were copied from those projects.</w:t>
      </w:r>
    </w:p>
    <w:p w14:paraId="764C22CF" w14:textId="77777777" w:rsidR="00264FCD" w:rsidRDefault="00000000">
      <w:pPr>
        <w:rPr>
          <w:rFonts w:hint="eastAsia"/>
        </w:rPr>
      </w:pPr>
      <w:r>
        <w:t>Public reference: Harveen-kaur254, “Blinkit-Dashboard”, GitHub.</w:t>
      </w:r>
    </w:p>
    <w:p w14:paraId="61E060E6" w14:textId="77777777" w:rsidR="00264FCD" w:rsidRDefault="00000000">
      <w:pPr>
        <w:rPr>
          <w:rFonts w:hint="eastAsia"/>
        </w:rPr>
      </w:pPr>
      <w:r>
        <w:t>Additional methodological reference: Rishwanth365, “Blinkit-Sales-Customer-Insights”, GitHub.</w:t>
      </w:r>
    </w:p>
    <w:p w14:paraId="77F24193" w14:textId="77777777" w:rsidR="00264FCD" w:rsidRDefault="00000000">
      <w:pPr>
        <w:pStyle w:val="Heading1"/>
      </w:pPr>
      <w:r>
        <w:t>3. Tools and Environment</w:t>
      </w:r>
    </w:p>
    <w:tbl>
      <w:tblPr>
        <w:tblStyle w:val="TableGrid"/>
        <w:tblW w:w="0" w:type="auto"/>
        <w:jc w:val="center"/>
        <w:tblLook w:val="04A0" w:firstRow="1" w:lastRow="0" w:firstColumn="1" w:lastColumn="0" w:noHBand="0" w:noVBand="1"/>
      </w:tblPr>
      <w:tblGrid>
        <w:gridCol w:w="5035"/>
        <w:gridCol w:w="5035"/>
      </w:tblGrid>
      <w:tr w:rsidR="00264FCD" w14:paraId="1F27861D" w14:textId="77777777">
        <w:trPr>
          <w:jc w:val="center"/>
        </w:trPr>
        <w:tc>
          <w:tcPr>
            <w:tcW w:w="5040" w:type="dxa"/>
            <w:shd w:val="clear" w:color="auto" w:fill="D9EAF7"/>
            <w:vAlign w:val="center"/>
          </w:tcPr>
          <w:p w14:paraId="23CAA56E" w14:textId="77777777" w:rsidR="00264FCD" w:rsidRDefault="00000000">
            <w:pPr>
              <w:rPr>
                <w:rFonts w:hint="eastAsia"/>
              </w:rPr>
            </w:pPr>
            <w:r>
              <w:t>Tool / Library</w:t>
            </w:r>
          </w:p>
        </w:tc>
        <w:tc>
          <w:tcPr>
            <w:tcW w:w="5040" w:type="dxa"/>
            <w:shd w:val="clear" w:color="auto" w:fill="D9EAF7"/>
            <w:vAlign w:val="center"/>
          </w:tcPr>
          <w:p w14:paraId="30393EB6" w14:textId="77777777" w:rsidR="00264FCD" w:rsidRDefault="00000000">
            <w:pPr>
              <w:rPr>
                <w:rFonts w:hint="eastAsia"/>
              </w:rPr>
            </w:pPr>
            <w:r>
              <w:t>Purpose</w:t>
            </w:r>
          </w:p>
        </w:tc>
      </w:tr>
      <w:tr w:rsidR="00264FCD" w14:paraId="36D8BB36" w14:textId="77777777">
        <w:trPr>
          <w:jc w:val="center"/>
        </w:trPr>
        <w:tc>
          <w:tcPr>
            <w:tcW w:w="5040" w:type="dxa"/>
            <w:vAlign w:val="center"/>
          </w:tcPr>
          <w:p w14:paraId="4A50D0A4" w14:textId="77777777" w:rsidR="00264FCD" w:rsidRDefault="00000000">
            <w:pPr>
              <w:rPr>
                <w:rFonts w:hint="eastAsia"/>
              </w:rPr>
            </w:pPr>
            <w:r>
              <w:t>Python 3</w:t>
            </w:r>
          </w:p>
        </w:tc>
        <w:tc>
          <w:tcPr>
            <w:tcW w:w="5040" w:type="dxa"/>
            <w:vAlign w:val="center"/>
          </w:tcPr>
          <w:p w14:paraId="1960EFB5" w14:textId="77777777" w:rsidR="00264FCD" w:rsidRDefault="00000000">
            <w:pPr>
              <w:rPr>
                <w:rFonts w:hint="eastAsia"/>
              </w:rPr>
            </w:pPr>
            <w:r>
              <w:t>Main programming language</w:t>
            </w:r>
          </w:p>
        </w:tc>
      </w:tr>
      <w:tr w:rsidR="00264FCD" w14:paraId="0C5F4B88" w14:textId="77777777">
        <w:trPr>
          <w:jc w:val="center"/>
        </w:trPr>
        <w:tc>
          <w:tcPr>
            <w:tcW w:w="5040" w:type="dxa"/>
            <w:vAlign w:val="center"/>
          </w:tcPr>
          <w:p w14:paraId="3392D2E5" w14:textId="77777777" w:rsidR="00264FCD" w:rsidRDefault="00000000">
            <w:pPr>
              <w:rPr>
                <w:rFonts w:hint="eastAsia"/>
              </w:rPr>
            </w:pPr>
            <w:r>
              <w:t>Pandas</w:t>
            </w:r>
          </w:p>
        </w:tc>
        <w:tc>
          <w:tcPr>
            <w:tcW w:w="5040" w:type="dxa"/>
            <w:vAlign w:val="center"/>
          </w:tcPr>
          <w:p w14:paraId="22B17196" w14:textId="77777777" w:rsidR="00264FCD" w:rsidRDefault="00000000">
            <w:pPr>
              <w:rPr>
                <w:rFonts w:hint="eastAsia"/>
              </w:rPr>
            </w:pPr>
            <w:r>
              <w:t>Data loading, profiling, cleaning and transformation</w:t>
            </w:r>
          </w:p>
        </w:tc>
      </w:tr>
      <w:tr w:rsidR="00264FCD" w14:paraId="0D645F42" w14:textId="77777777">
        <w:trPr>
          <w:jc w:val="center"/>
        </w:trPr>
        <w:tc>
          <w:tcPr>
            <w:tcW w:w="5040" w:type="dxa"/>
            <w:vAlign w:val="center"/>
          </w:tcPr>
          <w:p w14:paraId="3EE1512F" w14:textId="77777777" w:rsidR="00264FCD" w:rsidRDefault="00000000">
            <w:pPr>
              <w:rPr>
                <w:rFonts w:hint="eastAsia"/>
              </w:rPr>
            </w:pPr>
            <w:r>
              <w:t>NumPy</w:t>
            </w:r>
          </w:p>
        </w:tc>
        <w:tc>
          <w:tcPr>
            <w:tcW w:w="5040" w:type="dxa"/>
            <w:vAlign w:val="center"/>
          </w:tcPr>
          <w:p w14:paraId="64F45B6D" w14:textId="77777777" w:rsidR="00264FCD" w:rsidRDefault="00000000">
            <w:pPr>
              <w:rPr>
                <w:rFonts w:hint="eastAsia"/>
              </w:rPr>
            </w:pPr>
            <w:r>
              <w:t>Numerical operations and missing-value handling</w:t>
            </w:r>
          </w:p>
        </w:tc>
      </w:tr>
      <w:tr w:rsidR="00264FCD" w14:paraId="44CB2C99" w14:textId="77777777">
        <w:trPr>
          <w:jc w:val="center"/>
        </w:trPr>
        <w:tc>
          <w:tcPr>
            <w:tcW w:w="5040" w:type="dxa"/>
            <w:vAlign w:val="center"/>
          </w:tcPr>
          <w:p w14:paraId="5EA727B7" w14:textId="77777777" w:rsidR="00264FCD" w:rsidRDefault="00000000">
            <w:pPr>
              <w:rPr>
                <w:rFonts w:hint="eastAsia"/>
              </w:rPr>
            </w:pPr>
            <w:r>
              <w:t>Matplotlib</w:t>
            </w:r>
          </w:p>
        </w:tc>
        <w:tc>
          <w:tcPr>
            <w:tcW w:w="5040" w:type="dxa"/>
            <w:vAlign w:val="center"/>
          </w:tcPr>
          <w:p w14:paraId="4DAB6EEC" w14:textId="77777777" w:rsidR="00264FCD" w:rsidRDefault="00000000">
            <w:pPr>
              <w:rPr>
                <w:rFonts w:hint="eastAsia"/>
              </w:rPr>
            </w:pPr>
            <w:r>
              <w:t>Diagnostic visualizations</w:t>
            </w:r>
          </w:p>
        </w:tc>
      </w:tr>
      <w:tr w:rsidR="00264FCD" w14:paraId="3308E4D6" w14:textId="77777777">
        <w:trPr>
          <w:jc w:val="center"/>
        </w:trPr>
        <w:tc>
          <w:tcPr>
            <w:tcW w:w="5040" w:type="dxa"/>
            <w:vAlign w:val="center"/>
          </w:tcPr>
          <w:p w14:paraId="417AD3C1" w14:textId="77777777" w:rsidR="00264FCD" w:rsidRDefault="00000000">
            <w:pPr>
              <w:rPr>
                <w:rFonts w:hint="eastAsia"/>
              </w:rPr>
            </w:pPr>
            <w:r>
              <w:t>python-docx</w:t>
            </w:r>
          </w:p>
        </w:tc>
        <w:tc>
          <w:tcPr>
            <w:tcW w:w="5040" w:type="dxa"/>
            <w:vAlign w:val="center"/>
          </w:tcPr>
          <w:p w14:paraId="201A7BB7" w14:textId="77777777" w:rsidR="00264FCD" w:rsidRDefault="00000000">
            <w:pPr>
              <w:rPr>
                <w:rFonts w:hint="eastAsia"/>
              </w:rPr>
            </w:pPr>
            <w:r>
              <w:t>Generation of this report</w:t>
            </w:r>
          </w:p>
        </w:tc>
      </w:tr>
    </w:tbl>
    <w:p w14:paraId="773FB8E9" w14:textId="77777777" w:rsidR="00264FCD" w:rsidRDefault="00000000">
      <w:pPr>
        <w:pStyle w:val="Heading1"/>
      </w:pPr>
      <w:r>
        <w:lastRenderedPageBreak/>
        <w:t>4. Initial Data Exploration</w:t>
      </w:r>
    </w:p>
    <w:p w14:paraId="62A5B44F" w14:textId="77777777" w:rsidR="00264FCD" w:rsidRDefault="00000000">
      <w:pPr>
        <w:rPr>
          <w:rFonts w:hint="eastAsia"/>
        </w:rPr>
      </w:pPr>
      <w:r>
        <w:t>The first step was to inspect the shape, column names, data types, missing values, duplicates and sample records. This establishes a baseline before transformation.</w:t>
      </w:r>
    </w:p>
    <w:p w14:paraId="0A0329AC" w14:textId="77777777" w:rsidR="00264FCD" w:rsidRDefault="00000000">
      <w:pPr>
        <w:spacing w:before="80" w:after="120"/>
        <w:rPr>
          <w:rFonts w:hint="eastAsia"/>
        </w:rPr>
      </w:pPr>
      <w:r>
        <w:rPr>
          <w:rFonts w:ascii="Consolas" w:hAnsi="Consolas"/>
          <w:sz w:val="17"/>
        </w:rPr>
        <w:t>import pandas as pd</w:t>
      </w:r>
      <w:r>
        <w:rPr>
          <w:rFonts w:ascii="Consolas" w:hAnsi="Consolas"/>
          <w:sz w:val="17"/>
        </w:rPr>
        <w:br/>
      </w:r>
      <w:r>
        <w:rPr>
          <w:rFonts w:ascii="Consolas" w:hAnsi="Consolas"/>
          <w:sz w:val="17"/>
        </w:rPr>
        <w:br/>
        <w:t>df = pd.read_csv("BlinkIT Grocery Data.csv")</w:t>
      </w:r>
      <w:r>
        <w:rPr>
          <w:rFonts w:ascii="Consolas" w:hAnsi="Consolas"/>
          <w:sz w:val="17"/>
        </w:rPr>
        <w:br/>
      </w:r>
      <w:r>
        <w:rPr>
          <w:rFonts w:ascii="Consolas" w:hAnsi="Consolas"/>
          <w:sz w:val="17"/>
        </w:rPr>
        <w:br/>
        <w:t>print(df.shape)</w:t>
      </w:r>
      <w:r>
        <w:rPr>
          <w:rFonts w:ascii="Consolas" w:hAnsi="Consolas"/>
          <w:sz w:val="17"/>
        </w:rPr>
        <w:br/>
        <w:t>print(df.columns.tolist())</w:t>
      </w:r>
      <w:r>
        <w:rPr>
          <w:rFonts w:ascii="Consolas" w:hAnsi="Consolas"/>
          <w:sz w:val="17"/>
        </w:rPr>
        <w:br/>
        <w:t>print(df.dtypes)</w:t>
      </w:r>
      <w:r>
        <w:rPr>
          <w:rFonts w:ascii="Consolas" w:hAnsi="Consolas"/>
          <w:sz w:val="17"/>
        </w:rPr>
        <w:br/>
        <w:t>print(df.isna().sum())</w:t>
      </w:r>
      <w:r>
        <w:rPr>
          <w:rFonts w:ascii="Consolas" w:hAnsi="Consolas"/>
          <w:sz w:val="17"/>
        </w:rPr>
        <w:br/>
        <w:t>print(df.duplicated().sum())</w:t>
      </w:r>
      <w:r>
        <w:rPr>
          <w:rFonts w:ascii="Consolas" w:hAnsi="Consolas"/>
          <w:sz w:val="17"/>
        </w:rPr>
        <w:br/>
        <w:t>print(df.head())</w:t>
      </w:r>
    </w:p>
    <w:tbl>
      <w:tblPr>
        <w:tblStyle w:val="TableGrid"/>
        <w:tblW w:w="0" w:type="auto"/>
        <w:jc w:val="center"/>
        <w:tblLook w:val="04A0" w:firstRow="1" w:lastRow="0" w:firstColumn="1" w:lastColumn="0" w:noHBand="0" w:noVBand="1"/>
      </w:tblPr>
      <w:tblGrid>
        <w:gridCol w:w="2518"/>
        <w:gridCol w:w="2517"/>
        <w:gridCol w:w="2517"/>
        <w:gridCol w:w="2518"/>
      </w:tblGrid>
      <w:tr w:rsidR="00264FCD" w14:paraId="25C2C432" w14:textId="77777777">
        <w:trPr>
          <w:jc w:val="center"/>
        </w:trPr>
        <w:tc>
          <w:tcPr>
            <w:tcW w:w="2520" w:type="dxa"/>
            <w:shd w:val="clear" w:color="auto" w:fill="D9EAF7"/>
            <w:vAlign w:val="center"/>
          </w:tcPr>
          <w:p w14:paraId="36625F56" w14:textId="77777777" w:rsidR="00264FCD" w:rsidRDefault="00000000">
            <w:pPr>
              <w:rPr>
                <w:rFonts w:hint="eastAsia"/>
              </w:rPr>
            </w:pPr>
            <w:r>
              <w:t>Column</w:t>
            </w:r>
          </w:p>
        </w:tc>
        <w:tc>
          <w:tcPr>
            <w:tcW w:w="2520" w:type="dxa"/>
            <w:shd w:val="clear" w:color="auto" w:fill="D9EAF7"/>
            <w:vAlign w:val="center"/>
          </w:tcPr>
          <w:p w14:paraId="76F03464" w14:textId="77777777" w:rsidR="00264FCD" w:rsidRDefault="00000000">
            <w:pPr>
              <w:rPr>
                <w:rFonts w:hint="eastAsia"/>
              </w:rPr>
            </w:pPr>
            <w:r>
              <w:t>Type</w:t>
            </w:r>
          </w:p>
        </w:tc>
        <w:tc>
          <w:tcPr>
            <w:tcW w:w="2520" w:type="dxa"/>
            <w:shd w:val="clear" w:color="auto" w:fill="D9EAF7"/>
            <w:vAlign w:val="center"/>
          </w:tcPr>
          <w:p w14:paraId="7816CB79" w14:textId="77777777" w:rsidR="00264FCD" w:rsidRDefault="00000000">
            <w:pPr>
              <w:rPr>
                <w:rFonts w:hint="eastAsia"/>
              </w:rPr>
            </w:pPr>
            <w:r>
              <w:t>Missing</w:t>
            </w:r>
          </w:p>
        </w:tc>
        <w:tc>
          <w:tcPr>
            <w:tcW w:w="2520" w:type="dxa"/>
            <w:shd w:val="clear" w:color="auto" w:fill="D9EAF7"/>
            <w:vAlign w:val="center"/>
          </w:tcPr>
          <w:p w14:paraId="1D88D792" w14:textId="77777777" w:rsidR="00264FCD" w:rsidRDefault="00000000">
            <w:pPr>
              <w:rPr>
                <w:rFonts w:hint="eastAsia"/>
              </w:rPr>
            </w:pPr>
            <w:r>
              <w:t>Role</w:t>
            </w:r>
          </w:p>
        </w:tc>
      </w:tr>
      <w:tr w:rsidR="00264FCD" w14:paraId="29758463" w14:textId="77777777">
        <w:trPr>
          <w:jc w:val="center"/>
        </w:trPr>
        <w:tc>
          <w:tcPr>
            <w:tcW w:w="2520" w:type="dxa"/>
            <w:vAlign w:val="center"/>
          </w:tcPr>
          <w:p w14:paraId="3BED88EE" w14:textId="77777777" w:rsidR="00264FCD" w:rsidRDefault="00000000">
            <w:pPr>
              <w:rPr>
                <w:rFonts w:hint="eastAsia"/>
              </w:rPr>
            </w:pPr>
            <w:r>
              <w:t>Item Fat Content</w:t>
            </w:r>
          </w:p>
        </w:tc>
        <w:tc>
          <w:tcPr>
            <w:tcW w:w="2520" w:type="dxa"/>
            <w:vAlign w:val="center"/>
          </w:tcPr>
          <w:p w14:paraId="22AAF957" w14:textId="77777777" w:rsidR="00264FCD" w:rsidRDefault="00000000">
            <w:pPr>
              <w:rPr>
                <w:rFonts w:hint="eastAsia"/>
              </w:rPr>
            </w:pPr>
            <w:r>
              <w:t>object</w:t>
            </w:r>
          </w:p>
        </w:tc>
        <w:tc>
          <w:tcPr>
            <w:tcW w:w="2520" w:type="dxa"/>
            <w:vAlign w:val="center"/>
          </w:tcPr>
          <w:p w14:paraId="142C4125" w14:textId="77777777" w:rsidR="00264FCD" w:rsidRDefault="00000000">
            <w:pPr>
              <w:rPr>
                <w:rFonts w:hint="eastAsia"/>
              </w:rPr>
            </w:pPr>
            <w:r>
              <w:t>0</w:t>
            </w:r>
          </w:p>
        </w:tc>
        <w:tc>
          <w:tcPr>
            <w:tcW w:w="2520" w:type="dxa"/>
            <w:vAlign w:val="center"/>
          </w:tcPr>
          <w:p w14:paraId="00CBE74F" w14:textId="77777777" w:rsidR="00264FCD" w:rsidRDefault="00000000">
            <w:pPr>
              <w:rPr>
                <w:rFonts w:hint="eastAsia"/>
              </w:rPr>
            </w:pPr>
            <w:r>
              <w:t>Categorical</w:t>
            </w:r>
          </w:p>
        </w:tc>
      </w:tr>
      <w:tr w:rsidR="00264FCD" w14:paraId="361710BC" w14:textId="77777777">
        <w:trPr>
          <w:jc w:val="center"/>
        </w:trPr>
        <w:tc>
          <w:tcPr>
            <w:tcW w:w="2520" w:type="dxa"/>
            <w:vAlign w:val="center"/>
          </w:tcPr>
          <w:p w14:paraId="1C6496C5" w14:textId="77777777" w:rsidR="00264FCD" w:rsidRDefault="00000000">
            <w:pPr>
              <w:rPr>
                <w:rFonts w:hint="eastAsia"/>
              </w:rPr>
            </w:pPr>
            <w:r>
              <w:t>Item Identifier</w:t>
            </w:r>
          </w:p>
        </w:tc>
        <w:tc>
          <w:tcPr>
            <w:tcW w:w="2520" w:type="dxa"/>
            <w:vAlign w:val="center"/>
          </w:tcPr>
          <w:p w14:paraId="59F8C983" w14:textId="77777777" w:rsidR="00264FCD" w:rsidRDefault="00000000">
            <w:pPr>
              <w:rPr>
                <w:rFonts w:hint="eastAsia"/>
              </w:rPr>
            </w:pPr>
            <w:r>
              <w:t>object</w:t>
            </w:r>
          </w:p>
        </w:tc>
        <w:tc>
          <w:tcPr>
            <w:tcW w:w="2520" w:type="dxa"/>
            <w:vAlign w:val="center"/>
          </w:tcPr>
          <w:p w14:paraId="385782CA" w14:textId="77777777" w:rsidR="00264FCD" w:rsidRDefault="00000000">
            <w:pPr>
              <w:rPr>
                <w:rFonts w:hint="eastAsia"/>
              </w:rPr>
            </w:pPr>
            <w:r>
              <w:t>0</w:t>
            </w:r>
          </w:p>
        </w:tc>
        <w:tc>
          <w:tcPr>
            <w:tcW w:w="2520" w:type="dxa"/>
            <w:vAlign w:val="center"/>
          </w:tcPr>
          <w:p w14:paraId="1041599A" w14:textId="77777777" w:rsidR="00264FCD" w:rsidRDefault="00000000">
            <w:pPr>
              <w:rPr>
                <w:rFonts w:hint="eastAsia"/>
              </w:rPr>
            </w:pPr>
            <w:r>
              <w:t>Product identifier</w:t>
            </w:r>
          </w:p>
        </w:tc>
      </w:tr>
      <w:tr w:rsidR="00264FCD" w14:paraId="08B7CFAA" w14:textId="77777777">
        <w:trPr>
          <w:jc w:val="center"/>
        </w:trPr>
        <w:tc>
          <w:tcPr>
            <w:tcW w:w="2520" w:type="dxa"/>
            <w:vAlign w:val="center"/>
          </w:tcPr>
          <w:p w14:paraId="2DE9C115" w14:textId="77777777" w:rsidR="00264FCD" w:rsidRDefault="00000000">
            <w:pPr>
              <w:rPr>
                <w:rFonts w:hint="eastAsia"/>
              </w:rPr>
            </w:pPr>
            <w:r>
              <w:t>Item Type</w:t>
            </w:r>
          </w:p>
        </w:tc>
        <w:tc>
          <w:tcPr>
            <w:tcW w:w="2520" w:type="dxa"/>
            <w:vAlign w:val="center"/>
          </w:tcPr>
          <w:p w14:paraId="7BA112B9" w14:textId="77777777" w:rsidR="00264FCD" w:rsidRDefault="00000000">
            <w:pPr>
              <w:rPr>
                <w:rFonts w:hint="eastAsia"/>
              </w:rPr>
            </w:pPr>
            <w:r>
              <w:t>object</w:t>
            </w:r>
          </w:p>
        </w:tc>
        <w:tc>
          <w:tcPr>
            <w:tcW w:w="2520" w:type="dxa"/>
            <w:vAlign w:val="center"/>
          </w:tcPr>
          <w:p w14:paraId="6D584A13" w14:textId="77777777" w:rsidR="00264FCD" w:rsidRDefault="00000000">
            <w:pPr>
              <w:rPr>
                <w:rFonts w:hint="eastAsia"/>
              </w:rPr>
            </w:pPr>
            <w:r>
              <w:t>0</w:t>
            </w:r>
          </w:p>
        </w:tc>
        <w:tc>
          <w:tcPr>
            <w:tcW w:w="2520" w:type="dxa"/>
            <w:vAlign w:val="center"/>
          </w:tcPr>
          <w:p w14:paraId="6F1EB94E" w14:textId="77777777" w:rsidR="00264FCD" w:rsidRDefault="00000000">
            <w:pPr>
              <w:rPr>
                <w:rFonts w:hint="eastAsia"/>
              </w:rPr>
            </w:pPr>
            <w:r>
              <w:t>Categorical</w:t>
            </w:r>
          </w:p>
        </w:tc>
      </w:tr>
      <w:tr w:rsidR="00264FCD" w14:paraId="7BF55473" w14:textId="77777777">
        <w:trPr>
          <w:jc w:val="center"/>
        </w:trPr>
        <w:tc>
          <w:tcPr>
            <w:tcW w:w="2520" w:type="dxa"/>
            <w:vAlign w:val="center"/>
          </w:tcPr>
          <w:p w14:paraId="0EA656A5" w14:textId="77777777" w:rsidR="00264FCD" w:rsidRDefault="00000000">
            <w:pPr>
              <w:rPr>
                <w:rFonts w:hint="eastAsia"/>
              </w:rPr>
            </w:pPr>
            <w:r>
              <w:t>Outlet Establishment Year</w:t>
            </w:r>
          </w:p>
        </w:tc>
        <w:tc>
          <w:tcPr>
            <w:tcW w:w="2520" w:type="dxa"/>
            <w:vAlign w:val="center"/>
          </w:tcPr>
          <w:p w14:paraId="1E56C006" w14:textId="77777777" w:rsidR="00264FCD" w:rsidRDefault="00000000">
            <w:pPr>
              <w:rPr>
                <w:rFonts w:hint="eastAsia"/>
              </w:rPr>
            </w:pPr>
            <w:r>
              <w:t>int64</w:t>
            </w:r>
          </w:p>
        </w:tc>
        <w:tc>
          <w:tcPr>
            <w:tcW w:w="2520" w:type="dxa"/>
            <w:vAlign w:val="center"/>
          </w:tcPr>
          <w:p w14:paraId="011175FC" w14:textId="77777777" w:rsidR="00264FCD" w:rsidRDefault="00000000">
            <w:pPr>
              <w:rPr>
                <w:rFonts w:hint="eastAsia"/>
              </w:rPr>
            </w:pPr>
            <w:r>
              <w:t>0</w:t>
            </w:r>
          </w:p>
        </w:tc>
        <w:tc>
          <w:tcPr>
            <w:tcW w:w="2520" w:type="dxa"/>
            <w:vAlign w:val="center"/>
          </w:tcPr>
          <w:p w14:paraId="15E7E2D2" w14:textId="77777777" w:rsidR="00264FCD" w:rsidRDefault="00000000">
            <w:pPr>
              <w:rPr>
                <w:rFonts w:hint="eastAsia"/>
              </w:rPr>
            </w:pPr>
            <w:r>
              <w:t>Year</w:t>
            </w:r>
          </w:p>
        </w:tc>
      </w:tr>
      <w:tr w:rsidR="00264FCD" w14:paraId="1744005D" w14:textId="77777777">
        <w:trPr>
          <w:jc w:val="center"/>
        </w:trPr>
        <w:tc>
          <w:tcPr>
            <w:tcW w:w="2520" w:type="dxa"/>
            <w:vAlign w:val="center"/>
          </w:tcPr>
          <w:p w14:paraId="0DB5B408" w14:textId="77777777" w:rsidR="00264FCD" w:rsidRDefault="00000000">
            <w:pPr>
              <w:rPr>
                <w:rFonts w:hint="eastAsia"/>
              </w:rPr>
            </w:pPr>
            <w:r>
              <w:t>Outlet Identifier</w:t>
            </w:r>
          </w:p>
        </w:tc>
        <w:tc>
          <w:tcPr>
            <w:tcW w:w="2520" w:type="dxa"/>
            <w:vAlign w:val="center"/>
          </w:tcPr>
          <w:p w14:paraId="0EC85686" w14:textId="77777777" w:rsidR="00264FCD" w:rsidRDefault="00000000">
            <w:pPr>
              <w:rPr>
                <w:rFonts w:hint="eastAsia"/>
              </w:rPr>
            </w:pPr>
            <w:r>
              <w:t>object</w:t>
            </w:r>
          </w:p>
        </w:tc>
        <w:tc>
          <w:tcPr>
            <w:tcW w:w="2520" w:type="dxa"/>
            <w:vAlign w:val="center"/>
          </w:tcPr>
          <w:p w14:paraId="36AC0E53" w14:textId="77777777" w:rsidR="00264FCD" w:rsidRDefault="00000000">
            <w:pPr>
              <w:rPr>
                <w:rFonts w:hint="eastAsia"/>
              </w:rPr>
            </w:pPr>
            <w:r>
              <w:t>0</w:t>
            </w:r>
          </w:p>
        </w:tc>
        <w:tc>
          <w:tcPr>
            <w:tcW w:w="2520" w:type="dxa"/>
            <w:vAlign w:val="center"/>
          </w:tcPr>
          <w:p w14:paraId="01AE501C" w14:textId="77777777" w:rsidR="00264FCD" w:rsidRDefault="00000000">
            <w:pPr>
              <w:rPr>
                <w:rFonts w:hint="eastAsia"/>
              </w:rPr>
            </w:pPr>
            <w:r>
              <w:t>Outlet identifier</w:t>
            </w:r>
          </w:p>
        </w:tc>
      </w:tr>
      <w:tr w:rsidR="00264FCD" w14:paraId="5223D5A1" w14:textId="77777777">
        <w:trPr>
          <w:jc w:val="center"/>
        </w:trPr>
        <w:tc>
          <w:tcPr>
            <w:tcW w:w="2520" w:type="dxa"/>
            <w:vAlign w:val="center"/>
          </w:tcPr>
          <w:p w14:paraId="26CEC07D" w14:textId="77777777" w:rsidR="00264FCD" w:rsidRDefault="00000000">
            <w:pPr>
              <w:rPr>
                <w:rFonts w:hint="eastAsia"/>
              </w:rPr>
            </w:pPr>
            <w:r>
              <w:t>Outlet Location Type</w:t>
            </w:r>
          </w:p>
        </w:tc>
        <w:tc>
          <w:tcPr>
            <w:tcW w:w="2520" w:type="dxa"/>
            <w:vAlign w:val="center"/>
          </w:tcPr>
          <w:p w14:paraId="64BB3793" w14:textId="77777777" w:rsidR="00264FCD" w:rsidRDefault="00000000">
            <w:pPr>
              <w:rPr>
                <w:rFonts w:hint="eastAsia"/>
              </w:rPr>
            </w:pPr>
            <w:r>
              <w:t>object</w:t>
            </w:r>
          </w:p>
        </w:tc>
        <w:tc>
          <w:tcPr>
            <w:tcW w:w="2520" w:type="dxa"/>
            <w:vAlign w:val="center"/>
          </w:tcPr>
          <w:p w14:paraId="7D4FFD22" w14:textId="77777777" w:rsidR="00264FCD" w:rsidRDefault="00000000">
            <w:pPr>
              <w:rPr>
                <w:rFonts w:hint="eastAsia"/>
              </w:rPr>
            </w:pPr>
            <w:r>
              <w:t>0</w:t>
            </w:r>
          </w:p>
        </w:tc>
        <w:tc>
          <w:tcPr>
            <w:tcW w:w="2520" w:type="dxa"/>
            <w:vAlign w:val="center"/>
          </w:tcPr>
          <w:p w14:paraId="00AEEF6D" w14:textId="77777777" w:rsidR="00264FCD" w:rsidRDefault="00000000">
            <w:pPr>
              <w:rPr>
                <w:rFonts w:hint="eastAsia"/>
              </w:rPr>
            </w:pPr>
            <w:r>
              <w:t>Categorical</w:t>
            </w:r>
          </w:p>
        </w:tc>
      </w:tr>
      <w:tr w:rsidR="00264FCD" w14:paraId="4C581BAA" w14:textId="77777777">
        <w:trPr>
          <w:jc w:val="center"/>
        </w:trPr>
        <w:tc>
          <w:tcPr>
            <w:tcW w:w="2520" w:type="dxa"/>
            <w:vAlign w:val="center"/>
          </w:tcPr>
          <w:p w14:paraId="43C761B3" w14:textId="77777777" w:rsidR="00264FCD" w:rsidRDefault="00000000">
            <w:pPr>
              <w:rPr>
                <w:rFonts w:hint="eastAsia"/>
              </w:rPr>
            </w:pPr>
            <w:r>
              <w:t>Outlet Size</w:t>
            </w:r>
          </w:p>
        </w:tc>
        <w:tc>
          <w:tcPr>
            <w:tcW w:w="2520" w:type="dxa"/>
            <w:vAlign w:val="center"/>
          </w:tcPr>
          <w:p w14:paraId="52FBD7A8" w14:textId="77777777" w:rsidR="00264FCD" w:rsidRDefault="00000000">
            <w:pPr>
              <w:rPr>
                <w:rFonts w:hint="eastAsia"/>
              </w:rPr>
            </w:pPr>
            <w:r>
              <w:t>object</w:t>
            </w:r>
          </w:p>
        </w:tc>
        <w:tc>
          <w:tcPr>
            <w:tcW w:w="2520" w:type="dxa"/>
            <w:vAlign w:val="center"/>
          </w:tcPr>
          <w:p w14:paraId="228D3AC0" w14:textId="77777777" w:rsidR="00264FCD" w:rsidRDefault="00000000">
            <w:pPr>
              <w:rPr>
                <w:rFonts w:hint="eastAsia"/>
              </w:rPr>
            </w:pPr>
            <w:r>
              <w:t>0</w:t>
            </w:r>
          </w:p>
        </w:tc>
        <w:tc>
          <w:tcPr>
            <w:tcW w:w="2520" w:type="dxa"/>
            <w:vAlign w:val="center"/>
          </w:tcPr>
          <w:p w14:paraId="1F138EC0" w14:textId="77777777" w:rsidR="00264FCD" w:rsidRDefault="00000000">
            <w:pPr>
              <w:rPr>
                <w:rFonts w:hint="eastAsia"/>
              </w:rPr>
            </w:pPr>
            <w:r>
              <w:t>Categorical</w:t>
            </w:r>
          </w:p>
        </w:tc>
      </w:tr>
      <w:tr w:rsidR="00264FCD" w14:paraId="2A127210" w14:textId="77777777">
        <w:trPr>
          <w:jc w:val="center"/>
        </w:trPr>
        <w:tc>
          <w:tcPr>
            <w:tcW w:w="2520" w:type="dxa"/>
            <w:vAlign w:val="center"/>
          </w:tcPr>
          <w:p w14:paraId="6B2A2046" w14:textId="77777777" w:rsidR="00264FCD" w:rsidRDefault="00000000">
            <w:pPr>
              <w:rPr>
                <w:rFonts w:hint="eastAsia"/>
              </w:rPr>
            </w:pPr>
            <w:r>
              <w:t>Outlet Type</w:t>
            </w:r>
          </w:p>
        </w:tc>
        <w:tc>
          <w:tcPr>
            <w:tcW w:w="2520" w:type="dxa"/>
            <w:vAlign w:val="center"/>
          </w:tcPr>
          <w:p w14:paraId="4A24FD43" w14:textId="77777777" w:rsidR="00264FCD" w:rsidRDefault="00000000">
            <w:pPr>
              <w:rPr>
                <w:rFonts w:hint="eastAsia"/>
              </w:rPr>
            </w:pPr>
            <w:r>
              <w:t>object</w:t>
            </w:r>
          </w:p>
        </w:tc>
        <w:tc>
          <w:tcPr>
            <w:tcW w:w="2520" w:type="dxa"/>
            <w:vAlign w:val="center"/>
          </w:tcPr>
          <w:p w14:paraId="0814D979" w14:textId="77777777" w:rsidR="00264FCD" w:rsidRDefault="00000000">
            <w:pPr>
              <w:rPr>
                <w:rFonts w:hint="eastAsia"/>
              </w:rPr>
            </w:pPr>
            <w:r>
              <w:t>0</w:t>
            </w:r>
          </w:p>
        </w:tc>
        <w:tc>
          <w:tcPr>
            <w:tcW w:w="2520" w:type="dxa"/>
            <w:vAlign w:val="center"/>
          </w:tcPr>
          <w:p w14:paraId="22E79A2D" w14:textId="77777777" w:rsidR="00264FCD" w:rsidRDefault="00000000">
            <w:pPr>
              <w:rPr>
                <w:rFonts w:hint="eastAsia"/>
              </w:rPr>
            </w:pPr>
            <w:r>
              <w:t>Categorical</w:t>
            </w:r>
          </w:p>
        </w:tc>
      </w:tr>
      <w:tr w:rsidR="00264FCD" w14:paraId="7A00FB91" w14:textId="77777777">
        <w:trPr>
          <w:jc w:val="center"/>
        </w:trPr>
        <w:tc>
          <w:tcPr>
            <w:tcW w:w="2520" w:type="dxa"/>
            <w:vAlign w:val="center"/>
          </w:tcPr>
          <w:p w14:paraId="20AE8EC1" w14:textId="77777777" w:rsidR="00264FCD" w:rsidRDefault="00000000">
            <w:pPr>
              <w:rPr>
                <w:rFonts w:hint="eastAsia"/>
              </w:rPr>
            </w:pPr>
            <w:r>
              <w:t>Item Visibility</w:t>
            </w:r>
          </w:p>
        </w:tc>
        <w:tc>
          <w:tcPr>
            <w:tcW w:w="2520" w:type="dxa"/>
            <w:vAlign w:val="center"/>
          </w:tcPr>
          <w:p w14:paraId="63A74BC4" w14:textId="77777777" w:rsidR="00264FCD" w:rsidRDefault="00000000">
            <w:pPr>
              <w:rPr>
                <w:rFonts w:hint="eastAsia"/>
              </w:rPr>
            </w:pPr>
            <w:r>
              <w:t>float64</w:t>
            </w:r>
          </w:p>
        </w:tc>
        <w:tc>
          <w:tcPr>
            <w:tcW w:w="2520" w:type="dxa"/>
            <w:vAlign w:val="center"/>
          </w:tcPr>
          <w:p w14:paraId="24128D40" w14:textId="77777777" w:rsidR="00264FCD" w:rsidRDefault="00000000">
            <w:pPr>
              <w:rPr>
                <w:rFonts w:hint="eastAsia"/>
              </w:rPr>
            </w:pPr>
            <w:r>
              <w:t>0</w:t>
            </w:r>
          </w:p>
        </w:tc>
        <w:tc>
          <w:tcPr>
            <w:tcW w:w="2520" w:type="dxa"/>
            <w:vAlign w:val="center"/>
          </w:tcPr>
          <w:p w14:paraId="76C18B11" w14:textId="77777777" w:rsidR="00264FCD" w:rsidRDefault="00000000">
            <w:pPr>
              <w:rPr>
                <w:rFonts w:hint="eastAsia"/>
              </w:rPr>
            </w:pPr>
            <w:r>
              <w:t>Continuous</w:t>
            </w:r>
          </w:p>
        </w:tc>
      </w:tr>
      <w:tr w:rsidR="00264FCD" w14:paraId="489FE4C0" w14:textId="77777777">
        <w:trPr>
          <w:jc w:val="center"/>
        </w:trPr>
        <w:tc>
          <w:tcPr>
            <w:tcW w:w="2520" w:type="dxa"/>
            <w:vAlign w:val="center"/>
          </w:tcPr>
          <w:p w14:paraId="12BFD533" w14:textId="77777777" w:rsidR="00264FCD" w:rsidRDefault="00000000">
            <w:pPr>
              <w:rPr>
                <w:rFonts w:hint="eastAsia"/>
              </w:rPr>
            </w:pPr>
            <w:r>
              <w:t>Item Weight</w:t>
            </w:r>
          </w:p>
        </w:tc>
        <w:tc>
          <w:tcPr>
            <w:tcW w:w="2520" w:type="dxa"/>
            <w:vAlign w:val="center"/>
          </w:tcPr>
          <w:p w14:paraId="6462D22D" w14:textId="77777777" w:rsidR="00264FCD" w:rsidRDefault="00000000">
            <w:pPr>
              <w:rPr>
                <w:rFonts w:hint="eastAsia"/>
              </w:rPr>
            </w:pPr>
            <w:r>
              <w:t>float64</w:t>
            </w:r>
          </w:p>
        </w:tc>
        <w:tc>
          <w:tcPr>
            <w:tcW w:w="2520" w:type="dxa"/>
            <w:vAlign w:val="center"/>
          </w:tcPr>
          <w:p w14:paraId="3E260195" w14:textId="77777777" w:rsidR="00264FCD" w:rsidRDefault="00000000">
            <w:pPr>
              <w:rPr>
                <w:rFonts w:hint="eastAsia"/>
              </w:rPr>
            </w:pPr>
            <w:r>
              <w:t>1,463</w:t>
            </w:r>
          </w:p>
        </w:tc>
        <w:tc>
          <w:tcPr>
            <w:tcW w:w="2520" w:type="dxa"/>
            <w:vAlign w:val="center"/>
          </w:tcPr>
          <w:p w14:paraId="531786EC" w14:textId="77777777" w:rsidR="00264FCD" w:rsidRDefault="00000000">
            <w:pPr>
              <w:rPr>
                <w:rFonts w:hint="eastAsia"/>
              </w:rPr>
            </w:pPr>
            <w:r>
              <w:t>Continuous</w:t>
            </w:r>
          </w:p>
        </w:tc>
      </w:tr>
      <w:tr w:rsidR="00264FCD" w14:paraId="46809220" w14:textId="77777777">
        <w:trPr>
          <w:jc w:val="center"/>
        </w:trPr>
        <w:tc>
          <w:tcPr>
            <w:tcW w:w="2520" w:type="dxa"/>
            <w:vAlign w:val="center"/>
          </w:tcPr>
          <w:p w14:paraId="39176B7F" w14:textId="77777777" w:rsidR="00264FCD" w:rsidRDefault="00000000">
            <w:pPr>
              <w:rPr>
                <w:rFonts w:hint="eastAsia"/>
              </w:rPr>
            </w:pPr>
            <w:r>
              <w:t>Sales</w:t>
            </w:r>
          </w:p>
        </w:tc>
        <w:tc>
          <w:tcPr>
            <w:tcW w:w="2520" w:type="dxa"/>
            <w:vAlign w:val="center"/>
          </w:tcPr>
          <w:p w14:paraId="5283C77E" w14:textId="77777777" w:rsidR="00264FCD" w:rsidRDefault="00000000">
            <w:pPr>
              <w:rPr>
                <w:rFonts w:hint="eastAsia"/>
              </w:rPr>
            </w:pPr>
            <w:r>
              <w:t>float64</w:t>
            </w:r>
          </w:p>
        </w:tc>
        <w:tc>
          <w:tcPr>
            <w:tcW w:w="2520" w:type="dxa"/>
            <w:vAlign w:val="center"/>
          </w:tcPr>
          <w:p w14:paraId="24891D3E" w14:textId="77777777" w:rsidR="00264FCD" w:rsidRDefault="00000000">
            <w:pPr>
              <w:rPr>
                <w:rFonts w:hint="eastAsia"/>
              </w:rPr>
            </w:pPr>
            <w:r>
              <w:t>0</w:t>
            </w:r>
          </w:p>
        </w:tc>
        <w:tc>
          <w:tcPr>
            <w:tcW w:w="2520" w:type="dxa"/>
            <w:vAlign w:val="center"/>
          </w:tcPr>
          <w:p w14:paraId="3B339FA7" w14:textId="77777777" w:rsidR="00264FCD" w:rsidRDefault="00000000">
            <w:pPr>
              <w:rPr>
                <w:rFonts w:hint="eastAsia"/>
              </w:rPr>
            </w:pPr>
            <w:r>
              <w:t>Continuous metric</w:t>
            </w:r>
          </w:p>
        </w:tc>
      </w:tr>
      <w:tr w:rsidR="00264FCD" w14:paraId="22362A10" w14:textId="77777777">
        <w:trPr>
          <w:jc w:val="center"/>
        </w:trPr>
        <w:tc>
          <w:tcPr>
            <w:tcW w:w="2520" w:type="dxa"/>
            <w:vAlign w:val="center"/>
          </w:tcPr>
          <w:p w14:paraId="4D72A1E7" w14:textId="77777777" w:rsidR="00264FCD" w:rsidRDefault="00000000">
            <w:pPr>
              <w:rPr>
                <w:rFonts w:hint="eastAsia"/>
              </w:rPr>
            </w:pPr>
            <w:r>
              <w:t>Rating</w:t>
            </w:r>
          </w:p>
        </w:tc>
        <w:tc>
          <w:tcPr>
            <w:tcW w:w="2520" w:type="dxa"/>
            <w:vAlign w:val="center"/>
          </w:tcPr>
          <w:p w14:paraId="41B9F14F" w14:textId="77777777" w:rsidR="00264FCD" w:rsidRDefault="00000000">
            <w:pPr>
              <w:rPr>
                <w:rFonts w:hint="eastAsia"/>
              </w:rPr>
            </w:pPr>
            <w:r>
              <w:t>float64</w:t>
            </w:r>
          </w:p>
        </w:tc>
        <w:tc>
          <w:tcPr>
            <w:tcW w:w="2520" w:type="dxa"/>
            <w:vAlign w:val="center"/>
          </w:tcPr>
          <w:p w14:paraId="156B4E1A" w14:textId="77777777" w:rsidR="00264FCD" w:rsidRDefault="00000000">
            <w:pPr>
              <w:rPr>
                <w:rFonts w:hint="eastAsia"/>
              </w:rPr>
            </w:pPr>
            <w:r>
              <w:t>0</w:t>
            </w:r>
          </w:p>
        </w:tc>
        <w:tc>
          <w:tcPr>
            <w:tcW w:w="2520" w:type="dxa"/>
            <w:vAlign w:val="center"/>
          </w:tcPr>
          <w:p w14:paraId="509FEC39" w14:textId="77777777" w:rsidR="00264FCD" w:rsidRDefault="00000000">
            <w:pPr>
              <w:rPr>
                <w:rFonts w:hint="eastAsia"/>
              </w:rPr>
            </w:pPr>
            <w:r>
              <w:t>Rating score</w:t>
            </w:r>
          </w:p>
        </w:tc>
      </w:tr>
    </w:tbl>
    <w:p w14:paraId="12F87C1C" w14:textId="77777777" w:rsidR="00264FCD" w:rsidRDefault="00000000">
      <w:pPr>
        <w:rPr>
          <w:rFonts w:hint="eastAsia"/>
        </w:rPr>
      </w:pPr>
      <w:r>
        <w:t>The dataset contains categorical variables for product and outlet characteristics and numerical variables for visibility, weight, sales and ratings. Item Weight is the only field with explicit missing values.</w:t>
      </w:r>
    </w:p>
    <w:p w14:paraId="61BDFEE8" w14:textId="77777777" w:rsidR="00264FCD" w:rsidRDefault="00000000">
      <w:pPr>
        <w:pStyle w:val="Heading1"/>
      </w:pPr>
      <w:r>
        <w:t>5. Categorical Consistency Checks</w:t>
      </w:r>
    </w:p>
    <w:p w14:paraId="50E90816" w14:textId="77777777" w:rsidR="00264FCD" w:rsidRDefault="00000000">
      <w:pPr>
        <w:rPr>
          <w:rFonts w:hint="eastAsia"/>
        </w:rPr>
      </w:pPr>
      <w:r>
        <w:t>Item Fat Content contains five text labels. LF and low fat represent Low Fat, while reg represents Regular. If these labels were not standardized, group-by and visualization results would incorrectly split the same business category.</w:t>
      </w:r>
    </w:p>
    <w:tbl>
      <w:tblPr>
        <w:tblStyle w:val="TableGrid"/>
        <w:tblW w:w="0" w:type="auto"/>
        <w:jc w:val="center"/>
        <w:tblLook w:val="04A0" w:firstRow="1" w:lastRow="0" w:firstColumn="1" w:lastColumn="0" w:noHBand="0" w:noVBand="1"/>
      </w:tblPr>
      <w:tblGrid>
        <w:gridCol w:w="3357"/>
        <w:gridCol w:w="3356"/>
        <w:gridCol w:w="3357"/>
      </w:tblGrid>
      <w:tr w:rsidR="00264FCD" w14:paraId="4B32D620" w14:textId="77777777">
        <w:trPr>
          <w:jc w:val="center"/>
        </w:trPr>
        <w:tc>
          <w:tcPr>
            <w:tcW w:w="3360" w:type="dxa"/>
            <w:shd w:val="clear" w:color="auto" w:fill="D9EAF7"/>
            <w:vAlign w:val="center"/>
          </w:tcPr>
          <w:p w14:paraId="16E80CDC" w14:textId="77777777" w:rsidR="00264FCD" w:rsidRDefault="00000000">
            <w:pPr>
              <w:rPr>
                <w:rFonts w:hint="eastAsia"/>
              </w:rPr>
            </w:pPr>
            <w:r>
              <w:t>Raw value</w:t>
            </w:r>
          </w:p>
        </w:tc>
        <w:tc>
          <w:tcPr>
            <w:tcW w:w="3360" w:type="dxa"/>
            <w:shd w:val="clear" w:color="auto" w:fill="D9EAF7"/>
            <w:vAlign w:val="center"/>
          </w:tcPr>
          <w:p w14:paraId="5F4217BB" w14:textId="77777777" w:rsidR="00264FCD" w:rsidRDefault="00000000">
            <w:pPr>
              <w:rPr>
                <w:rFonts w:hint="eastAsia"/>
              </w:rPr>
            </w:pPr>
            <w:r>
              <w:t>Count</w:t>
            </w:r>
          </w:p>
        </w:tc>
        <w:tc>
          <w:tcPr>
            <w:tcW w:w="3360" w:type="dxa"/>
            <w:shd w:val="clear" w:color="auto" w:fill="D9EAF7"/>
            <w:vAlign w:val="center"/>
          </w:tcPr>
          <w:p w14:paraId="0595498A" w14:textId="77777777" w:rsidR="00264FCD" w:rsidRDefault="00000000">
            <w:pPr>
              <w:rPr>
                <w:rFonts w:hint="eastAsia"/>
              </w:rPr>
            </w:pPr>
            <w:r>
              <w:t>Standardized value</w:t>
            </w:r>
          </w:p>
        </w:tc>
      </w:tr>
      <w:tr w:rsidR="00264FCD" w14:paraId="0EF522C1" w14:textId="77777777">
        <w:trPr>
          <w:jc w:val="center"/>
        </w:trPr>
        <w:tc>
          <w:tcPr>
            <w:tcW w:w="3360" w:type="dxa"/>
            <w:vAlign w:val="center"/>
          </w:tcPr>
          <w:p w14:paraId="784D5CCB" w14:textId="77777777" w:rsidR="00264FCD" w:rsidRDefault="00000000">
            <w:pPr>
              <w:rPr>
                <w:rFonts w:hint="eastAsia"/>
              </w:rPr>
            </w:pPr>
            <w:r>
              <w:t>Low Fat</w:t>
            </w:r>
          </w:p>
        </w:tc>
        <w:tc>
          <w:tcPr>
            <w:tcW w:w="3360" w:type="dxa"/>
            <w:vAlign w:val="center"/>
          </w:tcPr>
          <w:p w14:paraId="4AEDC969" w14:textId="77777777" w:rsidR="00264FCD" w:rsidRDefault="00000000">
            <w:pPr>
              <w:rPr>
                <w:rFonts w:hint="eastAsia"/>
              </w:rPr>
            </w:pPr>
            <w:r>
              <w:t>5089</w:t>
            </w:r>
          </w:p>
        </w:tc>
        <w:tc>
          <w:tcPr>
            <w:tcW w:w="3360" w:type="dxa"/>
            <w:vAlign w:val="center"/>
          </w:tcPr>
          <w:p w14:paraId="1F54B01E" w14:textId="77777777" w:rsidR="00264FCD" w:rsidRDefault="00000000">
            <w:pPr>
              <w:rPr>
                <w:rFonts w:hint="eastAsia"/>
              </w:rPr>
            </w:pPr>
            <w:r>
              <w:t>Low Fat</w:t>
            </w:r>
          </w:p>
        </w:tc>
      </w:tr>
      <w:tr w:rsidR="00264FCD" w14:paraId="1473F3AA" w14:textId="77777777">
        <w:trPr>
          <w:jc w:val="center"/>
        </w:trPr>
        <w:tc>
          <w:tcPr>
            <w:tcW w:w="3360" w:type="dxa"/>
            <w:vAlign w:val="center"/>
          </w:tcPr>
          <w:p w14:paraId="6D42EDE6" w14:textId="77777777" w:rsidR="00264FCD" w:rsidRDefault="00000000">
            <w:pPr>
              <w:rPr>
                <w:rFonts w:hint="eastAsia"/>
              </w:rPr>
            </w:pPr>
            <w:r>
              <w:t>low fat</w:t>
            </w:r>
          </w:p>
        </w:tc>
        <w:tc>
          <w:tcPr>
            <w:tcW w:w="3360" w:type="dxa"/>
            <w:vAlign w:val="center"/>
          </w:tcPr>
          <w:p w14:paraId="3BAD7BB4" w14:textId="77777777" w:rsidR="00264FCD" w:rsidRDefault="00000000">
            <w:pPr>
              <w:rPr>
                <w:rFonts w:hint="eastAsia"/>
              </w:rPr>
            </w:pPr>
            <w:r>
              <w:t>112</w:t>
            </w:r>
          </w:p>
        </w:tc>
        <w:tc>
          <w:tcPr>
            <w:tcW w:w="3360" w:type="dxa"/>
            <w:vAlign w:val="center"/>
          </w:tcPr>
          <w:p w14:paraId="096F78A4" w14:textId="77777777" w:rsidR="00264FCD" w:rsidRDefault="00000000">
            <w:pPr>
              <w:rPr>
                <w:rFonts w:hint="eastAsia"/>
              </w:rPr>
            </w:pPr>
            <w:r>
              <w:t>Low Fat</w:t>
            </w:r>
          </w:p>
        </w:tc>
      </w:tr>
      <w:tr w:rsidR="00264FCD" w14:paraId="4933659A" w14:textId="77777777">
        <w:trPr>
          <w:jc w:val="center"/>
        </w:trPr>
        <w:tc>
          <w:tcPr>
            <w:tcW w:w="3360" w:type="dxa"/>
            <w:vAlign w:val="center"/>
          </w:tcPr>
          <w:p w14:paraId="3F576A32" w14:textId="77777777" w:rsidR="00264FCD" w:rsidRDefault="00000000">
            <w:pPr>
              <w:rPr>
                <w:rFonts w:hint="eastAsia"/>
              </w:rPr>
            </w:pPr>
            <w:r>
              <w:t>LF</w:t>
            </w:r>
          </w:p>
        </w:tc>
        <w:tc>
          <w:tcPr>
            <w:tcW w:w="3360" w:type="dxa"/>
            <w:vAlign w:val="center"/>
          </w:tcPr>
          <w:p w14:paraId="1791C4CD" w14:textId="77777777" w:rsidR="00264FCD" w:rsidRDefault="00000000">
            <w:pPr>
              <w:rPr>
                <w:rFonts w:hint="eastAsia"/>
              </w:rPr>
            </w:pPr>
            <w:r>
              <w:t>316</w:t>
            </w:r>
          </w:p>
        </w:tc>
        <w:tc>
          <w:tcPr>
            <w:tcW w:w="3360" w:type="dxa"/>
            <w:vAlign w:val="center"/>
          </w:tcPr>
          <w:p w14:paraId="4E37AEA2" w14:textId="77777777" w:rsidR="00264FCD" w:rsidRDefault="00000000">
            <w:pPr>
              <w:rPr>
                <w:rFonts w:hint="eastAsia"/>
              </w:rPr>
            </w:pPr>
            <w:r>
              <w:t>Low Fat</w:t>
            </w:r>
          </w:p>
        </w:tc>
      </w:tr>
      <w:tr w:rsidR="00264FCD" w14:paraId="78C6B6A1" w14:textId="77777777">
        <w:trPr>
          <w:jc w:val="center"/>
        </w:trPr>
        <w:tc>
          <w:tcPr>
            <w:tcW w:w="3360" w:type="dxa"/>
            <w:vAlign w:val="center"/>
          </w:tcPr>
          <w:p w14:paraId="53CD9C3C" w14:textId="77777777" w:rsidR="00264FCD" w:rsidRDefault="00000000">
            <w:pPr>
              <w:rPr>
                <w:rFonts w:hint="eastAsia"/>
              </w:rPr>
            </w:pPr>
            <w:r>
              <w:t>Regular</w:t>
            </w:r>
          </w:p>
        </w:tc>
        <w:tc>
          <w:tcPr>
            <w:tcW w:w="3360" w:type="dxa"/>
            <w:vAlign w:val="center"/>
          </w:tcPr>
          <w:p w14:paraId="11EF9B17" w14:textId="77777777" w:rsidR="00264FCD" w:rsidRDefault="00000000">
            <w:pPr>
              <w:rPr>
                <w:rFonts w:hint="eastAsia"/>
              </w:rPr>
            </w:pPr>
            <w:r>
              <w:t>2889</w:t>
            </w:r>
          </w:p>
        </w:tc>
        <w:tc>
          <w:tcPr>
            <w:tcW w:w="3360" w:type="dxa"/>
            <w:vAlign w:val="center"/>
          </w:tcPr>
          <w:p w14:paraId="301D8D69" w14:textId="77777777" w:rsidR="00264FCD" w:rsidRDefault="00000000">
            <w:pPr>
              <w:rPr>
                <w:rFonts w:hint="eastAsia"/>
              </w:rPr>
            </w:pPr>
            <w:r>
              <w:t>Regular</w:t>
            </w:r>
          </w:p>
        </w:tc>
      </w:tr>
      <w:tr w:rsidR="00264FCD" w14:paraId="39828D45" w14:textId="77777777">
        <w:trPr>
          <w:jc w:val="center"/>
        </w:trPr>
        <w:tc>
          <w:tcPr>
            <w:tcW w:w="3360" w:type="dxa"/>
            <w:vAlign w:val="center"/>
          </w:tcPr>
          <w:p w14:paraId="7A59353F" w14:textId="77777777" w:rsidR="00264FCD" w:rsidRDefault="00000000">
            <w:pPr>
              <w:rPr>
                <w:rFonts w:hint="eastAsia"/>
              </w:rPr>
            </w:pPr>
            <w:r>
              <w:t>reg</w:t>
            </w:r>
          </w:p>
        </w:tc>
        <w:tc>
          <w:tcPr>
            <w:tcW w:w="3360" w:type="dxa"/>
            <w:vAlign w:val="center"/>
          </w:tcPr>
          <w:p w14:paraId="4B5CAE58" w14:textId="77777777" w:rsidR="00264FCD" w:rsidRDefault="00000000">
            <w:pPr>
              <w:rPr>
                <w:rFonts w:hint="eastAsia"/>
              </w:rPr>
            </w:pPr>
            <w:r>
              <w:t>117</w:t>
            </w:r>
          </w:p>
        </w:tc>
        <w:tc>
          <w:tcPr>
            <w:tcW w:w="3360" w:type="dxa"/>
            <w:vAlign w:val="center"/>
          </w:tcPr>
          <w:p w14:paraId="3D993492" w14:textId="77777777" w:rsidR="00264FCD" w:rsidRDefault="00000000">
            <w:pPr>
              <w:rPr>
                <w:rFonts w:hint="eastAsia"/>
              </w:rPr>
            </w:pPr>
            <w:r>
              <w:t>Regular</w:t>
            </w:r>
          </w:p>
        </w:tc>
      </w:tr>
    </w:tbl>
    <w:p w14:paraId="60726DCD" w14:textId="77777777" w:rsidR="00264FCD" w:rsidRDefault="00000000">
      <w:pPr>
        <w:spacing w:before="80" w:after="120"/>
        <w:rPr>
          <w:rFonts w:hint="eastAsia"/>
        </w:rPr>
      </w:pPr>
      <w:r>
        <w:rPr>
          <w:rFonts w:ascii="Consolas" w:hAnsi="Consolas"/>
          <w:sz w:val="17"/>
        </w:rPr>
        <w:t>fat_map = {</w:t>
      </w:r>
      <w:r>
        <w:rPr>
          <w:rFonts w:ascii="Consolas" w:hAnsi="Consolas"/>
          <w:sz w:val="17"/>
        </w:rPr>
        <w:br/>
        <w:t xml:space="preserve">    "LF": "Low Fat",</w:t>
      </w:r>
      <w:r>
        <w:rPr>
          <w:rFonts w:ascii="Consolas" w:hAnsi="Consolas"/>
          <w:sz w:val="17"/>
        </w:rPr>
        <w:br/>
        <w:t xml:space="preserve">    "low fat": "Low Fat",</w:t>
      </w:r>
      <w:r>
        <w:rPr>
          <w:rFonts w:ascii="Consolas" w:hAnsi="Consolas"/>
          <w:sz w:val="17"/>
        </w:rPr>
        <w:br/>
        <w:t xml:space="preserve">    "reg": "Regular"</w:t>
      </w:r>
      <w:r>
        <w:rPr>
          <w:rFonts w:ascii="Consolas" w:hAnsi="Consolas"/>
          <w:sz w:val="17"/>
        </w:rPr>
        <w:br/>
        <w:t>}</w:t>
      </w:r>
      <w:r>
        <w:rPr>
          <w:rFonts w:ascii="Consolas" w:hAnsi="Consolas"/>
          <w:sz w:val="17"/>
        </w:rPr>
        <w:br/>
      </w:r>
      <w:r>
        <w:rPr>
          <w:rFonts w:ascii="Consolas" w:hAnsi="Consolas"/>
          <w:sz w:val="17"/>
        </w:rPr>
        <w:br/>
        <w:t>df["Item Fat Content"] = df["Item Fat Content"].replace(fat_map)</w:t>
      </w:r>
    </w:p>
    <w:p w14:paraId="20EB343B" w14:textId="77777777" w:rsidR="00264FCD" w:rsidRDefault="00000000">
      <w:pPr>
        <w:rPr>
          <w:rFonts w:hint="eastAsia"/>
        </w:rPr>
      </w:pPr>
      <w:r>
        <w:rPr>
          <w:noProof/>
        </w:rPr>
        <w:lastRenderedPageBreak/>
        <w:drawing>
          <wp:inline distT="0" distB="0" distL="0" distR="0" wp14:anchorId="22A60DB1" wp14:editId="5767FD31">
            <wp:extent cx="5669280" cy="315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t_standardization.png"/>
                    <pic:cNvPicPr/>
                  </pic:nvPicPr>
                  <pic:blipFill>
                    <a:blip r:embed="rId6"/>
                    <a:stretch>
                      <a:fillRect/>
                    </a:stretch>
                  </pic:blipFill>
                  <pic:spPr>
                    <a:xfrm>
                      <a:off x="0" y="0"/>
                      <a:ext cx="5669280" cy="3152447"/>
                    </a:xfrm>
                    <a:prstGeom prst="rect">
                      <a:avLst/>
                    </a:prstGeom>
                  </pic:spPr>
                </pic:pic>
              </a:graphicData>
            </a:graphic>
          </wp:inline>
        </w:drawing>
      </w:r>
    </w:p>
    <w:p w14:paraId="7A3F7E57" w14:textId="77777777" w:rsidR="00264FCD" w:rsidRDefault="00000000">
      <w:pPr>
        <w:jc w:val="center"/>
        <w:rPr>
          <w:rFonts w:hint="eastAsia"/>
        </w:rPr>
      </w:pPr>
      <w:r>
        <w:rPr>
          <w:i/>
          <w:sz w:val="18"/>
        </w:rPr>
        <w:t>Figure 1. Item Fat Content before and after standardization.</w:t>
      </w:r>
    </w:p>
    <w:p w14:paraId="70DED7AC" w14:textId="77777777" w:rsidR="00264FCD" w:rsidRDefault="00000000">
      <w:pPr>
        <w:pStyle w:val="Heading1"/>
      </w:pPr>
      <w:r>
        <w:t>6. Missing-Value Treatment</w:t>
      </w:r>
    </w:p>
    <w:p w14:paraId="3004DC4B" w14:textId="77777777" w:rsidR="00264FCD" w:rsidRDefault="00000000">
      <w:pPr>
        <w:pStyle w:val="Heading2"/>
      </w:pPr>
      <w:r>
        <w:t>6.1 Item Weight</w:t>
      </w:r>
    </w:p>
    <w:p w14:paraId="4583F7FF" w14:textId="77777777" w:rsidR="00264FCD" w:rsidRDefault="00000000">
      <w:pPr>
        <w:rPr>
          <w:rFonts w:hint="eastAsia"/>
        </w:rPr>
      </w:pPr>
      <w:r>
        <w:t>There are 1,463 missing Item Weight values, approximately 17.2% of the dataset. Dropping those rows would remove a substantial portion of the sample. Mean imputation was avoided because it can distort the distribution.</w:t>
      </w:r>
    </w:p>
    <w:p w14:paraId="72CDC7CD" w14:textId="77777777" w:rsidR="00264FCD" w:rsidRDefault="00000000">
      <w:pPr>
        <w:rPr>
          <w:rFonts w:hint="eastAsia"/>
        </w:rPr>
      </w:pPr>
      <w:r>
        <w:t>A contextual imputation strategy is available because Item Identifier repeats across outlets. A validation check showed that non-missing weights are consistent within each Item Identifier. Therefore, the missing value can be recovered from the same product rather than inferred from an unrelated product.</w:t>
      </w:r>
    </w:p>
    <w:p w14:paraId="5B76FF54" w14:textId="77777777" w:rsidR="00264FCD" w:rsidRDefault="00000000">
      <w:pPr>
        <w:spacing w:before="80" w:after="120"/>
        <w:rPr>
          <w:rFonts w:hint="eastAsia"/>
        </w:rPr>
      </w:pPr>
      <w:r>
        <w:rPr>
          <w:rFonts w:ascii="Consolas" w:hAnsi="Consolas"/>
          <w:sz w:val="17"/>
        </w:rPr>
        <w:t>item_weight_median = (</w:t>
      </w:r>
      <w:r>
        <w:rPr>
          <w:rFonts w:ascii="Consolas" w:hAnsi="Consolas"/>
          <w:sz w:val="17"/>
        </w:rPr>
        <w:br/>
        <w:t xml:space="preserve">    df.groupby("Item Identifier")["Item Weight"]</w:t>
      </w:r>
      <w:r>
        <w:rPr>
          <w:rFonts w:ascii="Consolas" w:hAnsi="Consolas"/>
          <w:sz w:val="17"/>
        </w:rPr>
        <w:br/>
        <w:t xml:space="preserve">      .transform("median")</w:t>
      </w:r>
      <w:r>
        <w:rPr>
          <w:rFonts w:ascii="Consolas" w:hAnsi="Consolas"/>
          <w:sz w:val="17"/>
        </w:rPr>
        <w:br/>
        <w:t>)</w:t>
      </w:r>
      <w:r>
        <w:rPr>
          <w:rFonts w:ascii="Consolas" w:hAnsi="Consolas"/>
          <w:sz w:val="17"/>
        </w:rPr>
        <w:br/>
      </w:r>
      <w:r>
        <w:rPr>
          <w:rFonts w:ascii="Consolas" w:hAnsi="Consolas"/>
          <w:sz w:val="17"/>
        </w:rPr>
        <w:br/>
        <w:t>df["Item Weight"] = df["Item Weight"].fillna(item_weight_median)</w:t>
      </w:r>
      <w:r>
        <w:rPr>
          <w:rFonts w:ascii="Consolas" w:hAnsi="Consolas"/>
          <w:sz w:val="17"/>
        </w:rPr>
        <w:br/>
      </w:r>
      <w:r>
        <w:rPr>
          <w:rFonts w:ascii="Consolas" w:hAnsi="Consolas"/>
          <w:sz w:val="17"/>
        </w:rPr>
        <w:br/>
        <w:t># Safety fallback</w:t>
      </w:r>
      <w:r>
        <w:rPr>
          <w:rFonts w:ascii="Consolas" w:hAnsi="Consolas"/>
          <w:sz w:val="17"/>
        </w:rPr>
        <w:br/>
        <w:t>df["Item Weight"] = df["Item Weight"].fillna(</w:t>
      </w:r>
      <w:r>
        <w:rPr>
          <w:rFonts w:ascii="Consolas" w:hAnsi="Consolas"/>
          <w:sz w:val="17"/>
        </w:rPr>
        <w:br/>
        <w:t xml:space="preserve">    df["Item Weight"].median()</w:t>
      </w:r>
      <w:r>
        <w:rPr>
          <w:rFonts w:ascii="Consolas" w:hAnsi="Consolas"/>
          <w:sz w:val="17"/>
        </w:rPr>
        <w:br/>
        <w:t>)</w:t>
      </w:r>
    </w:p>
    <w:p w14:paraId="7F2E1D17" w14:textId="77777777" w:rsidR="00264FCD" w:rsidRDefault="00000000">
      <w:pPr>
        <w:rPr>
          <w:rFonts w:hint="eastAsia"/>
        </w:rPr>
      </w:pPr>
      <w:r>
        <w:rPr>
          <w:noProof/>
        </w:rPr>
        <w:lastRenderedPageBreak/>
        <w:drawing>
          <wp:inline distT="0" distB="0" distL="0" distR="0" wp14:anchorId="4B691BFD" wp14:editId="1A6394ED">
            <wp:extent cx="5669280" cy="3152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before_after.png"/>
                    <pic:cNvPicPr/>
                  </pic:nvPicPr>
                  <pic:blipFill>
                    <a:blip r:embed="rId7"/>
                    <a:stretch>
                      <a:fillRect/>
                    </a:stretch>
                  </pic:blipFill>
                  <pic:spPr>
                    <a:xfrm>
                      <a:off x="0" y="0"/>
                      <a:ext cx="5669280" cy="3152447"/>
                    </a:xfrm>
                    <a:prstGeom prst="rect">
                      <a:avLst/>
                    </a:prstGeom>
                  </pic:spPr>
                </pic:pic>
              </a:graphicData>
            </a:graphic>
          </wp:inline>
        </w:drawing>
      </w:r>
    </w:p>
    <w:p w14:paraId="271F0AEB" w14:textId="77777777" w:rsidR="00264FCD" w:rsidRDefault="00000000">
      <w:pPr>
        <w:jc w:val="center"/>
        <w:rPr>
          <w:rFonts w:hint="eastAsia"/>
        </w:rPr>
      </w:pPr>
      <w:r>
        <w:rPr>
          <w:i/>
          <w:sz w:val="18"/>
        </w:rPr>
        <w:t>Figure 2. Missing Item Weight values before and after imputation.</w:t>
      </w:r>
    </w:p>
    <w:p w14:paraId="6CF2B41B" w14:textId="77777777" w:rsidR="00264FCD" w:rsidRDefault="00000000">
      <w:pPr>
        <w:pStyle w:val="ListBullet"/>
        <w:rPr>
          <w:rFonts w:hint="eastAsia"/>
        </w:rPr>
      </w:pPr>
      <w:r>
        <w:t>All 8,523 records are retained instead of deleting incomplete rows.</w:t>
      </w:r>
    </w:p>
    <w:p w14:paraId="35F46EBD" w14:textId="77777777" w:rsidR="00264FCD" w:rsidRDefault="00000000">
      <w:pPr>
        <w:pStyle w:val="ListBullet"/>
        <w:rPr>
          <w:rFonts w:hint="eastAsia"/>
        </w:rPr>
      </w:pPr>
      <w:r>
        <w:t>The imputation is product-specific rather than a single global estimate.</w:t>
      </w:r>
    </w:p>
    <w:p w14:paraId="7D49171B" w14:textId="77777777" w:rsidR="00264FCD" w:rsidRDefault="00000000">
      <w:pPr>
        <w:pStyle w:val="ListBullet"/>
        <w:rPr>
          <w:rFonts w:hint="eastAsia"/>
        </w:rPr>
      </w:pPr>
      <w:r>
        <w:t>Median imputation is robust to unusual observed weights.</w:t>
      </w:r>
    </w:p>
    <w:p w14:paraId="78086DD4" w14:textId="77777777" w:rsidR="00264FCD" w:rsidRDefault="00000000">
      <w:pPr>
        <w:pStyle w:val="ListBullet"/>
        <w:rPr>
          <w:rFonts w:hint="eastAsia"/>
        </w:rPr>
      </w:pPr>
      <w:r>
        <w:t>For modelling, an imputation indicator could be retained to preserve information about missingness.</w:t>
      </w:r>
    </w:p>
    <w:p w14:paraId="766A4424" w14:textId="77777777" w:rsidR="00264FCD" w:rsidRDefault="00000000">
      <w:pPr>
        <w:pStyle w:val="Heading1"/>
      </w:pPr>
      <w:r>
        <w:t>7. Erroneous and Missing-Like Values</w:t>
      </w:r>
    </w:p>
    <w:p w14:paraId="65C50918" w14:textId="77777777" w:rsidR="00264FCD" w:rsidRDefault="00000000">
      <w:pPr>
        <w:pStyle w:val="Heading2"/>
      </w:pPr>
      <w:r>
        <w:t>7.1 Item Visibility Equal to Zero</w:t>
      </w:r>
    </w:p>
    <w:p w14:paraId="52FACCD6" w14:textId="77777777" w:rsidR="00264FCD" w:rsidRDefault="00000000">
      <w:pPr>
        <w:rPr>
          <w:rFonts w:hint="eastAsia"/>
        </w:rPr>
      </w:pPr>
      <w:r>
        <w:t>Item Visibility contains 526 zero values. Although zero is numerically valid, it is treated here as a missing-like observation because a visibility score of exactly zero is suspicious for this product-level measure. The replacement uses the median visibility within Item Type, preserving category-level differences.</w:t>
      </w:r>
    </w:p>
    <w:p w14:paraId="7A9115E4" w14:textId="77777777" w:rsidR="00264FCD" w:rsidRDefault="00000000">
      <w:pPr>
        <w:spacing w:before="80" w:after="120"/>
        <w:rPr>
          <w:rFonts w:hint="eastAsia"/>
        </w:rPr>
      </w:pPr>
      <w:r>
        <w:rPr>
          <w:rFonts w:ascii="Consolas" w:hAnsi="Consolas"/>
          <w:sz w:val="17"/>
        </w:rPr>
        <w:t>visibility_median_by_type = (</w:t>
      </w:r>
      <w:r>
        <w:rPr>
          <w:rFonts w:ascii="Consolas" w:hAnsi="Consolas"/>
          <w:sz w:val="17"/>
        </w:rPr>
        <w:br/>
        <w:t xml:space="preserve">    df.groupby("Item Type")["Item Visibility"]</w:t>
      </w:r>
      <w:r>
        <w:rPr>
          <w:rFonts w:ascii="Consolas" w:hAnsi="Consolas"/>
          <w:sz w:val="17"/>
        </w:rPr>
        <w:br/>
        <w:t xml:space="preserve">      .transform(lambda s: s.replace(0, np.nan).median())</w:t>
      </w:r>
      <w:r>
        <w:rPr>
          <w:rFonts w:ascii="Consolas" w:hAnsi="Consolas"/>
          <w:sz w:val="17"/>
        </w:rPr>
        <w:br/>
        <w:t>)</w:t>
      </w:r>
      <w:r>
        <w:rPr>
          <w:rFonts w:ascii="Consolas" w:hAnsi="Consolas"/>
          <w:sz w:val="17"/>
        </w:rPr>
        <w:br/>
      </w:r>
      <w:r>
        <w:rPr>
          <w:rFonts w:ascii="Consolas" w:hAnsi="Consolas"/>
          <w:sz w:val="17"/>
        </w:rPr>
        <w:br/>
        <w:t>zero_visibility_mask = df["Item Visibility"].eq(0)</w:t>
      </w:r>
      <w:r>
        <w:rPr>
          <w:rFonts w:ascii="Consolas" w:hAnsi="Consolas"/>
          <w:sz w:val="17"/>
        </w:rPr>
        <w:br/>
        <w:t>df.loc[zero_visibility_mask, "Item Visibility"] = (</w:t>
      </w:r>
      <w:r>
        <w:rPr>
          <w:rFonts w:ascii="Consolas" w:hAnsi="Consolas"/>
          <w:sz w:val="17"/>
        </w:rPr>
        <w:br/>
        <w:t xml:space="preserve">    visibility_median_by_type[zero_visibility_mask]</w:t>
      </w:r>
      <w:r>
        <w:rPr>
          <w:rFonts w:ascii="Consolas" w:hAnsi="Consolas"/>
          <w:sz w:val="17"/>
        </w:rPr>
        <w:br/>
        <w:t>)</w:t>
      </w:r>
    </w:p>
    <w:p w14:paraId="2B01B81A" w14:textId="77777777" w:rsidR="00264FCD" w:rsidRDefault="00000000">
      <w:pPr>
        <w:rPr>
          <w:rFonts w:hint="eastAsia"/>
        </w:rPr>
      </w:pPr>
      <w:r>
        <w:rPr>
          <w:noProof/>
        </w:rPr>
        <w:lastRenderedPageBreak/>
        <w:drawing>
          <wp:inline distT="0" distB="0" distL="0" distR="0" wp14:anchorId="7954FDAB" wp14:editId="4C948474">
            <wp:extent cx="5669280" cy="31524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bility_boxplot.png"/>
                    <pic:cNvPicPr/>
                  </pic:nvPicPr>
                  <pic:blipFill>
                    <a:blip r:embed="rId8"/>
                    <a:stretch>
                      <a:fillRect/>
                    </a:stretch>
                  </pic:blipFill>
                  <pic:spPr>
                    <a:xfrm>
                      <a:off x="0" y="0"/>
                      <a:ext cx="5669280" cy="3152447"/>
                    </a:xfrm>
                    <a:prstGeom prst="rect">
                      <a:avLst/>
                    </a:prstGeom>
                  </pic:spPr>
                </pic:pic>
              </a:graphicData>
            </a:graphic>
          </wp:inline>
        </w:drawing>
      </w:r>
    </w:p>
    <w:p w14:paraId="7C00830D" w14:textId="77777777" w:rsidR="00264FCD" w:rsidRDefault="00000000">
      <w:pPr>
        <w:jc w:val="center"/>
        <w:rPr>
          <w:rFonts w:hint="eastAsia"/>
        </w:rPr>
      </w:pPr>
      <w:r>
        <w:rPr>
          <w:i/>
          <w:sz w:val="18"/>
        </w:rPr>
        <w:t>Figure 3. Item Visibility before and after zero-value treatment.</w:t>
      </w:r>
    </w:p>
    <w:p w14:paraId="3AB0801C" w14:textId="77777777" w:rsidR="00264FCD" w:rsidRDefault="00000000">
      <w:pPr>
        <w:pStyle w:val="Heading2"/>
      </w:pPr>
      <w:r>
        <w:t>7.2 Logical Range Checks</w:t>
      </w:r>
    </w:p>
    <w:tbl>
      <w:tblPr>
        <w:tblStyle w:val="TableGrid"/>
        <w:tblW w:w="0" w:type="auto"/>
        <w:jc w:val="center"/>
        <w:tblLook w:val="04A0" w:firstRow="1" w:lastRow="0" w:firstColumn="1" w:lastColumn="0" w:noHBand="0" w:noVBand="1"/>
      </w:tblPr>
      <w:tblGrid>
        <w:gridCol w:w="3357"/>
        <w:gridCol w:w="3357"/>
        <w:gridCol w:w="3356"/>
      </w:tblGrid>
      <w:tr w:rsidR="00264FCD" w14:paraId="19C50EDA" w14:textId="77777777">
        <w:trPr>
          <w:jc w:val="center"/>
        </w:trPr>
        <w:tc>
          <w:tcPr>
            <w:tcW w:w="3360" w:type="dxa"/>
            <w:shd w:val="clear" w:color="auto" w:fill="D9EAF7"/>
            <w:vAlign w:val="center"/>
          </w:tcPr>
          <w:p w14:paraId="202F8BB7" w14:textId="77777777" w:rsidR="00264FCD" w:rsidRDefault="00000000">
            <w:pPr>
              <w:rPr>
                <w:rFonts w:hint="eastAsia"/>
              </w:rPr>
            </w:pPr>
            <w:r>
              <w:t>Variable</w:t>
            </w:r>
          </w:p>
        </w:tc>
        <w:tc>
          <w:tcPr>
            <w:tcW w:w="3360" w:type="dxa"/>
            <w:shd w:val="clear" w:color="auto" w:fill="D9EAF7"/>
            <w:vAlign w:val="center"/>
          </w:tcPr>
          <w:p w14:paraId="5B0FA147" w14:textId="77777777" w:rsidR="00264FCD" w:rsidRDefault="00000000">
            <w:pPr>
              <w:rPr>
                <w:rFonts w:hint="eastAsia"/>
              </w:rPr>
            </w:pPr>
            <w:r>
              <w:t>Validation rule</w:t>
            </w:r>
          </w:p>
        </w:tc>
        <w:tc>
          <w:tcPr>
            <w:tcW w:w="3360" w:type="dxa"/>
            <w:shd w:val="clear" w:color="auto" w:fill="D9EAF7"/>
            <w:vAlign w:val="center"/>
          </w:tcPr>
          <w:p w14:paraId="01AB0AAC" w14:textId="77777777" w:rsidR="00264FCD" w:rsidRDefault="00000000">
            <w:pPr>
              <w:rPr>
                <w:rFonts w:hint="eastAsia"/>
              </w:rPr>
            </w:pPr>
            <w:r>
              <w:t>Result</w:t>
            </w:r>
          </w:p>
        </w:tc>
      </w:tr>
      <w:tr w:rsidR="00264FCD" w14:paraId="38BDDF65" w14:textId="77777777">
        <w:trPr>
          <w:jc w:val="center"/>
        </w:trPr>
        <w:tc>
          <w:tcPr>
            <w:tcW w:w="3360" w:type="dxa"/>
            <w:vAlign w:val="center"/>
          </w:tcPr>
          <w:p w14:paraId="37D774AD" w14:textId="77777777" w:rsidR="00264FCD" w:rsidRDefault="00000000">
            <w:pPr>
              <w:rPr>
                <w:rFonts w:hint="eastAsia"/>
              </w:rPr>
            </w:pPr>
            <w:r>
              <w:t>Item Visibility</w:t>
            </w:r>
          </w:p>
        </w:tc>
        <w:tc>
          <w:tcPr>
            <w:tcW w:w="3360" w:type="dxa"/>
            <w:vAlign w:val="center"/>
          </w:tcPr>
          <w:p w14:paraId="5FA3D328" w14:textId="77777777" w:rsidR="00264FCD" w:rsidRDefault="00000000">
            <w:pPr>
              <w:rPr>
                <w:rFonts w:hint="eastAsia"/>
              </w:rPr>
            </w:pPr>
            <w:r>
              <w:t>0 ≤ visibility ≤ 1</w:t>
            </w:r>
          </w:p>
        </w:tc>
        <w:tc>
          <w:tcPr>
            <w:tcW w:w="3360" w:type="dxa"/>
            <w:vAlign w:val="center"/>
          </w:tcPr>
          <w:p w14:paraId="2AE89C38" w14:textId="77777777" w:rsidR="00264FCD" w:rsidRDefault="00000000">
            <w:pPr>
              <w:rPr>
                <w:rFonts w:hint="eastAsia"/>
              </w:rPr>
            </w:pPr>
            <w:r>
              <w:t>All values within range</w:t>
            </w:r>
          </w:p>
        </w:tc>
      </w:tr>
      <w:tr w:rsidR="00264FCD" w14:paraId="678042EE" w14:textId="77777777">
        <w:trPr>
          <w:jc w:val="center"/>
        </w:trPr>
        <w:tc>
          <w:tcPr>
            <w:tcW w:w="3360" w:type="dxa"/>
            <w:vAlign w:val="center"/>
          </w:tcPr>
          <w:p w14:paraId="672FF15E" w14:textId="77777777" w:rsidR="00264FCD" w:rsidRDefault="00000000">
            <w:pPr>
              <w:rPr>
                <w:rFonts w:hint="eastAsia"/>
              </w:rPr>
            </w:pPr>
            <w:r>
              <w:t>Item Weight</w:t>
            </w:r>
          </w:p>
        </w:tc>
        <w:tc>
          <w:tcPr>
            <w:tcW w:w="3360" w:type="dxa"/>
            <w:vAlign w:val="center"/>
          </w:tcPr>
          <w:p w14:paraId="354B8E86" w14:textId="77777777" w:rsidR="00264FCD" w:rsidRDefault="00000000">
            <w:pPr>
              <w:rPr>
                <w:rFonts w:hint="eastAsia"/>
              </w:rPr>
            </w:pPr>
            <w:r>
              <w:t>Weight &gt; 0</w:t>
            </w:r>
          </w:p>
        </w:tc>
        <w:tc>
          <w:tcPr>
            <w:tcW w:w="3360" w:type="dxa"/>
            <w:vAlign w:val="center"/>
          </w:tcPr>
          <w:p w14:paraId="2EA76952" w14:textId="77777777" w:rsidR="00264FCD" w:rsidRDefault="00000000">
            <w:pPr>
              <w:rPr>
                <w:rFonts w:hint="eastAsia"/>
              </w:rPr>
            </w:pPr>
            <w:r>
              <w:t>No non-positive values</w:t>
            </w:r>
          </w:p>
        </w:tc>
      </w:tr>
      <w:tr w:rsidR="00264FCD" w14:paraId="42287119" w14:textId="77777777">
        <w:trPr>
          <w:jc w:val="center"/>
        </w:trPr>
        <w:tc>
          <w:tcPr>
            <w:tcW w:w="3360" w:type="dxa"/>
            <w:vAlign w:val="center"/>
          </w:tcPr>
          <w:p w14:paraId="3E94A3FD" w14:textId="77777777" w:rsidR="00264FCD" w:rsidRDefault="00000000">
            <w:pPr>
              <w:rPr>
                <w:rFonts w:hint="eastAsia"/>
              </w:rPr>
            </w:pPr>
            <w:r>
              <w:t>Sales</w:t>
            </w:r>
          </w:p>
        </w:tc>
        <w:tc>
          <w:tcPr>
            <w:tcW w:w="3360" w:type="dxa"/>
            <w:vAlign w:val="center"/>
          </w:tcPr>
          <w:p w14:paraId="67640097" w14:textId="77777777" w:rsidR="00264FCD" w:rsidRDefault="00000000">
            <w:pPr>
              <w:rPr>
                <w:rFonts w:hint="eastAsia"/>
              </w:rPr>
            </w:pPr>
            <w:r>
              <w:t>Sales &gt; 0</w:t>
            </w:r>
          </w:p>
        </w:tc>
        <w:tc>
          <w:tcPr>
            <w:tcW w:w="3360" w:type="dxa"/>
            <w:vAlign w:val="center"/>
          </w:tcPr>
          <w:p w14:paraId="02779F57" w14:textId="77777777" w:rsidR="00264FCD" w:rsidRDefault="00000000">
            <w:pPr>
              <w:rPr>
                <w:rFonts w:hint="eastAsia"/>
              </w:rPr>
            </w:pPr>
            <w:r>
              <w:t>No non-positive values</w:t>
            </w:r>
          </w:p>
        </w:tc>
      </w:tr>
      <w:tr w:rsidR="00264FCD" w14:paraId="04D60D8E" w14:textId="77777777">
        <w:trPr>
          <w:jc w:val="center"/>
        </w:trPr>
        <w:tc>
          <w:tcPr>
            <w:tcW w:w="3360" w:type="dxa"/>
            <w:vAlign w:val="center"/>
          </w:tcPr>
          <w:p w14:paraId="2487912C" w14:textId="77777777" w:rsidR="00264FCD" w:rsidRDefault="00000000">
            <w:pPr>
              <w:rPr>
                <w:rFonts w:hint="eastAsia"/>
              </w:rPr>
            </w:pPr>
            <w:r>
              <w:t>Rating</w:t>
            </w:r>
          </w:p>
        </w:tc>
        <w:tc>
          <w:tcPr>
            <w:tcW w:w="3360" w:type="dxa"/>
            <w:vAlign w:val="center"/>
          </w:tcPr>
          <w:p w14:paraId="7FD8FB3B" w14:textId="77777777" w:rsidR="00264FCD" w:rsidRDefault="00000000">
            <w:pPr>
              <w:rPr>
                <w:rFonts w:hint="eastAsia"/>
              </w:rPr>
            </w:pPr>
            <w:r>
              <w:t>1 ≤ rating ≤ 5</w:t>
            </w:r>
          </w:p>
        </w:tc>
        <w:tc>
          <w:tcPr>
            <w:tcW w:w="3360" w:type="dxa"/>
            <w:vAlign w:val="center"/>
          </w:tcPr>
          <w:p w14:paraId="422AF3C1" w14:textId="77777777" w:rsidR="00264FCD" w:rsidRDefault="00000000">
            <w:pPr>
              <w:rPr>
                <w:rFonts w:hint="eastAsia"/>
              </w:rPr>
            </w:pPr>
            <w:r>
              <w:t>All values within range</w:t>
            </w:r>
          </w:p>
        </w:tc>
      </w:tr>
      <w:tr w:rsidR="00264FCD" w14:paraId="5FD1C8DA" w14:textId="77777777">
        <w:trPr>
          <w:jc w:val="center"/>
        </w:trPr>
        <w:tc>
          <w:tcPr>
            <w:tcW w:w="3360" w:type="dxa"/>
            <w:vAlign w:val="center"/>
          </w:tcPr>
          <w:p w14:paraId="22D2BD48" w14:textId="77777777" w:rsidR="00264FCD" w:rsidRDefault="00000000">
            <w:pPr>
              <w:rPr>
                <w:rFonts w:hint="eastAsia"/>
              </w:rPr>
            </w:pPr>
            <w:r>
              <w:t>Outlet Establishment Year</w:t>
            </w:r>
          </w:p>
        </w:tc>
        <w:tc>
          <w:tcPr>
            <w:tcW w:w="3360" w:type="dxa"/>
            <w:vAlign w:val="center"/>
          </w:tcPr>
          <w:p w14:paraId="09B42B95" w14:textId="77777777" w:rsidR="00264FCD" w:rsidRDefault="00000000">
            <w:pPr>
              <w:rPr>
                <w:rFonts w:hint="eastAsia"/>
              </w:rPr>
            </w:pPr>
            <w:r>
              <w:t>Plausible year</w:t>
            </w:r>
          </w:p>
        </w:tc>
        <w:tc>
          <w:tcPr>
            <w:tcW w:w="3360" w:type="dxa"/>
            <w:vAlign w:val="center"/>
          </w:tcPr>
          <w:p w14:paraId="5FF89DFC" w14:textId="77777777" w:rsidR="00264FCD" w:rsidRDefault="00000000">
            <w:pPr>
              <w:rPr>
                <w:rFonts w:hint="eastAsia"/>
              </w:rPr>
            </w:pPr>
            <w:r>
              <w:t>2011–2022 observed</w:t>
            </w:r>
          </w:p>
        </w:tc>
      </w:tr>
    </w:tbl>
    <w:p w14:paraId="0E133A26" w14:textId="77777777" w:rsidR="00264FCD" w:rsidRDefault="00000000">
      <w:pPr>
        <w:pStyle w:val="Heading1"/>
      </w:pPr>
      <w:r>
        <w:t>8. Outlier Detection and Treatment</w:t>
      </w:r>
    </w:p>
    <w:p w14:paraId="12AA8D50" w14:textId="77777777" w:rsidR="00264FCD" w:rsidRDefault="00000000">
      <w:pPr>
        <w:rPr>
          <w:rFonts w:hint="eastAsia"/>
        </w:rPr>
      </w:pPr>
      <w:r>
        <w:t>Outliers were screened with the Interquartile Range (IQR) rule. A value was flagged if it fell below Q1 − 1.5×IQR or above Q3 + 1.5×IQR. An IQR flag is not automatically a data error: unusual sales, visibility or ratings can be legitimate.</w:t>
      </w:r>
    </w:p>
    <w:tbl>
      <w:tblPr>
        <w:tblStyle w:val="TableGrid"/>
        <w:tblW w:w="0" w:type="auto"/>
        <w:jc w:val="center"/>
        <w:tblLook w:val="04A0" w:firstRow="1" w:lastRow="0" w:firstColumn="1" w:lastColumn="0" w:noHBand="0" w:noVBand="1"/>
      </w:tblPr>
      <w:tblGrid>
        <w:gridCol w:w="1678"/>
        <w:gridCol w:w="1678"/>
        <w:gridCol w:w="1679"/>
        <w:gridCol w:w="1678"/>
        <w:gridCol w:w="1679"/>
        <w:gridCol w:w="1678"/>
      </w:tblGrid>
      <w:tr w:rsidR="00264FCD" w14:paraId="5CBBC5B4" w14:textId="77777777">
        <w:trPr>
          <w:jc w:val="center"/>
        </w:trPr>
        <w:tc>
          <w:tcPr>
            <w:tcW w:w="1680" w:type="dxa"/>
            <w:shd w:val="clear" w:color="auto" w:fill="D9EAF7"/>
            <w:vAlign w:val="center"/>
          </w:tcPr>
          <w:p w14:paraId="33FBF0CF" w14:textId="77777777" w:rsidR="00264FCD" w:rsidRDefault="00000000">
            <w:pPr>
              <w:rPr>
                <w:rFonts w:hint="eastAsia"/>
              </w:rPr>
            </w:pPr>
            <w:r>
              <w:t>Variable</w:t>
            </w:r>
          </w:p>
        </w:tc>
        <w:tc>
          <w:tcPr>
            <w:tcW w:w="1680" w:type="dxa"/>
            <w:shd w:val="clear" w:color="auto" w:fill="D9EAF7"/>
            <w:vAlign w:val="center"/>
          </w:tcPr>
          <w:p w14:paraId="6351F842" w14:textId="77777777" w:rsidR="00264FCD" w:rsidRDefault="00000000">
            <w:pPr>
              <w:rPr>
                <w:rFonts w:hint="eastAsia"/>
              </w:rPr>
            </w:pPr>
            <w:r>
              <w:t>Q1</w:t>
            </w:r>
          </w:p>
        </w:tc>
        <w:tc>
          <w:tcPr>
            <w:tcW w:w="1680" w:type="dxa"/>
            <w:shd w:val="clear" w:color="auto" w:fill="D9EAF7"/>
            <w:vAlign w:val="center"/>
          </w:tcPr>
          <w:p w14:paraId="5AADEB9E" w14:textId="77777777" w:rsidR="00264FCD" w:rsidRDefault="00000000">
            <w:pPr>
              <w:rPr>
                <w:rFonts w:hint="eastAsia"/>
              </w:rPr>
            </w:pPr>
            <w:r>
              <w:t>Q3</w:t>
            </w:r>
          </w:p>
        </w:tc>
        <w:tc>
          <w:tcPr>
            <w:tcW w:w="1680" w:type="dxa"/>
            <w:shd w:val="clear" w:color="auto" w:fill="D9EAF7"/>
            <w:vAlign w:val="center"/>
          </w:tcPr>
          <w:p w14:paraId="5D34FEF6" w14:textId="77777777" w:rsidR="00264FCD" w:rsidRDefault="00000000">
            <w:pPr>
              <w:rPr>
                <w:rFonts w:hint="eastAsia"/>
              </w:rPr>
            </w:pPr>
            <w:r>
              <w:t>Lower bound</w:t>
            </w:r>
          </w:p>
        </w:tc>
        <w:tc>
          <w:tcPr>
            <w:tcW w:w="1680" w:type="dxa"/>
            <w:shd w:val="clear" w:color="auto" w:fill="D9EAF7"/>
            <w:vAlign w:val="center"/>
          </w:tcPr>
          <w:p w14:paraId="55261927" w14:textId="77777777" w:rsidR="00264FCD" w:rsidRDefault="00000000">
            <w:pPr>
              <w:rPr>
                <w:rFonts w:hint="eastAsia"/>
              </w:rPr>
            </w:pPr>
            <w:r>
              <w:t>Upper bound</w:t>
            </w:r>
          </w:p>
        </w:tc>
        <w:tc>
          <w:tcPr>
            <w:tcW w:w="1680" w:type="dxa"/>
            <w:shd w:val="clear" w:color="auto" w:fill="D9EAF7"/>
            <w:vAlign w:val="center"/>
          </w:tcPr>
          <w:p w14:paraId="319FDBB0" w14:textId="77777777" w:rsidR="00264FCD" w:rsidRDefault="00000000">
            <w:pPr>
              <w:rPr>
                <w:rFonts w:hint="eastAsia"/>
              </w:rPr>
            </w:pPr>
            <w:r>
              <w:t>IQR flags</w:t>
            </w:r>
          </w:p>
        </w:tc>
      </w:tr>
      <w:tr w:rsidR="00264FCD" w14:paraId="254D3CC1" w14:textId="77777777">
        <w:trPr>
          <w:jc w:val="center"/>
        </w:trPr>
        <w:tc>
          <w:tcPr>
            <w:tcW w:w="1680" w:type="dxa"/>
            <w:vAlign w:val="center"/>
          </w:tcPr>
          <w:p w14:paraId="2A9C7145" w14:textId="77777777" w:rsidR="00264FCD" w:rsidRDefault="00000000">
            <w:pPr>
              <w:rPr>
                <w:rFonts w:hint="eastAsia"/>
              </w:rPr>
            </w:pPr>
            <w:r>
              <w:t>Item Visibility</w:t>
            </w:r>
          </w:p>
        </w:tc>
        <w:tc>
          <w:tcPr>
            <w:tcW w:w="1680" w:type="dxa"/>
            <w:vAlign w:val="center"/>
          </w:tcPr>
          <w:p w14:paraId="4EB2269A" w14:textId="77777777" w:rsidR="00264FCD" w:rsidRDefault="00000000">
            <w:pPr>
              <w:rPr>
                <w:rFonts w:hint="eastAsia"/>
              </w:rPr>
            </w:pPr>
            <w:r>
              <w:t>0.0270</w:t>
            </w:r>
          </w:p>
        </w:tc>
        <w:tc>
          <w:tcPr>
            <w:tcW w:w="1680" w:type="dxa"/>
            <w:vAlign w:val="center"/>
          </w:tcPr>
          <w:p w14:paraId="237FC72D" w14:textId="77777777" w:rsidR="00264FCD" w:rsidRDefault="00000000">
            <w:pPr>
              <w:rPr>
                <w:rFonts w:hint="eastAsia"/>
              </w:rPr>
            </w:pPr>
            <w:r>
              <w:t>0.0946</w:t>
            </w:r>
          </w:p>
        </w:tc>
        <w:tc>
          <w:tcPr>
            <w:tcW w:w="1680" w:type="dxa"/>
            <w:vAlign w:val="center"/>
          </w:tcPr>
          <w:p w14:paraId="7808CC08" w14:textId="77777777" w:rsidR="00264FCD" w:rsidRDefault="00000000">
            <w:pPr>
              <w:rPr>
                <w:rFonts w:hint="eastAsia"/>
              </w:rPr>
            </w:pPr>
            <w:r>
              <w:t>-0.0744</w:t>
            </w:r>
          </w:p>
        </w:tc>
        <w:tc>
          <w:tcPr>
            <w:tcW w:w="1680" w:type="dxa"/>
            <w:vAlign w:val="center"/>
          </w:tcPr>
          <w:p w14:paraId="04884213" w14:textId="77777777" w:rsidR="00264FCD" w:rsidRDefault="00000000">
            <w:pPr>
              <w:rPr>
                <w:rFonts w:hint="eastAsia"/>
              </w:rPr>
            </w:pPr>
            <w:r>
              <w:t>0.1960</w:t>
            </w:r>
          </w:p>
        </w:tc>
        <w:tc>
          <w:tcPr>
            <w:tcW w:w="1680" w:type="dxa"/>
            <w:vAlign w:val="center"/>
          </w:tcPr>
          <w:p w14:paraId="7A5B8D6B" w14:textId="77777777" w:rsidR="00264FCD" w:rsidRDefault="00000000">
            <w:pPr>
              <w:rPr>
                <w:rFonts w:hint="eastAsia"/>
              </w:rPr>
            </w:pPr>
            <w:r>
              <w:t>144</w:t>
            </w:r>
          </w:p>
        </w:tc>
      </w:tr>
      <w:tr w:rsidR="00264FCD" w14:paraId="03D1806E" w14:textId="77777777">
        <w:trPr>
          <w:jc w:val="center"/>
        </w:trPr>
        <w:tc>
          <w:tcPr>
            <w:tcW w:w="1680" w:type="dxa"/>
            <w:vAlign w:val="center"/>
          </w:tcPr>
          <w:p w14:paraId="1F208DC2" w14:textId="77777777" w:rsidR="00264FCD" w:rsidRDefault="00000000">
            <w:pPr>
              <w:rPr>
                <w:rFonts w:hint="eastAsia"/>
              </w:rPr>
            </w:pPr>
            <w:r>
              <w:t>Item Weight</w:t>
            </w:r>
          </w:p>
        </w:tc>
        <w:tc>
          <w:tcPr>
            <w:tcW w:w="1680" w:type="dxa"/>
            <w:vAlign w:val="center"/>
          </w:tcPr>
          <w:p w14:paraId="3EEB168E" w14:textId="77777777" w:rsidR="00264FCD" w:rsidRDefault="00000000">
            <w:pPr>
              <w:rPr>
                <w:rFonts w:hint="eastAsia"/>
              </w:rPr>
            </w:pPr>
            <w:r>
              <w:t>8.7737</w:t>
            </w:r>
          </w:p>
        </w:tc>
        <w:tc>
          <w:tcPr>
            <w:tcW w:w="1680" w:type="dxa"/>
            <w:vAlign w:val="center"/>
          </w:tcPr>
          <w:p w14:paraId="5BCD1F93" w14:textId="77777777" w:rsidR="00264FCD" w:rsidRDefault="00000000">
            <w:pPr>
              <w:rPr>
                <w:rFonts w:hint="eastAsia"/>
              </w:rPr>
            </w:pPr>
            <w:r>
              <w:t>16.8500</w:t>
            </w:r>
          </w:p>
        </w:tc>
        <w:tc>
          <w:tcPr>
            <w:tcW w:w="1680" w:type="dxa"/>
            <w:vAlign w:val="center"/>
          </w:tcPr>
          <w:p w14:paraId="67412A02" w14:textId="77777777" w:rsidR="00264FCD" w:rsidRDefault="00000000">
            <w:pPr>
              <w:rPr>
                <w:rFonts w:hint="eastAsia"/>
              </w:rPr>
            </w:pPr>
            <w:r>
              <w:t>-3.3406</w:t>
            </w:r>
          </w:p>
        </w:tc>
        <w:tc>
          <w:tcPr>
            <w:tcW w:w="1680" w:type="dxa"/>
            <w:vAlign w:val="center"/>
          </w:tcPr>
          <w:p w14:paraId="49F5863D" w14:textId="77777777" w:rsidR="00264FCD" w:rsidRDefault="00000000">
            <w:pPr>
              <w:rPr>
                <w:rFonts w:hint="eastAsia"/>
              </w:rPr>
            </w:pPr>
            <w:r>
              <w:t>28.9644</w:t>
            </w:r>
          </w:p>
        </w:tc>
        <w:tc>
          <w:tcPr>
            <w:tcW w:w="1680" w:type="dxa"/>
            <w:vAlign w:val="center"/>
          </w:tcPr>
          <w:p w14:paraId="6B2BA122" w14:textId="77777777" w:rsidR="00264FCD" w:rsidRDefault="00000000">
            <w:pPr>
              <w:rPr>
                <w:rFonts w:hint="eastAsia"/>
              </w:rPr>
            </w:pPr>
            <w:r>
              <w:t>0</w:t>
            </w:r>
          </w:p>
        </w:tc>
      </w:tr>
      <w:tr w:rsidR="00264FCD" w14:paraId="2B64D819" w14:textId="77777777">
        <w:trPr>
          <w:jc w:val="center"/>
        </w:trPr>
        <w:tc>
          <w:tcPr>
            <w:tcW w:w="1680" w:type="dxa"/>
            <w:vAlign w:val="center"/>
          </w:tcPr>
          <w:p w14:paraId="17389ECE" w14:textId="77777777" w:rsidR="00264FCD" w:rsidRDefault="00000000">
            <w:pPr>
              <w:rPr>
                <w:rFonts w:hint="eastAsia"/>
              </w:rPr>
            </w:pPr>
            <w:r>
              <w:t>Sales</w:t>
            </w:r>
          </w:p>
        </w:tc>
        <w:tc>
          <w:tcPr>
            <w:tcW w:w="1680" w:type="dxa"/>
            <w:vAlign w:val="center"/>
          </w:tcPr>
          <w:p w14:paraId="72310A11" w14:textId="77777777" w:rsidR="00264FCD" w:rsidRDefault="00000000">
            <w:pPr>
              <w:rPr>
                <w:rFonts w:hint="eastAsia"/>
              </w:rPr>
            </w:pPr>
            <w:r>
              <w:t>93.8265</w:t>
            </w:r>
          </w:p>
        </w:tc>
        <w:tc>
          <w:tcPr>
            <w:tcW w:w="1680" w:type="dxa"/>
            <w:vAlign w:val="center"/>
          </w:tcPr>
          <w:p w14:paraId="5E5C2815" w14:textId="77777777" w:rsidR="00264FCD" w:rsidRDefault="00000000">
            <w:pPr>
              <w:rPr>
                <w:rFonts w:hint="eastAsia"/>
              </w:rPr>
            </w:pPr>
            <w:r>
              <w:t>185.6437</w:t>
            </w:r>
          </w:p>
        </w:tc>
        <w:tc>
          <w:tcPr>
            <w:tcW w:w="1680" w:type="dxa"/>
            <w:vAlign w:val="center"/>
          </w:tcPr>
          <w:p w14:paraId="107A9BDA" w14:textId="77777777" w:rsidR="00264FCD" w:rsidRDefault="00000000">
            <w:pPr>
              <w:rPr>
                <w:rFonts w:hint="eastAsia"/>
              </w:rPr>
            </w:pPr>
            <w:r>
              <w:t>-43.8993</w:t>
            </w:r>
          </w:p>
        </w:tc>
        <w:tc>
          <w:tcPr>
            <w:tcW w:w="1680" w:type="dxa"/>
            <w:vAlign w:val="center"/>
          </w:tcPr>
          <w:p w14:paraId="4AB9B517" w14:textId="77777777" w:rsidR="00264FCD" w:rsidRDefault="00000000">
            <w:pPr>
              <w:rPr>
                <w:rFonts w:hint="eastAsia"/>
              </w:rPr>
            </w:pPr>
            <w:r>
              <w:t>323.3695</w:t>
            </w:r>
          </w:p>
        </w:tc>
        <w:tc>
          <w:tcPr>
            <w:tcW w:w="1680" w:type="dxa"/>
            <w:vAlign w:val="center"/>
          </w:tcPr>
          <w:p w14:paraId="5165045A" w14:textId="77777777" w:rsidR="00264FCD" w:rsidRDefault="00000000">
            <w:pPr>
              <w:rPr>
                <w:rFonts w:hint="eastAsia"/>
              </w:rPr>
            </w:pPr>
            <w:r>
              <w:t>0</w:t>
            </w:r>
          </w:p>
        </w:tc>
      </w:tr>
      <w:tr w:rsidR="00264FCD" w14:paraId="4B4A54BA" w14:textId="77777777">
        <w:trPr>
          <w:jc w:val="center"/>
        </w:trPr>
        <w:tc>
          <w:tcPr>
            <w:tcW w:w="1680" w:type="dxa"/>
            <w:vAlign w:val="center"/>
          </w:tcPr>
          <w:p w14:paraId="56C30408" w14:textId="77777777" w:rsidR="00264FCD" w:rsidRDefault="00000000">
            <w:pPr>
              <w:rPr>
                <w:rFonts w:hint="eastAsia"/>
              </w:rPr>
            </w:pPr>
            <w:r>
              <w:t>Rating</w:t>
            </w:r>
          </w:p>
        </w:tc>
        <w:tc>
          <w:tcPr>
            <w:tcW w:w="1680" w:type="dxa"/>
            <w:vAlign w:val="center"/>
          </w:tcPr>
          <w:p w14:paraId="127E95A7" w14:textId="77777777" w:rsidR="00264FCD" w:rsidRDefault="00000000">
            <w:pPr>
              <w:rPr>
                <w:rFonts w:hint="eastAsia"/>
              </w:rPr>
            </w:pPr>
            <w:r>
              <w:t>4.0000</w:t>
            </w:r>
          </w:p>
        </w:tc>
        <w:tc>
          <w:tcPr>
            <w:tcW w:w="1680" w:type="dxa"/>
            <w:vAlign w:val="center"/>
          </w:tcPr>
          <w:p w14:paraId="1D3FECFB" w14:textId="77777777" w:rsidR="00264FCD" w:rsidRDefault="00000000">
            <w:pPr>
              <w:rPr>
                <w:rFonts w:hint="eastAsia"/>
              </w:rPr>
            </w:pPr>
            <w:r>
              <w:t>4.2000</w:t>
            </w:r>
          </w:p>
        </w:tc>
        <w:tc>
          <w:tcPr>
            <w:tcW w:w="1680" w:type="dxa"/>
            <w:vAlign w:val="center"/>
          </w:tcPr>
          <w:p w14:paraId="38730D56" w14:textId="77777777" w:rsidR="00264FCD" w:rsidRDefault="00000000">
            <w:pPr>
              <w:rPr>
                <w:rFonts w:hint="eastAsia"/>
              </w:rPr>
            </w:pPr>
            <w:r>
              <w:t>3.7000</w:t>
            </w:r>
          </w:p>
        </w:tc>
        <w:tc>
          <w:tcPr>
            <w:tcW w:w="1680" w:type="dxa"/>
            <w:vAlign w:val="center"/>
          </w:tcPr>
          <w:p w14:paraId="30D35FE7" w14:textId="77777777" w:rsidR="00264FCD" w:rsidRDefault="00000000">
            <w:pPr>
              <w:rPr>
                <w:rFonts w:hint="eastAsia"/>
              </w:rPr>
            </w:pPr>
            <w:r>
              <w:t>4.5000</w:t>
            </w:r>
          </w:p>
        </w:tc>
        <w:tc>
          <w:tcPr>
            <w:tcW w:w="1680" w:type="dxa"/>
            <w:vAlign w:val="center"/>
          </w:tcPr>
          <w:p w14:paraId="3812FB95" w14:textId="77777777" w:rsidR="00264FCD" w:rsidRDefault="00000000">
            <w:pPr>
              <w:rPr>
                <w:rFonts w:hint="eastAsia"/>
              </w:rPr>
            </w:pPr>
            <w:r>
              <w:t>1931</w:t>
            </w:r>
          </w:p>
        </w:tc>
      </w:tr>
    </w:tbl>
    <w:p w14:paraId="7DA135FD" w14:textId="77777777" w:rsidR="00264FCD" w:rsidRDefault="00000000">
      <w:pPr>
        <w:rPr>
          <w:rFonts w:hint="eastAsia"/>
        </w:rPr>
      </w:pPr>
      <w:r>
        <w:t>The IQR method flags 144 Item Visibility observations and 1,931 Rating observations. Sales and Item Weight have no IQR outliers under this rule. The rating flags mainly reflect the strong concentration of ratings near the upper end of the 1–5 scale, so those records are retained.</w:t>
      </w:r>
    </w:p>
    <w:p w14:paraId="2CA1239F" w14:textId="77777777" w:rsidR="00264FCD" w:rsidRDefault="00000000">
      <w:pPr>
        <w:rPr>
          <w:rFonts w:hint="eastAsia"/>
        </w:rPr>
      </w:pPr>
      <w:r>
        <w:rPr>
          <w:noProof/>
        </w:rPr>
        <w:lastRenderedPageBreak/>
        <w:drawing>
          <wp:inline distT="0" distB="0" distL="0" distR="0" wp14:anchorId="78AA2F61" wp14:editId="33E882E4">
            <wp:extent cx="5669280" cy="31524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distribution.png"/>
                    <pic:cNvPicPr/>
                  </pic:nvPicPr>
                  <pic:blipFill>
                    <a:blip r:embed="rId9"/>
                    <a:stretch>
                      <a:fillRect/>
                    </a:stretch>
                  </pic:blipFill>
                  <pic:spPr>
                    <a:xfrm>
                      <a:off x="0" y="0"/>
                      <a:ext cx="5669280" cy="3152447"/>
                    </a:xfrm>
                    <a:prstGeom prst="rect">
                      <a:avLst/>
                    </a:prstGeom>
                  </pic:spPr>
                </pic:pic>
              </a:graphicData>
            </a:graphic>
          </wp:inline>
        </w:drawing>
      </w:r>
    </w:p>
    <w:p w14:paraId="3CE05637" w14:textId="77777777" w:rsidR="00264FCD" w:rsidRDefault="00000000">
      <w:pPr>
        <w:jc w:val="center"/>
        <w:rPr>
          <w:rFonts w:hint="eastAsia"/>
        </w:rPr>
      </w:pPr>
      <w:r>
        <w:rPr>
          <w:i/>
          <w:sz w:val="18"/>
        </w:rPr>
        <w:t>Figure 4. Sales distribution; extreme values are retained because they are positive and plausible.</w:t>
      </w:r>
    </w:p>
    <w:p w14:paraId="05585274" w14:textId="77777777" w:rsidR="00264FCD" w:rsidRDefault="00000000">
      <w:pPr>
        <w:rPr>
          <w:rFonts w:hint="eastAsia"/>
        </w:rPr>
      </w:pPr>
      <w:r>
        <w:rPr>
          <w:noProof/>
        </w:rPr>
        <w:drawing>
          <wp:inline distT="0" distB="0" distL="0" distR="0" wp14:anchorId="79F238F8" wp14:editId="5C80819F">
            <wp:extent cx="5669280" cy="31524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_distribution.png"/>
                    <pic:cNvPicPr/>
                  </pic:nvPicPr>
                  <pic:blipFill>
                    <a:blip r:embed="rId10"/>
                    <a:stretch>
                      <a:fillRect/>
                    </a:stretch>
                  </pic:blipFill>
                  <pic:spPr>
                    <a:xfrm>
                      <a:off x="0" y="0"/>
                      <a:ext cx="5669280" cy="3152447"/>
                    </a:xfrm>
                    <a:prstGeom prst="rect">
                      <a:avLst/>
                    </a:prstGeom>
                  </pic:spPr>
                </pic:pic>
              </a:graphicData>
            </a:graphic>
          </wp:inline>
        </w:drawing>
      </w:r>
    </w:p>
    <w:p w14:paraId="285FD0C8" w14:textId="77777777" w:rsidR="00264FCD" w:rsidRDefault="00000000">
      <w:pPr>
        <w:jc w:val="center"/>
        <w:rPr>
          <w:rFonts w:hint="eastAsia"/>
        </w:rPr>
      </w:pPr>
      <w:r>
        <w:rPr>
          <w:i/>
          <w:sz w:val="18"/>
        </w:rPr>
        <w:t>Figure 5. Rating distribution; low ratings are treated as valid observations.</w:t>
      </w:r>
    </w:p>
    <w:p w14:paraId="7ED95BAC" w14:textId="77777777" w:rsidR="00264FCD" w:rsidRDefault="00000000">
      <w:pPr>
        <w:pStyle w:val="Heading2"/>
      </w:pPr>
      <w:r>
        <w:t>8.1 Outlier Decision</w:t>
      </w:r>
    </w:p>
    <w:p w14:paraId="739EDF93" w14:textId="77777777" w:rsidR="00264FCD" w:rsidRDefault="00000000">
      <w:pPr>
        <w:pStyle w:val="ListBullet"/>
        <w:rPr>
          <w:rFonts w:hint="eastAsia"/>
        </w:rPr>
      </w:pPr>
      <w:r>
        <w:t>No rows were deleted solely because they were statistical outliers.</w:t>
      </w:r>
    </w:p>
    <w:p w14:paraId="30F4019D" w14:textId="77777777" w:rsidR="00264FCD" w:rsidRDefault="00000000">
      <w:pPr>
        <w:pStyle w:val="ListBullet"/>
        <w:rPr>
          <w:rFonts w:hint="eastAsia"/>
        </w:rPr>
      </w:pPr>
      <w:r>
        <w:t>No winsorization was applied to Sales, Rating or Visibility.</w:t>
      </w:r>
    </w:p>
    <w:p w14:paraId="1BEEBD94" w14:textId="77777777" w:rsidR="00264FCD" w:rsidRDefault="00000000">
      <w:pPr>
        <w:pStyle w:val="ListBullet"/>
        <w:rPr>
          <w:rFonts w:hint="eastAsia"/>
        </w:rPr>
      </w:pPr>
      <w:r>
        <w:t>The cleaning process corrects identifiable quality issues without artificially narrowing legitimate variation.</w:t>
      </w:r>
    </w:p>
    <w:p w14:paraId="30EB8C91" w14:textId="77777777" w:rsidR="00264FCD" w:rsidRDefault="00000000">
      <w:pPr>
        <w:pStyle w:val="ListBullet"/>
        <w:rPr>
          <w:rFonts w:hint="eastAsia"/>
        </w:rPr>
      </w:pPr>
      <w:r>
        <w:t>Robust scaling or transformations can be considered later if a particular modelling algorithm requires them.</w:t>
      </w:r>
    </w:p>
    <w:p w14:paraId="577C5A2F" w14:textId="77777777" w:rsidR="00264FCD" w:rsidRDefault="00000000">
      <w:pPr>
        <w:pStyle w:val="Heading1"/>
      </w:pPr>
      <w:r>
        <w:lastRenderedPageBreak/>
        <w:t>9. Final Preprocessing Pipeline</w:t>
      </w:r>
    </w:p>
    <w:p w14:paraId="589CB02A" w14:textId="77777777" w:rsidR="00264FCD" w:rsidRDefault="00000000">
      <w:pPr>
        <w:rPr>
          <w:rFonts w:hint="eastAsia"/>
        </w:rPr>
      </w:pPr>
      <w:r>
        <w:t>The final pipeline is reproducible and keeps the raw data unchanged. Profiling is performed before transformation, followed by categorical standardization, contextual imputation, logical validation and export.</w:t>
      </w:r>
    </w:p>
    <w:p w14:paraId="0E1F151A" w14:textId="77777777" w:rsidR="00264FCD" w:rsidRDefault="00000000">
      <w:pPr>
        <w:spacing w:before="80" w:after="120"/>
        <w:rPr>
          <w:rFonts w:hint="eastAsia"/>
        </w:rPr>
      </w:pPr>
      <w:r>
        <w:rPr>
          <w:rFonts w:ascii="Consolas" w:hAnsi="Consolas"/>
          <w:sz w:val="17"/>
        </w:rPr>
        <w:t>import pandas as pd</w:t>
      </w:r>
      <w:r>
        <w:rPr>
          <w:rFonts w:ascii="Consolas" w:hAnsi="Consolas"/>
          <w:sz w:val="17"/>
        </w:rPr>
        <w:br/>
        <w:t>import numpy as np</w:t>
      </w:r>
      <w:r>
        <w:rPr>
          <w:rFonts w:ascii="Consolas" w:hAnsi="Consolas"/>
          <w:sz w:val="17"/>
        </w:rPr>
        <w:br/>
      </w:r>
      <w:r>
        <w:rPr>
          <w:rFonts w:ascii="Consolas" w:hAnsi="Consolas"/>
          <w:sz w:val="17"/>
        </w:rPr>
        <w:br/>
        <w:t>df = pd.read_csv("BlinkIT Grocery Data.csv")</w:t>
      </w:r>
      <w:r>
        <w:rPr>
          <w:rFonts w:ascii="Consolas" w:hAnsi="Consolas"/>
          <w:sz w:val="17"/>
        </w:rPr>
        <w:br/>
      </w:r>
      <w:r>
        <w:rPr>
          <w:rFonts w:ascii="Consolas" w:hAnsi="Consolas"/>
          <w:sz w:val="17"/>
        </w:rPr>
        <w:br/>
        <w:t># 1. Standardize categorical labels</w:t>
      </w:r>
      <w:r>
        <w:rPr>
          <w:rFonts w:ascii="Consolas" w:hAnsi="Consolas"/>
          <w:sz w:val="17"/>
        </w:rPr>
        <w:br/>
        <w:t>fat_map = {"LF": "Low Fat", "low fat": "Low Fat", "reg": "Regular"}</w:t>
      </w:r>
      <w:r>
        <w:rPr>
          <w:rFonts w:ascii="Consolas" w:hAnsi="Consolas"/>
          <w:sz w:val="17"/>
        </w:rPr>
        <w:br/>
        <w:t>df["Item Fat Content"] = df["Item Fat Content"].replace(fat_map)</w:t>
      </w:r>
      <w:r>
        <w:rPr>
          <w:rFonts w:ascii="Consolas" w:hAnsi="Consolas"/>
          <w:sz w:val="17"/>
        </w:rPr>
        <w:br/>
      </w:r>
      <w:r>
        <w:rPr>
          <w:rFonts w:ascii="Consolas" w:hAnsi="Consolas"/>
          <w:sz w:val="17"/>
        </w:rPr>
        <w:br/>
        <w:t># 2. Impute Item Weight from the same product identifier</w:t>
      </w:r>
      <w:r>
        <w:rPr>
          <w:rFonts w:ascii="Consolas" w:hAnsi="Consolas"/>
          <w:sz w:val="17"/>
        </w:rPr>
        <w:br/>
        <w:t>item_weight_median = (</w:t>
      </w:r>
      <w:r>
        <w:rPr>
          <w:rFonts w:ascii="Consolas" w:hAnsi="Consolas"/>
          <w:sz w:val="17"/>
        </w:rPr>
        <w:br/>
        <w:t xml:space="preserve">    df.groupby("Item Identifier")["Item Weight"]</w:t>
      </w:r>
      <w:r>
        <w:rPr>
          <w:rFonts w:ascii="Consolas" w:hAnsi="Consolas"/>
          <w:sz w:val="17"/>
        </w:rPr>
        <w:br/>
        <w:t xml:space="preserve">      .transform("median")</w:t>
      </w:r>
      <w:r>
        <w:rPr>
          <w:rFonts w:ascii="Consolas" w:hAnsi="Consolas"/>
          <w:sz w:val="17"/>
        </w:rPr>
        <w:br/>
        <w:t>)</w:t>
      </w:r>
      <w:r>
        <w:rPr>
          <w:rFonts w:ascii="Consolas" w:hAnsi="Consolas"/>
          <w:sz w:val="17"/>
        </w:rPr>
        <w:br/>
        <w:t>df["Item Weight"] = df["Item Weight"].fillna(item_weight_median)</w:t>
      </w:r>
      <w:r>
        <w:rPr>
          <w:rFonts w:ascii="Consolas" w:hAnsi="Consolas"/>
          <w:sz w:val="17"/>
        </w:rPr>
        <w:br/>
        <w:t>df["Item Weight"] = df["Item Weight"].fillna(df["Item Weight"].median())</w:t>
      </w:r>
      <w:r>
        <w:rPr>
          <w:rFonts w:ascii="Consolas" w:hAnsi="Consolas"/>
          <w:sz w:val="17"/>
        </w:rPr>
        <w:br/>
      </w:r>
      <w:r>
        <w:rPr>
          <w:rFonts w:ascii="Consolas" w:hAnsi="Consolas"/>
          <w:sz w:val="17"/>
        </w:rPr>
        <w:br/>
        <w:t># 3. Replace zero visibility with Item Type median</w:t>
      </w:r>
      <w:r>
        <w:rPr>
          <w:rFonts w:ascii="Consolas" w:hAnsi="Consolas"/>
          <w:sz w:val="17"/>
        </w:rPr>
        <w:br/>
        <w:t>visibility_median_by_type = (</w:t>
      </w:r>
      <w:r>
        <w:rPr>
          <w:rFonts w:ascii="Consolas" w:hAnsi="Consolas"/>
          <w:sz w:val="17"/>
        </w:rPr>
        <w:br/>
        <w:t xml:space="preserve">    df.groupby("Item Type")["Item Visibility"]</w:t>
      </w:r>
      <w:r>
        <w:rPr>
          <w:rFonts w:ascii="Consolas" w:hAnsi="Consolas"/>
          <w:sz w:val="17"/>
        </w:rPr>
        <w:br/>
        <w:t xml:space="preserve">      .transform(lambda s: s.replace(0, np.nan).median())</w:t>
      </w:r>
      <w:r>
        <w:rPr>
          <w:rFonts w:ascii="Consolas" w:hAnsi="Consolas"/>
          <w:sz w:val="17"/>
        </w:rPr>
        <w:br/>
        <w:t>)</w:t>
      </w:r>
      <w:r>
        <w:rPr>
          <w:rFonts w:ascii="Consolas" w:hAnsi="Consolas"/>
          <w:sz w:val="17"/>
        </w:rPr>
        <w:br/>
        <w:t>mask = df["Item Visibility"].eq(0)</w:t>
      </w:r>
      <w:r>
        <w:rPr>
          <w:rFonts w:ascii="Consolas" w:hAnsi="Consolas"/>
          <w:sz w:val="17"/>
        </w:rPr>
        <w:br/>
        <w:t>df.loc[mask, "Item Visibility"] = visibility_median_by_type[mask]</w:t>
      </w:r>
      <w:r>
        <w:rPr>
          <w:rFonts w:ascii="Consolas" w:hAnsi="Consolas"/>
          <w:sz w:val="17"/>
        </w:rPr>
        <w:br/>
      </w:r>
      <w:r>
        <w:rPr>
          <w:rFonts w:ascii="Consolas" w:hAnsi="Consolas"/>
          <w:sz w:val="17"/>
        </w:rPr>
        <w:br/>
        <w:t># 4. Validate</w:t>
      </w:r>
      <w:r>
        <w:rPr>
          <w:rFonts w:ascii="Consolas" w:hAnsi="Consolas"/>
          <w:sz w:val="17"/>
        </w:rPr>
        <w:br/>
        <w:t>assert df["Item Weight"].isna().sum() == 0</w:t>
      </w:r>
      <w:r>
        <w:rPr>
          <w:rFonts w:ascii="Consolas" w:hAnsi="Consolas"/>
          <w:sz w:val="17"/>
        </w:rPr>
        <w:br/>
        <w:t>assert df["Item Visibility"].eq(0).sum() == 0</w:t>
      </w:r>
      <w:r>
        <w:rPr>
          <w:rFonts w:ascii="Consolas" w:hAnsi="Consolas"/>
          <w:sz w:val="17"/>
        </w:rPr>
        <w:br/>
        <w:t>assert df["Sales"].gt(0).all()</w:t>
      </w:r>
      <w:r>
        <w:rPr>
          <w:rFonts w:ascii="Consolas" w:hAnsi="Consolas"/>
          <w:sz w:val="17"/>
        </w:rPr>
        <w:br/>
        <w:t>assert df["Rating"].between(1, 5).all()</w:t>
      </w:r>
      <w:r>
        <w:rPr>
          <w:rFonts w:ascii="Consolas" w:hAnsi="Consolas"/>
          <w:sz w:val="17"/>
        </w:rPr>
        <w:br/>
        <w:t>assert df.duplicated().sum() == 0</w:t>
      </w:r>
      <w:r>
        <w:rPr>
          <w:rFonts w:ascii="Consolas" w:hAnsi="Consolas"/>
          <w:sz w:val="17"/>
        </w:rPr>
        <w:br/>
      </w:r>
      <w:r>
        <w:rPr>
          <w:rFonts w:ascii="Consolas" w:hAnsi="Consolas"/>
          <w:sz w:val="17"/>
        </w:rPr>
        <w:br/>
        <w:t># 5. Export</w:t>
      </w:r>
      <w:r>
        <w:rPr>
          <w:rFonts w:ascii="Consolas" w:hAnsi="Consolas"/>
          <w:sz w:val="17"/>
        </w:rPr>
        <w:br/>
        <w:t>df.to_csv("BlinkIT_Grocery_Data_Cleaned.csv", index=False)</w:t>
      </w:r>
    </w:p>
    <w:p w14:paraId="597931C1" w14:textId="77777777" w:rsidR="00264FCD" w:rsidRDefault="00000000">
      <w:pPr>
        <w:pStyle w:val="Heading1"/>
      </w:pPr>
      <w:r>
        <w:t>10. Before-and-After Quality Assessment</w:t>
      </w:r>
    </w:p>
    <w:tbl>
      <w:tblPr>
        <w:tblStyle w:val="TableGrid"/>
        <w:tblW w:w="0" w:type="auto"/>
        <w:jc w:val="center"/>
        <w:tblLook w:val="04A0" w:firstRow="1" w:lastRow="0" w:firstColumn="1" w:lastColumn="0" w:noHBand="0" w:noVBand="1"/>
      </w:tblPr>
      <w:tblGrid>
        <w:gridCol w:w="2518"/>
        <w:gridCol w:w="2517"/>
        <w:gridCol w:w="2517"/>
        <w:gridCol w:w="2518"/>
      </w:tblGrid>
      <w:tr w:rsidR="00264FCD" w14:paraId="3000478F" w14:textId="77777777">
        <w:trPr>
          <w:jc w:val="center"/>
        </w:trPr>
        <w:tc>
          <w:tcPr>
            <w:tcW w:w="2520" w:type="dxa"/>
            <w:shd w:val="clear" w:color="auto" w:fill="D9EAF7"/>
            <w:vAlign w:val="center"/>
          </w:tcPr>
          <w:p w14:paraId="19769281" w14:textId="77777777" w:rsidR="00264FCD" w:rsidRDefault="00000000">
            <w:pPr>
              <w:rPr>
                <w:rFonts w:hint="eastAsia"/>
              </w:rPr>
            </w:pPr>
            <w:r>
              <w:t>Quality issue</w:t>
            </w:r>
          </w:p>
        </w:tc>
        <w:tc>
          <w:tcPr>
            <w:tcW w:w="2520" w:type="dxa"/>
            <w:shd w:val="clear" w:color="auto" w:fill="D9EAF7"/>
            <w:vAlign w:val="center"/>
          </w:tcPr>
          <w:p w14:paraId="74DF2D16" w14:textId="77777777" w:rsidR="00264FCD" w:rsidRDefault="00000000">
            <w:pPr>
              <w:rPr>
                <w:rFonts w:hint="eastAsia"/>
              </w:rPr>
            </w:pPr>
            <w:r>
              <w:t>Before cleaning</w:t>
            </w:r>
          </w:p>
        </w:tc>
        <w:tc>
          <w:tcPr>
            <w:tcW w:w="2520" w:type="dxa"/>
            <w:shd w:val="clear" w:color="auto" w:fill="D9EAF7"/>
            <w:vAlign w:val="center"/>
          </w:tcPr>
          <w:p w14:paraId="30D1971C" w14:textId="77777777" w:rsidR="00264FCD" w:rsidRDefault="00000000">
            <w:pPr>
              <w:rPr>
                <w:rFonts w:hint="eastAsia"/>
              </w:rPr>
            </w:pPr>
            <w:r>
              <w:t>After cleaning</w:t>
            </w:r>
          </w:p>
        </w:tc>
        <w:tc>
          <w:tcPr>
            <w:tcW w:w="2520" w:type="dxa"/>
            <w:shd w:val="clear" w:color="auto" w:fill="D9EAF7"/>
            <w:vAlign w:val="center"/>
          </w:tcPr>
          <w:p w14:paraId="739ED939" w14:textId="77777777" w:rsidR="00264FCD" w:rsidRDefault="00000000">
            <w:pPr>
              <w:rPr>
                <w:rFonts w:hint="eastAsia"/>
              </w:rPr>
            </w:pPr>
            <w:r>
              <w:t>Interpretation</w:t>
            </w:r>
          </w:p>
        </w:tc>
      </w:tr>
      <w:tr w:rsidR="00264FCD" w14:paraId="10F099DC" w14:textId="77777777">
        <w:trPr>
          <w:jc w:val="center"/>
        </w:trPr>
        <w:tc>
          <w:tcPr>
            <w:tcW w:w="2520" w:type="dxa"/>
            <w:vAlign w:val="center"/>
          </w:tcPr>
          <w:p w14:paraId="15C60980" w14:textId="77777777" w:rsidR="00264FCD" w:rsidRDefault="00000000">
            <w:pPr>
              <w:rPr>
                <w:rFonts w:hint="eastAsia"/>
              </w:rPr>
            </w:pPr>
            <w:r>
              <w:t>Missing Item Weight</w:t>
            </w:r>
          </w:p>
        </w:tc>
        <w:tc>
          <w:tcPr>
            <w:tcW w:w="2520" w:type="dxa"/>
            <w:vAlign w:val="center"/>
          </w:tcPr>
          <w:p w14:paraId="69673117" w14:textId="77777777" w:rsidR="00264FCD" w:rsidRDefault="00000000">
            <w:pPr>
              <w:rPr>
                <w:rFonts w:hint="eastAsia"/>
              </w:rPr>
            </w:pPr>
            <w:r>
              <w:t>1,463</w:t>
            </w:r>
          </w:p>
        </w:tc>
        <w:tc>
          <w:tcPr>
            <w:tcW w:w="2520" w:type="dxa"/>
            <w:vAlign w:val="center"/>
          </w:tcPr>
          <w:p w14:paraId="36D32509" w14:textId="77777777" w:rsidR="00264FCD" w:rsidRDefault="00000000">
            <w:pPr>
              <w:rPr>
                <w:rFonts w:hint="eastAsia"/>
              </w:rPr>
            </w:pPr>
            <w:r>
              <w:t>0</w:t>
            </w:r>
          </w:p>
        </w:tc>
        <w:tc>
          <w:tcPr>
            <w:tcW w:w="2520" w:type="dxa"/>
            <w:vAlign w:val="center"/>
          </w:tcPr>
          <w:p w14:paraId="5D409067" w14:textId="77777777" w:rsidR="00264FCD" w:rsidRDefault="00000000">
            <w:pPr>
              <w:rPr>
                <w:rFonts w:hint="eastAsia"/>
              </w:rPr>
            </w:pPr>
            <w:r>
              <w:t>Contextual imputation</w:t>
            </w:r>
          </w:p>
        </w:tc>
      </w:tr>
      <w:tr w:rsidR="00264FCD" w14:paraId="5AFAD03F" w14:textId="77777777">
        <w:trPr>
          <w:jc w:val="center"/>
        </w:trPr>
        <w:tc>
          <w:tcPr>
            <w:tcW w:w="2520" w:type="dxa"/>
            <w:vAlign w:val="center"/>
          </w:tcPr>
          <w:p w14:paraId="794B499C" w14:textId="77777777" w:rsidR="00264FCD" w:rsidRDefault="00000000">
            <w:pPr>
              <w:rPr>
                <w:rFonts w:hint="eastAsia"/>
              </w:rPr>
            </w:pPr>
            <w:r>
              <w:t>Zero Item Visibility</w:t>
            </w:r>
          </w:p>
        </w:tc>
        <w:tc>
          <w:tcPr>
            <w:tcW w:w="2520" w:type="dxa"/>
            <w:vAlign w:val="center"/>
          </w:tcPr>
          <w:p w14:paraId="5853EAD1" w14:textId="77777777" w:rsidR="00264FCD" w:rsidRDefault="00000000">
            <w:pPr>
              <w:rPr>
                <w:rFonts w:hint="eastAsia"/>
              </w:rPr>
            </w:pPr>
            <w:r>
              <w:t>526</w:t>
            </w:r>
          </w:p>
        </w:tc>
        <w:tc>
          <w:tcPr>
            <w:tcW w:w="2520" w:type="dxa"/>
            <w:vAlign w:val="center"/>
          </w:tcPr>
          <w:p w14:paraId="26644B97" w14:textId="77777777" w:rsidR="00264FCD" w:rsidRDefault="00000000">
            <w:pPr>
              <w:rPr>
                <w:rFonts w:hint="eastAsia"/>
              </w:rPr>
            </w:pPr>
            <w:r>
              <w:t>0</w:t>
            </w:r>
          </w:p>
        </w:tc>
        <w:tc>
          <w:tcPr>
            <w:tcW w:w="2520" w:type="dxa"/>
            <w:vAlign w:val="center"/>
          </w:tcPr>
          <w:p w14:paraId="70B49667" w14:textId="77777777" w:rsidR="00264FCD" w:rsidRDefault="00000000">
            <w:pPr>
              <w:rPr>
                <w:rFonts w:hint="eastAsia"/>
              </w:rPr>
            </w:pPr>
            <w:r>
              <w:t>Missing-like values replaced</w:t>
            </w:r>
          </w:p>
        </w:tc>
      </w:tr>
      <w:tr w:rsidR="00264FCD" w14:paraId="6947193F" w14:textId="77777777">
        <w:trPr>
          <w:jc w:val="center"/>
        </w:trPr>
        <w:tc>
          <w:tcPr>
            <w:tcW w:w="2520" w:type="dxa"/>
            <w:vAlign w:val="center"/>
          </w:tcPr>
          <w:p w14:paraId="6313F134" w14:textId="77777777" w:rsidR="00264FCD" w:rsidRDefault="00000000">
            <w:pPr>
              <w:rPr>
                <w:rFonts w:hint="eastAsia"/>
              </w:rPr>
            </w:pPr>
            <w:r>
              <w:t>Fat labels</w:t>
            </w:r>
          </w:p>
        </w:tc>
        <w:tc>
          <w:tcPr>
            <w:tcW w:w="2520" w:type="dxa"/>
            <w:vAlign w:val="center"/>
          </w:tcPr>
          <w:p w14:paraId="0F193C73" w14:textId="77777777" w:rsidR="00264FCD" w:rsidRDefault="00000000">
            <w:pPr>
              <w:rPr>
                <w:rFonts w:hint="eastAsia"/>
              </w:rPr>
            </w:pPr>
            <w:r>
              <w:t>5</w:t>
            </w:r>
          </w:p>
        </w:tc>
        <w:tc>
          <w:tcPr>
            <w:tcW w:w="2520" w:type="dxa"/>
            <w:vAlign w:val="center"/>
          </w:tcPr>
          <w:p w14:paraId="5630B21C" w14:textId="77777777" w:rsidR="00264FCD" w:rsidRDefault="00000000">
            <w:pPr>
              <w:rPr>
                <w:rFonts w:hint="eastAsia"/>
              </w:rPr>
            </w:pPr>
            <w:r>
              <w:t>2</w:t>
            </w:r>
          </w:p>
        </w:tc>
        <w:tc>
          <w:tcPr>
            <w:tcW w:w="2520" w:type="dxa"/>
            <w:vAlign w:val="center"/>
          </w:tcPr>
          <w:p w14:paraId="252DCE11" w14:textId="77777777" w:rsidR="00264FCD" w:rsidRDefault="00000000">
            <w:pPr>
              <w:rPr>
                <w:rFonts w:hint="eastAsia"/>
              </w:rPr>
            </w:pPr>
            <w:r>
              <w:t>Synonyms consolidated</w:t>
            </w:r>
          </w:p>
        </w:tc>
      </w:tr>
      <w:tr w:rsidR="00264FCD" w14:paraId="39C0301F" w14:textId="77777777">
        <w:trPr>
          <w:jc w:val="center"/>
        </w:trPr>
        <w:tc>
          <w:tcPr>
            <w:tcW w:w="2520" w:type="dxa"/>
            <w:vAlign w:val="center"/>
          </w:tcPr>
          <w:p w14:paraId="67A07321" w14:textId="77777777" w:rsidR="00264FCD" w:rsidRDefault="00000000">
            <w:pPr>
              <w:rPr>
                <w:rFonts w:hint="eastAsia"/>
              </w:rPr>
            </w:pPr>
            <w:r>
              <w:t>Duplicate rows</w:t>
            </w:r>
          </w:p>
        </w:tc>
        <w:tc>
          <w:tcPr>
            <w:tcW w:w="2520" w:type="dxa"/>
            <w:vAlign w:val="center"/>
          </w:tcPr>
          <w:p w14:paraId="116DB2C0" w14:textId="77777777" w:rsidR="00264FCD" w:rsidRDefault="00000000">
            <w:pPr>
              <w:rPr>
                <w:rFonts w:hint="eastAsia"/>
              </w:rPr>
            </w:pPr>
            <w:r>
              <w:t>0</w:t>
            </w:r>
          </w:p>
        </w:tc>
        <w:tc>
          <w:tcPr>
            <w:tcW w:w="2520" w:type="dxa"/>
            <w:vAlign w:val="center"/>
          </w:tcPr>
          <w:p w14:paraId="386F2998" w14:textId="77777777" w:rsidR="00264FCD" w:rsidRDefault="00000000">
            <w:pPr>
              <w:rPr>
                <w:rFonts w:hint="eastAsia"/>
              </w:rPr>
            </w:pPr>
            <w:r>
              <w:t>0</w:t>
            </w:r>
          </w:p>
        </w:tc>
        <w:tc>
          <w:tcPr>
            <w:tcW w:w="2520" w:type="dxa"/>
            <w:vAlign w:val="center"/>
          </w:tcPr>
          <w:p w14:paraId="1B9B8EC1" w14:textId="77777777" w:rsidR="00264FCD" w:rsidRDefault="00000000">
            <w:pPr>
              <w:rPr>
                <w:rFonts w:hint="eastAsia"/>
              </w:rPr>
            </w:pPr>
            <w:r>
              <w:t>No action required</w:t>
            </w:r>
          </w:p>
        </w:tc>
      </w:tr>
      <w:tr w:rsidR="00264FCD" w14:paraId="1A2161C8" w14:textId="77777777">
        <w:trPr>
          <w:jc w:val="center"/>
        </w:trPr>
        <w:tc>
          <w:tcPr>
            <w:tcW w:w="2520" w:type="dxa"/>
            <w:vAlign w:val="center"/>
          </w:tcPr>
          <w:p w14:paraId="1D02DCF8" w14:textId="77777777" w:rsidR="00264FCD" w:rsidRDefault="00000000">
            <w:pPr>
              <w:rPr>
                <w:rFonts w:hint="eastAsia"/>
              </w:rPr>
            </w:pPr>
            <w:r>
              <w:t>Invalid Sales</w:t>
            </w:r>
          </w:p>
        </w:tc>
        <w:tc>
          <w:tcPr>
            <w:tcW w:w="2520" w:type="dxa"/>
            <w:vAlign w:val="center"/>
          </w:tcPr>
          <w:p w14:paraId="11E3E96B" w14:textId="77777777" w:rsidR="00264FCD" w:rsidRDefault="00000000">
            <w:pPr>
              <w:rPr>
                <w:rFonts w:hint="eastAsia"/>
              </w:rPr>
            </w:pPr>
            <w:r>
              <w:t>0</w:t>
            </w:r>
          </w:p>
        </w:tc>
        <w:tc>
          <w:tcPr>
            <w:tcW w:w="2520" w:type="dxa"/>
            <w:vAlign w:val="center"/>
          </w:tcPr>
          <w:p w14:paraId="6F7E60BF" w14:textId="77777777" w:rsidR="00264FCD" w:rsidRDefault="00000000">
            <w:pPr>
              <w:rPr>
                <w:rFonts w:hint="eastAsia"/>
              </w:rPr>
            </w:pPr>
            <w:r>
              <w:t>0</w:t>
            </w:r>
          </w:p>
        </w:tc>
        <w:tc>
          <w:tcPr>
            <w:tcW w:w="2520" w:type="dxa"/>
            <w:vAlign w:val="center"/>
          </w:tcPr>
          <w:p w14:paraId="5E526609" w14:textId="77777777" w:rsidR="00264FCD" w:rsidRDefault="00000000">
            <w:pPr>
              <w:rPr>
                <w:rFonts w:hint="eastAsia"/>
              </w:rPr>
            </w:pPr>
            <w:r>
              <w:t>No correction required</w:t>
            </w:r>
          </w:p>
        </w:tc>
      </w:tr>
      <w:tr w:rsidR="00264FCD" w14:paraId="2527BF36" w14:textId="77777777">
        <w:trPr>
          <w:jc w:val="center"/>
        </w:trPr>
        <w:tc>
          <w:tcPr>
            <w:tcW w:w="2520" w:type="dxa"/>
            <w:vAlign w:val="center"/>
          </w:tcPr>
          <w:p w14:paraId="0DB0E876" w14:textId="77777777" w:rsidR="00264FCD" w:rsidRDefault="00000000">
            <w:pPr>
              <w:rPr>
                <w:rFonts w:hint="eastAsia"/>
              </w:rPr>
            </w:pPr>
            <w:r>
              <w:t>Invalid Ratings</w:t>
            </w:r>
          </w:p>
        </w:tc>
        <w:tc>
          <w:tcPr>
            <w:tcW w:w="2520" w:type="dxa"/>
            <w:vAlign w:val="center"/>
          </w:tcPr>
          <w:p w14:paraId="56D2B030" w14:textId="77777777" w:rsidR="00264FCD" w:rsidRDefault="00000000">
            <w:pPr>
              <w:rPr>
                <w:rFonts w:hint="eastAsia"/>
              </w:rPr>
            </w:pPr>
            <w:r>
              <w:t>0</w:t>
            </w:r>
          </w:p>
        </w:tc>
        <w:tc>
          <w:tcPr>
            <w:tcW w:w="2520" w:type="dxa"/>
            <w:vAlign w:val="center"/>
          </w:tcPr>
          <w:p w14:paraId="6BBDF98D" w14:textId="77777777" w:rsidR="00264FCD" w:rsidRDefault="00000000">
            <w:pPr>
              <w:rPr>
                <w:rFonts w:hint="eastAsia"/>
              </w:rPr>
            </w:pPr>
            <w:r>
              <w:t>0</w:t>
            </w:r>
          </w:p>
        </w:tc>
        <w:tc>
          <w:tcPr>
            <w:tcW w:w="2520" w:type="dxa"/>
            <w:vAlign w:val="center"/>
          </w:tcPr>
          <w:p w14:paraId="721B8770" w14:textId="77777777" w:rsidR="00264FCD" w:rsidRDefault="00000000">
            <w:pPr>
              <w:rPr>
                <w:rFonts w:hint="eastAsia"/>
              </w:rPr>
            </w:pPr>
            <w:r>
              <w:t>No correction required</w:t>
            </w:r>
          </w:p>
        </w:tc>
      </w:tr>
    </w:tbl>
    <w:p w14:paraId="00DF4746" w14:textId="77777777" w:rsidR="00264FCD" w:rsidRDefault="00000000">
      <w:pPr>
        <w:pStyle w:val="Heading1"/>
      </w:pPr>
      <w:r>
        <w:t>11. Impact on Subsequent Analysis</w:t>
      </w:r>
    </w:p>
    <w:p w14:paraId="10BDF4F1" w14:textId="77777777" w:rsidR="00264FCD" w:rsidRDefault="00000000">
      <w:pPr>
        <w:rPr>
          <w:rFonts w:hint="eastAsia"/>
        </w:rPr>
      </w:pPr>
      <w:r>
        <w:t xml:space="preserve">Preprocessing reduces the risk that technical data-quality problems are interpreted as genuine business patterns. For example, without fat-content standardization, sales-by-fat-content analysis would split Low Fat </w:t>
      </w:r>
      <w:r>
        <w:lastRenderedPageBreak/>
        <w:t>products across three labels. Missing Item Weight values could also reduce the usable sample size or cause some modelling workflows to fail.</w:t>
      </w:r>
    </w:p>
    <w:p w14:paraId="626A70FB" w14:textId="77777777" w:rsidR="00264FCD" w:rsidRDefault="00000000">
      <w:pPr>
        <w:rPr>
          <w:rFonts w:hint="eastAsia"/>
        </w:rPr>
      </w:pPr>
      <w:r>
        <w:t>The transformations nevertheless have analytical consequences. Imputation replaces unknown values with estimates and can slightly reduce natural variability. Replacing zero visibility changes the literal value and therefore affects statistics such as the mean and correlation with Sales. These choices should be disclosed whenever the cleaned data is reused.</w:t>
      </w:r>
    </w:p>
    <w:p w14:paraId="287D31B4" w14:textId="77777777" w:rsidR="00264FCD" w:rsidRDefault="00000000">
      <w:pPr>
        <w:rPr>
          <w:rFonts w:hint="eastAsia"/>
        </w:rPr>
      </w:pPr>
      <w:r>
        <w:t>A useful future enhancement is to add Boolean flags such as Item Weight Imputed and Visibility Imputed. This preserves information about the original data-quality state and allows analysts to test whether missingness itself is related to sales.</w:t>
      </w:r>
    </w:p>
    <w:p w14:paraId="65E88062" w14:textId="77777777" w:rsidR="00264FCD" w:rsidRDefault="00000000">
      <w:pPr>
        <w:pStyle w:val="Heading1"/>
      </w:pPr>
      <w:r>
        <w:t>12. Challenges Faced and How They Were Overcome</w:t>
      </w:r>
    </w:p>
    <w:tbl>
      <w:tblPr>
        <w:tblStyle w:val="TableGrid"/>
        <w:tblW w:w="0" w:type="auto"/>
        <w:jc w:val="center"/>
        <w:tblLook w:val="04A0" w:firstRow="1" w:lastRow="0" w:firstColumn="1" w:lastColumn="0" w:noHBand="0" w:noVBand="1"/>
      </w:tblPr>
      <w:tblGrid>
        <w:gridCol w:w="3356"/>
        <w:gridCol w:w="3357"/>
        <w:gridCol w:w="3357"/>
      </w:tblGrid>
      <w:tr w:rsidR="00264FCD" w14:paraId="1791500C" w14:textId="77777777">
        <w:trPr>
          <w:jc w:val="center"/>
        </w:trPr>
        <w:tc>
          <w:tcPr>
            <w:tcW w:w="3360" w:type="dxa"/>
            <w:shd w:val="clear" w:color="auto" w:fill="D9EAF7"/>
            <w:vAlign w:val="center"/>
          </w:tcPr>
          <w:p w14:paraId="23922012" w14:textId="77777777" w:rsidR="00264FCD" w:rsidRDefault="00000000">
            <w:pPr>
              <w:rPr>
                <w:rFonts w:hint="eastAsia"/>
              </w:rPr>
            </w:pPr>
            <w:r>
              <w:t>Challenge</w:t>
            </w:r>
          </w:p>
        </w:tc>
        <w:tc>
          <w:tcPr>
            <w:tcW w:w="3360" w:type="dxa"/>
            <w:shd w:val="clear" w:color="auto" w:fill="D9EAF7"/>
            <w:vAlign w:val="center"/>
          </w:tcPr>
          <w:p w14:paraId="37E51EAB" w14:textId="77777777" w:rsidR="00264FCD" w:rsidRDefault="00000000">
            <w:pPr>
              <w:rPr>
                <w:rFonts w:hint="eastAsia"/>
              </w:rPr>
            </w:pPr>
            <w:r>
              <w:t>Problem</w:t>
            </w:r>
          </w:p>
        </w:tc>
        <w:tc>
          <w:tcPr>
            <w:tcW w:w="3360" w:type="dxa"/>
            <w:shd w:val="clear" w:color="auto" w:fill="D9EAF7"/>
            <w:vAlign w:val="center"/>
          </w:tcPr>
          <w:p w14:paraId="6BD64E93" w14:textId="77777777" w:rsidR="00264FCD" w:rsidRDefault="00000000">
            <w:pPr>
              <w:rPr>
                <w:rFonts w:hint="eastAsia"/>
              </w:rPr>
            </w:pPr>
            <w:r>
              <w:t>Resolution</w:t>
            </w:r>
          </w:p>
        </w:tc>
      </w:tr>
      <w:tr w:rsidR="00264FCD" w14:paraId="3A6B71DC" w14:textId="77777777">
        <w:trPr>
          <w:jc w:val="center"/>
        </w:trPr>
        <w:tc>
          <w:tcPr>
            <w:tcW w:w="3360" w:type="dxa"/>
            <w:vAlign w:val="center"/>
          </w:tcPr>
          <w:p w14:paraId="3CB88C8A" w14:textId="77777777" w:rsidR="00264FCD" w:rsidRDefault="00000000">
            <w:pPr>
              <w:rPr>
                <w:rFonts w:hint="eastAsia"/>
              </w:rPr>
            </w:pPr>
            <w:r>
              <w:t>Inconsistent labels</w:t>
            </w:r>
          </w:p>
        </w:tc>
        <w:tc>
          <w:tcPr>
            <w:tcW w:w="3360" w:type="dxa"/>
            <w:vAlign w:val="center"/>
          </w:tcPr>
          <w:p w14:paraId="0EF45C1C" w14:textId="77777777" w:rsidR="00264FCD" w:rsidRDefault="00000000">
            <w:pPr>
              <w:rPr>
                <w:rFonts w:hint="eastAsia"/>
              </w:rPr>
            </w:pPr>
            <w:r>
              <w:t>LF, low fat and reg were duplicate semantic categories.</w:t>
            </w:r>
          </w:p>
        </w:tc>
        <w:tc>
          <w:tcPr>
            <w:tcW w:w="3360" w:type="dxa"/>
            <w:vAlign w:val="center"/>
          </w:tcPr>
          <w:p w14:paraId="4F7E46B5" w14:textId="77777777" w:rsidR="00264FCD" w:rsidRDefault="00000000">
            <w:pPr>
              <w:rPr>
                <w:rFonts w:hint="eastAsia"/>
              </w:rPr>
            </w:pPr>
            <w:r>
              <w:t>Mapped to canonical labels.</w:t>
            </w:r>
          </w:p>
        </w:tc>
      </w:tr>
      <w:tr w:rsidR="00264FCD" w14:paraId="13C54B59" w14:textId="77777777">
        <w:trPr>
          <w:jc w:val="center"/>
        </w:trPr>
        <w:tc>
          <w:tcPr>
            <w:tcW w:w="3360" w:type="dxa"/>
            <w:vAlign w:val="center"/>
          </w:tcPr>
          <w:p w14:paraId="46FBD22C" w14:textId="77777777" w:rsidR="00264FCD" w:rsidRDefault="00000000">
            <w:pPr>
              <w:rPr>
                <w:rFonts w:hint="eastAsia"/>
              </w:rPr>
            </w:pPr>
            <w:r>
              <w:t>Substantial missingness</w:t>
            </w:r>
          </w:p>
        </w:tc>
        <w:tc>
          <w:tcPr>
            <w:tcW w:w="3360" w:type="dxa"/>
            <w:vAlign w:val="center"/>
          </w:tcPr>
          <w:p w14:paraId="45BAC63D" w14:textId="77777777" w:rsidR="00264FCD" w:rsidRDefault="00000000">
            <w:pPr>
              <w:rPr>
                <w:rFonts w:hint="eastAsia"/>
              </w:rPr>
            </w:pPr>
            <w:r>
              <w:t>17.2% of Item Weight was missing.</w:t>
            </w:r>
          </w:p>
        </w:tc>
        <w:tc>
          <w:tcPr>
            <w:tcW w:w="3360" w:type="dxa"/>
            <w:vAlign w:val="center"/>
          </w:tcPr>
          <w:p w14:paraId="2953ED59" w14:textId="77777777" w:rsidR="00264FCD" w:rsidRDefault="00000000">
            <w:pPr>
              <w:rPr>
                <w:rFonts w:hint="eastAsia"/>
              </w:rPr>
            </w:pPr>
            <w:r>
              <w:t>Used repeated product identifiers for imputation.</w:t>
            </w:r>
          </w:p>
        </w:tc>
      </w:tr>
      <w:tr w:rsidR="00264FCD" w14:paraId="408E2565" w14:textId="77777777">
        <w:trPr>
          <w:jc w:val="center"/>
        </w:trPr>
        <w:tc>
          <w:tcPr>
            <w:tcW w:w="3360" w:type="dxa"/>
            <w:vAlign w:val="center"/>
          </w:tcPr>
          <w:p w14:paraId="12E84AE9" w14:textId="77777777" w:rsidR="00264FCD" w:rsidRDefault="00000000">
            <w:pPr>
              <w:rPr>
                <w:rFonts w:hint="eastAsia"/>
              </w:rPr>
            </w:pPr>
            <w:r>
              <w:t>Zero visibility</w:t>
            </w:r>
          </w:p>
        </w:tc>
        <w:tc>
          <w:tcPr>
            <w:tcW w:w="3360" w:type="dxa"/>
            <w:vAlign w:val="center"/>
          </w:tcPr>
          <w:p w14:paraId="748E7B3F" w14:textId="77777777" w:rsidR="00264FCD" w:rsidRDefault="00000000">
            <w:pPr>
              <w:rPr>
                <w:rFonts w:hint="eastAsia"/>
              </w:rPr>
            </w:pPr>
            <w:r>
              <w:t>526 rows contained zero visibility.</w:t>
            </w:r>
          </w:p>
        </w:tc>
        <w:tc>
          <w:tcPr>
            <w:tcW w:w="3360" w:type="dxa"/>
            <w:vAlign w:val="center"/>
          </w:tcPr>
          <w:p w14:paraId="191B1F58" w14:textId="77777777" w:rsidR="00264FCD" w:rsidRDefault="00000000">
            <w:pPr>
              <w:rPr>
                <w:rFonts w:hint="eastAsia"/>
              </w:rPr>
            </w:pPr>
            <w:r>
              <w:t>Used Item Type median as a contextual replacement.</w:t>
            </w:r>
          </w:p>
        </w:tc>
      </w:tr>
      <w:tr w:rsidR="00264FCD" w14:paraId="604DC89A" w14:textId="77777777">
        <w:trPr>
          <w:jc w:val="center"/>
        </w:trPr>
        <w:tc>
          <w:tcPr>
            <w:tcW w:w="3360" w:type="dxa"/>
            <w:vAlign w:val="center"/>
          </w:tcPr>
          <w:p w14:paraId="283D76E6" w14:textId="77777777" w:rsidR="00264FCD" w:rsidRDefault="00000000">
            <w:pPr>
              <w:rPr>
                <w:rFonts w:hint="eastAsia"/>
              </w:rPr>
            </w:pPr>
            <w:r>
              <w:t>Outlier ambiguity</w:t>
            </w:r>
          </w:p>
        </w:tc>
        <w:tc>
          <w:tcPr>
            <w:tcW w:w="3360" w:type="dxa"/>
            <w:vAlign w:val="center"/>
          </w:tcPr>
          <w:p w14:paraId="59071BE9" w14:textId="77777777" w:rsidR="00264FCD" w:rsidRDefault="00000000">
            <w:pPr>
              <w:rPr>
                <w:rFonts w:hint="eastAsia"/>
              </w:rPr>
            </w:pPr>
            <w:r>
              <w:t>IQR flagged many ratings.</w:t>
            </w:r>
          </w:p>
        </w:tc>
        <w:tc>
          <w:tcPr>
            <w:tcW w:w="3360" w:type="dxa"/>
            <w:vAlign w:val="center"/>
          </w:tcPr>
          <w:p w14:paraId="00C6A8FE" w14:textId="77777777" w:rsidR="00264FCD" w:rsidRDefault="00000000">
            <w:pPr>
              <w:rPr>
                <w:rFonts w:hint="eastAsia"/>
              </w:rPr>
            </w:pPr>
            <w:r>
              <w:t>Reviewed plausibility and retained valid extremes.</w:t>
            </w:r>
          </w:p>
        </w:tc>
      </w:tr>
      <w:tr w:rsidR="00264FCD" w14:paraId="3683DA39" w14:textId="77777777">
        <w:trPr>
          <w:jc w:val="center"/>
        </w:trPr>
        <w:tc>
          <w:tcPr>
            <w:tcW w:w="3360" w:type="dxa"/>
            <w:vAlign w:val="center"/>
          </w:tcPr>
          <w:p w14:paraId="23159BDB" w14:textId="77777777" w:rsidR="00264FCD" w:rsidRDefault="00000000">
            <w:pPr>
              <w:rPr>
                <w:rFonts w:hint="eastAsia"/>
              </w:rPr>
            </w:pPr>
            <w:r>
              <w:t>Avoiding sample loss</w:t>
            </w:r>
          </w:p>
        </w:tc>
        <w:tc>
          <w:tcPr>
            <w:tcW w:w="3360" w:type="dxa"/>
            <w:vAlign w:val="center"/>
          </w:tcPr>
          <w:p w14:paraId="0F08F2AF" w14:textId="77777777" w:rsidR="00264FCD" w:rsidRDefault="00000000">
            <w:pPr>
              <w:rPr>
                <w:rFonts w:hint="eastAsia"/>
              </w:rPr>
            </w:pPr>
            <w:r>
              <w:t>Dropping incomplete rows would remove 1,463 observations.</w:t>
            </w:r>
          </w:p>
        </w:tc>
        <w:tc>
          <w:tcPr>
            <w:tcW w:w="3360" w:type="dxa"/>
            <w:vAlign w:val="center"/>
          </w:tcPr>
          <w:p w14:paraId="6552DA0C" w14:textId="77777777" w:rsidR="00264FCD" w:rsidRDefault="00000000">
            <w:pPr>
              <w:rPr>
                <w:rFonts w:hint="eastAsia"/>
              </w:rPr>
            </w:pPr>
            <w:r>
              <w:t>Used imputation instead of listwise deletion.</w:t>
            </w:r>
          </w:p>
        </w:tc>
      </w:tr>
    </w:tbl>
    <w:p w14:paraId="7B578AB4" w14:textId="77777777" w:rsidR="00264FCD" w:rsidRDefault="00000000">
      <w:pPr>
        <w:pStyle w:val="Heading1"/>
      </w:pPr>
      <w:r>
        <w:t>13. Reflective Commentary</w:t>
      </w:r>
    </w:p>
    <w:p w14:paraId="68711EF6" w14:textId="77777777" w:rsidR="00264FCD" w:rsidRDefault="00000000">
      <w:pPr>
        <w:rPr>
          <w:rFonts w:hint="eastAsia"/>
        </w:rPr>
      </w:pPr>
      <w:r>
        <w:t>The main lesson from this exercise is that data cleaning should be driven by meaning rather than mechanical rules alone. A missing value, a zero, a rare category and a statistical outlier are different quality issues. They require different diagnostic questions and different responses.</w:t>
      </w:r>
    </w:p>
    <w:p w14:paraId="56BDC212" w14:textId="77777777" w:rsidR="00264FCD" w:rsidRDefault="00000000">
      <w:pPr>
        <w:rPr>
          <w:rFonts w:hint="eastAsia"/>
        </w:rPr>
      </w:pPr>
      <w:r>
        <w:t>The final approach prioritizes traceability: each substantive transformation has a documented rationale, reproducible code and a before/after validation check. This makes the cleaned dataset more defensible for future analysis.</w:t>
      </w:r>
    </w:p>
    <w:p w14:paraId="48CB0C4C" w14:textId="77777777" w:rsidR="00264FCD" w:rsidRDefault="00000000">
      <w:pPr>
        <w:pStyle w:val="Heading1"/>
      </w:pPr>
      <w:r>
        <w:t>14. Conclusion</w:t>
      </w:r>
    </w:p>
    <w:p w14:paraId="30A39EB2" w14:textId="77777777" w:rsidR="00264FCD" w:rsidRDefault="00000000">
      <w:pPr>
        <w:rPr>
          <w:rFonts w:hint="eastAsia"/>
        </w:rPr>
      </w:pPr>
      <w:r>
        <w:t>The BlinkIT Grocery Data was successfully profiled, cleaned and preprocessed in Python. The final dataset retains all 8,523 records, has no missing Item Weight values, has no zero visibility placeholders, and uses consistent fat-content labels. No statistically flagged observations were deleted merely for being extreme. The cleaned output is therefore better suited to exploratory analysis, visualization and subsequent modelling while preserving legitimate retail variation.</w:t>
      </w:r>
    </w:p>
    <w:p w14:paraId="100BD966" w14:textId="77777777" w:rsidR="00264FCD" w:rsidRDefault="00000000">
      <w:pPr>
        <w:pStyle w:val="Heading1"/>
      </w:pPr>
      <w:r>
        <w:t>15. References</w:t>
      </w:r>
    </w:p>
    <w:p w14:paraId="319FE384" w14:textId="77777777" w:rsidR="00264FCD" w:rsidRDefault="00000000">
      <w:pPr>
        <w:rPr>
          <w:rFonts w:hint="eastAsia"/>
        </w:rPr>
      </w:pPr>
      <w:r>
        <w:t>1. Harveen-kaur254. “Blinkit-Dashboard.” Public GitHub repository containing BlinkIT-Grocery-Data.csv.</w:t>
      </w:r>
    </w:p>
    <w:p w14:paraId="5DE8010A" w14:textId="77777777" w:rsidR="00264FCD" w:rsidRDefault="00000000">
      <w:pPr>
        <w:rPr>
          <w:rFonts w:hint="eastAsia"/>
        </w:rPr>
      </w:pPr>
      <w:r>
        <w:lastRenderedPageBreak/>
        <w:t>2. Rishwanth365. “Blinkit-Sales-Customer-Insights.” Public GitHub repository documenting dataset structure, Python analysis and categorical cleaning.</w:t>
      </w:r>
    </w:p>
    <w:p w14:paraId="287CBE6A" w14:textId="77777777" w:rsidR="00264FCD" w:rsidRDefault="00000000">
      <w:pPr>
        <w:rPr>
          <w:rFonts w:hint="eastAsia"/>
        </w:rPr>
      </w:pPr>
      <w:r>
        <w:t>3. Mogha, A. et al. (2025). International Journal of Research in Engineering and Innovation, methodology discussion referencing the BlinkIT Grocery Data fields.</w:t>
      </w:r>
    </w:p>
    <w:p w14:paraId="54A1C3EB" w14:textId="77777777" w:rsidR="00264FCD" w:rsidRDefault="00000000">
      <w:pPr>
        <w:rPr>
          <w:rFonts w:hint="eastAsia"/>
        </w:rPr>
      </w:pPr>
      <w:r>
        <w:t>Note: All numerical results and preprocessing decisions in this report were calculated from the user-supplied CSV.</w:t>
      </w:r>
    </w:p>
    <w:p w14:paraId="5CE5FF49" w14:textId="77777777" w:rsidR="00264FCD" w:rsidRDefault="00000000">
      <w:pPr>
        <w:pStyle w:val="Heading1"/>
      </w:pPr>
      <w:r>
        <w:t>Appendix A. Reproducibility Checklist</w:t>
      </w:r>
    </w:p>
    <w:p w14:paraId="7E7F8974" w14:textId="77777777" w:rsidR="00264FCD" w:rsidRDefault="00000000">
      <w:pPr>
        <w:pStyle w:val="ListBullet"/>
        <w:rPr>
          <w:rFonts w:hint="eastAsia"/>
        </w:rPr>
      </w:pPr>
      <w:r>
        <w:t>Preserve the raw CSV as the source-of-record.</w:t>
      </w:r>
    </w:p>
    <w:p w14:paraId="7DC92398" w14:textId="77777777" w:rsidR="00264FCD" w:rsidRDefault="00000000">
      <w:pPr>
        <w:pStyle w:val="ListBullet"/>
        <w:rPr>
          <w:rFonts w:hint="eastAsia"/>
        </w:rPr>
      </w:pPr>
      <w:r>
        <w:t>Inspect shape, data types, missing values and duplicates.</w:t>
      </w:r>
    </w:p>
    <w:p w14:paraId="2867732F" w14:textId="77777777" w:rsidR="00264FCD" w:rsidRDefault="00000000">
      <w:pPr>
        <w:pStyle w:val="ListBullet"/>
        <w:rPr>
          <w:rFonts w:hint="eastAsia"/>
        </w:rPr>
      </w:pPr>
      <w:r>
        <w:t>Standardize categorical labels before aggregation.</w:t>
      </w:r>
    </w:p>
    <w:p w14:paraId="23BA9A62" w14:textId="77777777" w:rsidR="00264FCD" w:rsidRDefault="00000000">
      <w:pPr>
        <w:pStyle w:val="ListBullet"/>
        <w:rPr>
          <w:rFonts w:hint="eastAsia"/>
        </w:rPr>
      </w:pPr>
      <w:r>
        <w:t>Use product-specific median imputation for missing Item Weight.</w:t>
      </w:r>
    </w:p>
    <w:p w14:paraId="48C15FF1" w14:textId="77777777" w:rsidR="00264FCD" w:rsidRDefault="00000000">
      <w:pPr>
        <w:pStyle w:val="ListBullet"/>
        <w:rPr>
          <w:rFonts w:hint="eastAsia"/>
        </w:rPr>
      </w:pPr>
      <w:r>
        <w:t>Treat zero visibility as missing-like and replace it contextually.</w:t>
      </w:r>
    </w:p>
    <w:p w14:paraId="3D8A7F30" w14:textId="77777777" w:rsidR="00264FCD" w:rsidRDefault="00000000">
      <w:pPr>
        <w:pStyle w:val="ListBullet"/>
        <w:rPr>
          <w:rFonts w:hint="eastAsia"/>
        </w:rPr>
      </w:pPr>
      <w:r>
        <w:t>Run logical range checks after cleaning.</w:t>
      </w:r>
    </w:p>
    <w:p w14:paraId="053E17BA" w14:textId="77777777" w:rsidR="00264FCD" w:rsidRDefault="00000000">
      <w:pPr>
        <w:pStyle w:val="ListBullet"/>
        <w:rPr>
          <w:rFonts w:hint="eastAsia"/>
        </w:rPr>
      </w:pPr>
      <w:r>
        <w:t>Flag IQR outliers but review them before deletion.</w:t>
      </w:r>
    </w:p>
    <w:p w14:paraId="3A20F264" w14:textId="77777777" w:rsidR="00264FCD" w:rsidRDefault="00000000">
      <w:pPr>
        <w:pStyle w:val="ListBullet"/>
        <w:rPr>
          <w:rFonts w:hint="eastAsia"/>
        </w:rPr>
      </w:pPr>
      <w:r>
        <w:t>Export the cleaned dataset as a separate file.</w:t>
      </w:r>
    </w:p>
    <w:p w14:paraId="1CFFCC88" w14:textId="77777777" w:rsidR="00264FCD" w:rsidRDefault="00000000">
      <w:pPr>
        <w:pStyle w:val="Heading1"/>
      </w:pPr>
      <w:r>
        <w:t>Appendix B. Key Dataset Statistics</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264FCD" w14:paraId="3BA695EE" w14:textId="77777777">
        <w:trPr>
          <w:jc w:val="center"/>
        </w:trPr>
        <w:tc>
          <w:tcPr>
            <w:tcW w:w="2016" w:type="dxa"/>
            <w:shd w:val="clear" w:color="auto" w:fill="D9EAF7"/>
            <w:vAlign w:val="center"/>
          </w:tcPr>
          <w:p w14:paraId="1C564DF5" w14:textId="77777777" w:rsidR="00264FCD" w:rsidRDefault="00000000">
            <w:pPr>
              <w:rPr>
                <w:rFonts w:hint="eastAsia"/>
              </w:rPr>
            </w:pPr>
            <w:r>
              <w:t>Variable</w:t>
            </w:r>
          </w:p>
        </w:tc>
        <w:tc>
          <w:tcPr>
            <w:tcW w:w="2016" w:type="dxa"/>
            <w:shd w:val="clear" w:color="auto" w:fill="D9EAF7"/>
            <w:vAlign w:val="center"/>
          </w:tcPr>
          <w:p w14:paraId="35F96D99" w14:textId="77777777" w:rsidR="00264FCD" w:rsidRDefault="00000000">
            <w:pPr>
              <w:rPr>
                <w:rFonts w:hint="eastAsia"/>
              </w:rPr>
            </w:pPr>
            <w:r>
              <w:t>Min</w:t>
            </w:r>
          </w:p>
        </w:tc>
        <w:tc>
          <w:tcPr>
            <w:tcW w:w="2016" w:type="dxa"/>
            <w:shd w:val="clear" w:color="auto" w:fill="D9EAF7"/>
            <w:vAlign w:val="center"/>
          </w:tcPr>
          <w:p w14:paraId="3CEE45E6" w14:textId="77777777" w:rsidR="00264FCD" w:rsidRDefault="00000000">
            <w:pPr>
              <w:rPr>
                <w:rFonts w:hint="eastAsia"/>
              </w:rPr>
            </w:pPr>
            <w:r>
              <w:t>Median</w:t>
            </w:r>
          </w:p>
        </w:tc>
        <w:tc>
          <w:tcPr>
            <w:tcW w:w="2016" w:type="dxa"/>
            <w:shd w:val="clear" w:color="auto" w:fill="D9EAF7"/>
            <w:vAlign w:val="center"/>
          </w:tcPr>
          <w:p w14:paraId="1BFC4EB1" w14:textId="77777777" w:rsidR="00264FCD" w:rsidRDefault="00000000">
            <w:pPr>
              <w:rPr>
                <w:rFonts w:hint="eastAsia"/>
              </w:rPr>
            </w:pPr>
            <w:r>
              <w:t>Mean</w:t>
            </w:r>
          </w:p>
        </w:tc>
        <w:tc>
          <w:tcPr>
            <w:tcW w:w="2016" w:type="dxa"/>
            <w:shd w:val="clear" w:color="auto" w:fill="D9EAF7"/>
            <w:vAlign w:val="center"/>
          </w:tcPr>
          <w:p w14:paraId="39639060" w14:textId="77777777" w:rsidR="00264FCD" w:rsidRDefault="00000000">
            <w:pPr>
              <w:rPr>
                <w:rFonts w:hint="eastAsia"/>
              </w:rPr>
            </w:pPr>
            <w:r>
              <w:t>Max</w:t>
            </w:r>
          </w:p>
        </w:tc>
      </w:tr>
      <w:tr w:rsidR="00264FCD" w14:paraId="02ADD767" w14:textId="77777777">
        <w:trPr>
          <w:jc w:val="center"/>
        </w:trPr>
        <w:tc>
          <w:tcPr>
            <w:tcW w:w="2016" w:type="dxa"/>
            <w:vAlign w:val="center"/>
          </w:tcPr>
          <w:p w14:paraId="00D2AA40" w14:textId="77777777" w:rsidR="00264FCD" w:rsidRDefault="00000000">
            <w:pPr>
              <w:rPr>
                <w:rFonts w:hint="eastAsia"/>
              </w:rPr>
            </w:pPr>
            <w:r>
              <w:t>Outlet Establishment Year</w:t>
            </w:r>
          </w:p>
        </w:tc>
        <w:tc>
          <w:tcPr>
            <w:tcW w:w="2016" w:type="dxa"/>
            <w:vAlign w:val="center"/>
          </w:tcPr>
          <w:p w14:paraId="2CDA041C" w14:textId="77777777" w:rsidR="00264FCD" w:rsidRDefault="00000000">
            <w:pPr>
              <w:rPr>
                <w:rFonts w:hint="eastAsia"/>
              </w:rPr>
            </w:pPr>
            <w:r>
              <w:t>2011</w:t>
            </w:r>
          </w:p>
        </w:tc>
        <w:tc>
          <w:tcPr>
            <w:tcW w:w="2016" w:type="dxa"/>
            <w:vAlign w:val="center"/>
          </w:tcPr>
          <w:p w14:paraId="42DC7C1E" w14:textId="77777777" w:rsidR="00264FCD" w:rsidRDefault="00000000">
            <w:pPr>
              <w:rPr>
                <w:rFonts w:hint="eastAsia"/>
              </w:rPr>
            </w:pPr>
            <w:r>
              <w:t>2016</w:t>
            </w:r>
          </w:p>
        </w:tc>
        <w:tc>
          <w:tcPr>
            <w:tcW w:w="2016" w:type="dxa"/>
            <w:vAlign w:val="center"/>
          </w:tcPr>
          <w:p w14:paraId="1F9256FE" w14:textId="77777777" w:rsidR="00264FCD" w:rsidRDefault="00000000">
            <w:pPr>
              <w:rPr>
                <w:rFonts w:hint="eastAsia"/>
              </w:rPr>
            </w:pPr>
            <w:r>
              <w:t>2016.45</w:t>
            </w:r>
          </w:p>
        </w:tc>
        <w:tc>
          <w:tcPr>
            <w:tcW w:w="2016" w:type="dxa"/>
            <w:vAlign w:val="center"/>
          </w:tcPr>
          <w:p w14:paraId="4C200007" w14:textId="77777777" w:rsidR="00264FCD" w:rsidRDefault="00000000">
            <w:pPr>
              <w:rPr>
                <w:rFonts w:hint="eastAsia"/>
              </w:rPr>
            </w:pPr>
            <w:r>
              <w:t>2022</w:t>
            </w:r>
          </w:p>
        </w:tc>
      </w:tr>
      <w:tr w:rsidR="00264FCD" w14:paraId="3D7CA111" w14:textId="77777777">
        <w:trPr>
          <w:jc w:val="center"/>
        </w:trPr>
        <w:tc>
          <w:tcPr>
            <w:tcW w:w="2016" w:type="dxa"/>
            <w:vAlign w:val="center"/>
          </w:tcPr>
          <w:p w14:paraId="622D2923" w14:textId="77777777" w:rsidR="00264FCD" w:rsidRDefault="00000000">
            <w:pPr>
              <w:rPr>
                <w:rFonts w:hint="eastAsia"/>
              </w:rPr>
            </w:pPr>
            <w:r>
              <w:t>Item Visibility</w:t>
            </w:r>
          </w:p>
        </w:tc>
        <w:tc>
          <w:tcPr>
            <w:tcW w:w="2016" w:type="dxa"/>
            <w:vAlign w:val="center"/>
          </w:tcPr>
          <w:p w14:paraId="79900FB0" w14:textId="77777777" w:rsidR="00264FCD" w:rsidRDefault="00000000">
            <w:pPr>
              <w:rPr>
                <w:rFonts w:hint="eastAsia"/>
              </w:rPr>
            </w:pPr>
            <w:r>
              <w:t>0.0000</w:t>
            </w:r>
          </w:p>
        </w:tc>
        <w:tc>
          <w:tcPr>
            <w:tcW w:w="2016" w:type="dxa"/>
            <w:vAlign w:val="center"/>
          </w:tcPr>
          <w:p w14:paraId="26B6B9F7" w14:textId="77777777" w:rsidR="00264FCD" w:rsidRDefault="00000000">
            <w:pPr>
              <w:rPr>
                <w:rFonts w:hint="eastAsia"/>
              </w:rPr>
            </w:pPr>
            <w:r>
              <w:t>0.0539</w:t>
            </w:r>
          </w:p>
        </w:tc>
        <w:tc>
          <w:tcPr>
            <w:tcW w:w="2016" w:type="dxa"/>
            <w:vAlign w:val="center"/>
          </w:tcPr>
          <w:p w14:paraId="4B090947" w14:textId="77777777" w:rsidR="00264FCD" w:rsidRDefault="00000000">
            <w:pPr>
              <w:rPr>
                <w:rFonts w:hint="eastAsia"/>
              </w:rPr>
            </w:pPr>
            <w:r>
              <w:t>0.0661</w:t>
            </w:r>
          </w:p>
        </w:tc>
        <w:tc>
          <w:tcPr>
            <w:tcW w:w="2016" w:type="dxa"/>
            <w:vAlign w:val="center"/>
          </w:tcPr>
          <w:p w14:paraId="34B5CCC0" w14:textId="77777777" w:rsidR="00264FCD" w:rsidRDefault="00000000">
            <w:pPr>
              <w:rPr>
                <w:rFonts w:hint="eastAsia"/>
              </w:rPr>
            </w:pPr>
            <w:r>
              <w:t>0.3284</w:t>
            </w:r>
          </w:p>
        </w:tc>
      </w:tr>
      <w:tr w:rsidR="00264FCD" w14:paraId="1F79A385" w14:textId="77777777">
        <w:trPr>
          <w:jc w:val="center"/>
        </w:trPr>
        <w:tc>
          <w:tcPr>
            <w:tcW w:w="2016" w:type="dxa"/>
            <w:vAlign w:val="center"/>
          </w:tcPr>
          <w:p w14:paraId="713BCF4E" w14:textId="77777777" w:rsidR="00264FCD" w:rsidRDefault="00000000">
            <w:pPr>
              <w:rPr>
                <w:rFonts w:hint="eastAsia"/>
              </w:rPr>
            </w:pPr>
            <w:r>
              <w:t>Item Weight</w:t>
            </w:r>
          </w:p>
        </w:tc>
        <w:tc>
          <w:tcPr>
            <w:tcW w:w="2016" w:type="dxa"/>
            <w:vAlign w:val="center"/>
          </w:tcPr>
          <w:p w14:paraId="1E8CE424" w14:textId="77777777" w:rsidR="00264FCD" w:rsidRDefault="00000000">
            <w:pPr>
              <w:rPr>
                <w:rFonts w:hint="eastAsia"/>
              </w:rPr>
            </w:pPr>
            <w:r>
              <w:t>4.555</w:t>
            </w:r>
          </w:p>
        </w:tc>
        <w:tc>
          <w:tcPr>
            <w:tcW w:w="2016" w:type="dxa"/>
            <w:vAlign w:val="center"/>
          </w:tcPr>
          <w:p w14:paraId="1E18F5D9" w14:textId="77777777" w:rsidR="00264FCD" w:rsidRDefault="00000000">
            <w:pPr>
              <w:rPr>
                <w:rFonts w:hint="eastAsia"/>
              </w:rPr>
            </w:pPr>
            <w:r>
              <w:t>12.600</w:t>
            </w:r>
          </w:p>
        </w:tc>
        <w:tc>
          <w:tcPr>
            <w:tcW w:w="2016" w:type="dxa"/>
            <w:vAlign w:val="center"/>
          </w:tcPr>
          <w:p w14:paraId="3E9C4539" w14:textId="77777777" w:rsidR="00264FCD" w:rsidRDefault="00000000">
            <w:pPr>
              <w:rPr>
                <w:rFonts w:hint="eastAsia"/>
              </w:rPr>
            </w:pPr>
            <w:r>
              <w:t>12.858</w:t>
            </w:r>
          </w:p>
        </w:tc>
        <w:tc>
          <w:tcPr>
            <w:tcW w:w="2016" w:type="dxa"/>
            <w:vAlign w:val="center"/>
          </w:tcPr>
          <w:p w14:paraId="0C1868D0" w14:textId="77777777" w:rsidR="00264FCD" w:rsidRDefault="00000000">
            <w:pPr>
              <w:rPr>
                <w:rFonts w:hint="eastAsia"/>
              </w:rPr>
            </w:pPr>
            <w:r>
              <w:t>21.350</w:t>
            </w:r>
          </w:p>
        </w:tc>
      </w:tr>
      <w:tr w:rsidR="00264FCD" w14:paraId="2C159ADB" w14:textId="77777777">
        <w:trPr>
          <w:jc w:val="center"/>
        </w:trPr>
        <w:tc>
          <w:tcPr>
            <w:tcW w:w="2016" w:type="dxa"/>
            <w:vAlign w:val="center"/>
          </w:tcPr>
          <w:p w14:paraId="1882E263" w14:textId="77777777" w:rsidR="00264FCD" w:rsidRDefault="00000000">
            <w:pPr>
              <w:rPr>
                <w:rFonts w:hint="eastAsia"/>
              </w:rPr>
            </w:pPr>
            <w:r>
              <w:t>Sales</w:t>
            </w:r>
          </w:p>
        </w:tc>
        <w:tc>
          <w:tcPr>
            <w:tcW w:w="2016" w:type="dxa"/>
            <w:vAlign w:val="center"/>
          </w:tcPr>
          <w:p w14:paraId="7033A4DD" w14:textId="77777777" w:rsidR="00264FCD" w:rsidRDefault="00000000">
            <w:pPr>
              <w:rPr>
                <w:rFonts w:hint="eastAsia"/>
              </w:rPr>
            </w:pPr>
            <w:r>
              <w:t>31.290</w:t>
            </w:r>
          </w:p>
        </w:tc>
        <w:tc>
          <w:tcPr>
            <w:tcW w:w="2016" w:type="dxa"/>
            <w:vAlign w:val="center"/>
          </w:tcPr>
          <w:p w14:paraId="08489545" w14:textId="77777777" w:rsidR="00264FCD" w:rsidRDefault="00000000">
            <w:pPr>
              <w:rPr>
                <w:rFonts w:hint="eastAsia"/>
              </w:rPr>
            </w:pPr>
            <w:r>
              <w:t>143.013</w:t>
            </w:r>
          </w:p>
        </w:tc>
        <w:tc>
          <w:tcPr>
            <w:tcW w:w="2016" w:type="dxa"/>
            <w:vAlign w:val="center"/>
          </w:tcPr>
          <w:p w14:paraId="63932998" w14:textId="77777777" w:rsidR="00264FCD" w:rsidRDefault="00000000">
            <w:pPr>
              <w:rPr>
                <w:rFonts w:hint="eastAsia"/>
              </w:rPr>
            </w:pPr>
            <w:r>
              <w:t>140.993</w:t>
            </w:r>
          </w:p>
        </w:tc>
        <w:tc>
          <w:tcPr>
            <w:tcW w:w="2016" w:type="dxa"/>
            <w:vAlign w:val="center"/>
          </w:tcPr>
          <w:p w14:paraId="1FAF8888" w14:textId="77777777" w:rsidR="00264FCD" w:rsidRDefault="00000000">
            <w:pPr>
              <w:rPr>
                <w:rFonts w:hint="eastAsia"/>
              </w:rPr>
            </w:pPr>
            <w:r>
              <w:t>266.888</w:t>
            </w:r>
          </w:p>
        </w:tc>
      </w:tr>
      <w:tr w:rsidR="00264FCD" w14:paraId="393A1819" w14:textId="77777777">
        <w:trPr>
          <w:jc w:val="center"/>
        </w:trPr>
        <w:tc>
          <w:tcPr>
            <w:tcW w:w="2016" w:type="dxa"/>
            <w:vAlign w:val="center"/>
          </w:tcPr>
          <w:p w14:paraId="53E2880B" w14:textId="77777777" w:rsidR="00264FCD" w:rsidRDefault="00000000">
            <w:pPr>
              <w:rPr>
                <w:rFonts w:hint="eastAsia"/>
              </w:rPr>
            </w:pPr>
            <w:r>
              <w:t>Rating</w:t>
            </w:r>
          </w:p>
        </w:tc>
        <w:tc>
          <w:tcPr>
            <w:tcW w:w="2016" w:type="dxa"/>
            <w:vAlign w:val="center"/>
          </w:tcPr>
          <w:p w14:paraId="3489E896" w14:textId="77777777" w:rsidR="00264FCD" w:rsidRDefault="00000000">
            <w:pPr>
              <w:rPr>
                <w:rFonts w:hint="eastAsia"/>
              </w:rPr>
            </w:pPr>
            <w:r>
              <w:t>1.0</w:t>
            </w:r>
          </w:p>
        </w:tc>
        <w:tc>
          <w:tcPr>
            <w:tcW w:w="2016" w:type="dxa"/>
            <w:vAlign w:val="center"/>
          </w:tcPr>
          <w:p w14:paraId="29AC8D1F" w14:textId="77777777" w:rsidR="00264FCD" w:rsidRDefault="00000000">
            <w:pPr>
              <w:rPr>
                <w:rFonts w:hint="eastAsia"/>
              </w:rPr>
            </w:pPr>
            <w:r>
              <w:t>4.0</w:t>
            </w:r>
          </w:p>
        </w:tc>
        <w:tc>
          <w:tcPr>
            <w:tcW w:w="2016" w:type="dxa"/>
            <w:vAlign w:val="center"/>
          </w:tcPr>
          <w:p w14:paraId="5BAEB4CD" w14:textId="77777777" w:rsidR="00264FCD" w:rsidRDefault="00000000">
            <w:pPr>
              <w:rPr>
                <w:rFonts w:hint="eastAsia"/>
              </w:rPr>
            </w:pPr>
            <w:r>
              <w:t>3.966</w:t>
            </w:r>
          </w:p>
        </w:tc>
        <w:tc>
          <w:tcPr>
            <w:tcW w:w="2016" w:type="dxa"/>
            <w:vAlign w:val="center"/>
          </w:tcPr>
          <w:p w14:paraId="585B14CE" w14:textId="77777777" w:rsidR="00264FCD" w:rsidRDefault="00000000">
            <w:pPr>
              <w:rPr>
                <w:rFonts w:hint="eastAsia"/>
              </w:rPr>
            </w:pPr>
            <w:r>
              <w:t>5.0</w:t>
            </w:r>
          </w:p>
        </w:tc>
      </w:tr>
    </w:tbl>
    <w:p w14:paraId="04BB5B31" w14:textId="77777777" w:rsidR="003F187E" w:rsidRDefault="003F187E"/>
    <w:sectPr w:rsidR="003F187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5898850">
    <w:abstractNumId w:val="8"/>
  </w:num>
  <w:num w:numId="2" w16cid:durableId="1281650141">
    <w:abstractNumId w:val="6"/>
  </w:num>
  <w:num w:numId="3" w16cid:durableId="1814374326">
    <w:abstractNumId w:val="5"/>
  </w:num>
  <w:num w:numId="4" w16cid:durableId="475492671">
    <w:abstractNumId w:val="4"/>
  </w:num>
  <w:num w:numId="5" w16cid:durableId="645015648">
    <w:abstractNumId w:val="7"/>
  </w:num>
  <w:num w:numId="6" w16cid:durableId="1265456406">
    <w:abstractNumId w:val="3"/>
  </w:num>
  <w:num w:numId="7" w16cid:durableId="1679037838">
    <w:abstractNumId w:val="2"/>
  </w:num>
  <w:num w:numId="8" w16cid:durableId="186720568">
    <w:abstractNumId w:val="1"/>
  </w:num>
  <w:num w:numId="9" w16cid:durableId="1627195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C1C"/>
    <w:rsid w:val="00034616"/>
    <w:rsid w:val="0006063C"/>
    <w:rsid w:val="0015074B"/>
    <w:rsid w:val="00157BDA"/>
    <w:rsid w:val="00264FCD"/>
    <w:rsid w:val="0029639D"/>
    <w:rsid w:val="00326F90"/>
    <w:rsid w:val="003F18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B4618"/>
  <w14:defaultImageDpi w14:val="300"/>
  <w15:docId w15:val="{9D66002E-2A46-4B6F-8488-2547E476F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2045</Words>
  <Characters>11661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shyam sundar</cp:lastModifiedBy>
  <cp:revision>2</cp:revision>
  <dcterms:created xsi:type="dcterms:W3CDTF">2026-09-14T12:00:00Z</dcterms:created>
  <dcterms:modified xsi:type="dcterms:W3CDTF">2026-09-14T12:00:00Z</dcterms:modified>
  <cp:category/>
</cp:coreProperties>
</file>