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u3ziv7bef4c" w:id="0"/>
      <w:bookmarkEnd w:id="0"/>
      <w:r w:rsidDel="00000000" w:rsidR="00000000" w:rsidRPr="00000000">
        <w:rPr>
          <w:rtl w:val="0"/>
        </w:rPr>
        <w:t xml:space="preserve">Лабораторная работа 1. Файловый менеджер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1ftmb25xcckn" w:id="1"/>
      <w:bookmarkEnd w:id="1"/>
      <w:r w:rsidDel="00000000" w:rsidR="00000000" w:rsidRPr="00000000">
        <w:rPr>
          <w:rtl w:val="0"/>
        </w:rPr>
        <w:t xml:space="preserve">Цель лабораторной работы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Научиться создавать сложный проект и научиться программно работать с локальными файлами и папками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glvshja79zyq" w:id="2"/>
      <w:bookmarkEnd w:id="2"/>
      <w:r w:rsidDel="00000000" w:rsidR="00000000" w:rsidRPr="00000000">
        <w:rPr>
          <w:rtl w:val="0"/>
        </w:rPr>
        <w:t xml:space="preserve">Задания для выполнения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Необходимо создать примитивный файловый менеджер. Программа должна работать в определенной папке (рабочей папки менеджера) и позволять пользователю выполнять следующие простые действия в пределах рабочей папки: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папки (с указанием имени);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 папки по имени;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Перемещение между папками (в пределах рабочей папки) - заход в папку по имени, выход на уровень вверх;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пустых файлов с указанием имени;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Запись текста в файл;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содержимого текстового файла;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 файлов по имени;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Копирование файлов из одной папки в другую;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Перемещение файлов;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Переименование файлов.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su1aucacb4ed" w:id="3"/>
      <w:bookmarkEnd w:id="3"/>
      <w:r w:rsidDel="00000000" w:rsidR="00000000" w:rsidRPr="00000000">
        <w:rPr>
          <w:rtl w:val="0"/>
        </w:rPr>
        <w:t xml:space="preserve">Указания к выполнению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Расположение рабочей папки должно указываться в настройках файлового менеджера. Настройки должны располагаться в отдельном от основного исходного кода файле.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Файловый менеджер должен блокировать пользователя от выхода за пределы рабочей папки. Пользователь должен воспринимать рабочую папку как корневую и все действия файлового менеджера должны локализоваться только в пределах этой папки.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Программный проект должен быть оформлен как код на языке программирования Python и располагаться в определенной папке. Проект должен состоять из нескольких файлов. Расположение рабочей папки не должно быть связано с физическим расположением файлов исходного кода.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Файловый менеджер по умолчанию должен иметь текстовый интерфейс по аналогии с интерфейсом командной строки. Действия пользователя осуществляются вводом с клавиатуры соответствующей команды (по необходимости с параметрами).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 должен быть организован в виде набора функций или классов, каждая операция файлового менеджера должна быть реализована в отдельной функции или методе класса.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Файловый менеджер должен быть кроссплатформенным и работать как в среде Windows, так и в UNIX системах. Необходимо протестировать работоспособность программы в разных ОС. Для кроссплатформенности рекомендуется использовать стандартную библиотеку Python для осуществления файловых операций.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программы должна вестись с использованием СКВ Git. Код должен публиковаться в репозитории на GitHub.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Перед разработкой программист должен продумать названия и структуру команд для пользователя. Команды не должны повторять команды существующих программных оболочек.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8yb7c93uc40i" w:id="4"/>
      <w:bookmarkEnd w:id="4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Разработайте псевдографический интерфейс для разработанного в основном задании файлового менеджера по аналогии с программами Far или Midnight Commander.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Сделайте файловый менеджер многопользовательским. Добавьте возможность регистрации пользователей. При регистрации каждому пользователю создается своя домашняя папка, в пределах которой он может работать.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Придумайте и добавьте дополнительные функциональные возможности для файлового менеджера. Как пример можно взять: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Архивация и разархивация файлов и папок;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Квотирование дискового пространства и отображение занятого оставшегося места;</w:t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Regula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72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8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left w:color="6aa84f" w:space="5" w:sz="12" w:val="single"/>
      </w:pBdr>
      <w:shd w:fill="fff2cc" w:val="clear"/>
      <w:spacing w:before="0" w:lineRule="auto"/>
    </w:pPr>
    <w:rPr>
      <w:rFonts w:ascii="Roboto Mono Regular" w:cs="Roboto Mono Regular" w:eastAsia="Roboto Mono Regular" w:hAnsi="Roboto Mono Regular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Regular-regular.ttf"/><Relationship Id="rId2" Type="http://schemas.openxmlformats.org/officeDocument/2006/relationships/font" Target="fonts/RobotoMonoRegular-bold.ttf"/><Relationship Id="rId3" Type="http://schemas.openxmlformats.org/officeDocument/2006/relationships/font" Target="fonts/RobotoMonoRegular-italic.ttf"/><Relationship Id="rId4" Type="http://schemas.openxmlformats.org/officeDocument/2006/relationships/font" Target="fonts/RobotoMonoRegula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