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3B4DC" w14:textId="277F8B63" w:rsidR="00BD0AA2" w:rsidRDefault="00BD0AA2"/>
    <w:p w14:paraId="63131028" w14:textId="6D5FBB66" w:rsidR="00256219" w:rsidRDefault="00256219"/>
    <w:p w14:paraId="37CBE0AB" w14:textId="77777777" w:rsidR="00256219" w:rsidRDefault="00256219">
      <w:r>
        <w:t xml:space="preserve">    </w:t>
      </w:r>
    </w:p>
    <w:tbl>
      <w:tblPr>
        <w:tblW w:w="10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52"/>
        <w:gridCol w:w="3441"/>
        <w:gridCol w:w="3367"/>
      </w:tblGrid>
      <w:tr w:rsidR="00256219" w14:paraId="7D2B74AA" w14:textId="77777777" w:rsidTr="00D32A46">
        <w:tc>
          <w:tcPr>
            <w:tcW w:w="3452" w:type="dxa"/>
          </w:tcPr>
          <w:p w14:paraId="2376D0D2" w14:textId="77777777" w:rsidR="00256219" w:rsidRDefault="00256219" w:rsidP="004C0D8B">
            <w:pPr>
              <w:pStyle w:val="TableContents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Chapter 04</w:t>
            </w:r>
          </w:p>
        </w:tc>
        <w:tc>
          <w:tcPr>
            <w:tcW w:w="3441" w:type="dxa"/>
          </w:tcPr>
          <w:p w14:paraId="2035D3D2" w14:textId="34FCABFD" w:rsidR="00256219" w:rsidRDefault="00D80C93" w:rsidP="004C0D8B">
            <w:pPr>
              <w:pStyle w:val="TableContents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Scope of</w:t>
            </w:r>
            <w:r w:rsidR="00256219">
              <w:rPr>
                <w:rFonts w:ascii="Times New Roman" w:hAnsi="Times New Roman"/>
                <w:b/>
              </w:rPr>
              <w:t xml:space="preserve"> Automation</w:t>
            </w:r>
          </w:p>
        </w:tc>
        <w:tc>
          <w:tcPr>
            <w:tcW w:w="3367" w:type="dxa"/>
          </w:tcPr>
          <w:p w14:paraId="4C0BD65C" w14:textId="77777777" w:rsidR="00256219" w:rsidRDefault="00256219" w:rsidP="004C0D8B">
            <w:pPr>
              <w:pStyle w:val="TableContents"/>
              <w:rPr>
                <w:rFonts w:ascii="Times New Roman" w:hAnsi="Times New Roman"/>
                <w:b/>
              </w:rPr>
            </w:pPr>
          </w:p>
        </w:tc>
      </w:tr>
      <w:tr w:rsidR="00256219" w14:paraId="79C0F9DB" w14:textId="77777777" w:rsidTr="00D32A46">
        <w:tc>
          <w:tcPr>
            <w:tcW w:w="3452" w:type="dxa"/>
          </w:tcPr>
          <w:p w14:paraId="07279785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3441" w:type="dxa"/>
          </w:tcPr>
          <w:p w14:paraId="14EC833D" w14:textId="0E4080C3" w:rsidR="00256219" w:rsidRDefault="00256219" w:rsidP="004C0D8B">
            <w:pPr>
              <w:widowControl w:val="0"/>
              <w:spacing w:line="319" w:lineRule="auto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4.1</w:t>
            </w:r>
            <w:r w:rsidR="00A26F43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kern w:val="2"/>
                <w:sz w:val="24"/>
                <w:szCs w:val="24"/>
              </w:rPr>
              <w:t>Web pages.</w:t>
            </w:r>
          </w:p>
        </w:tc>
        <w:tc>
          <w:tcPr>
            <w:tcW w:w="3367" w:type="dxa"/>
          </w:tcPr>
          <w:p w14:paraId="50737E4C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256219" w14:paraId="2B4F6902" w14:textId="77777777" w:rsidTr="00D32A46">
        <w:tc>
          <w:tcPr>
            <w:tcW w:w="3452" w:type="dxa"/>
          </w:tcPr>
          <w:p w14:paraId="7B3E3500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3441" w:type="dxa"/>
          </w:tcPr>
          <w:p w14:paraId="1C843750" w14:textId="6F93090E" w:rsidR="00256219" w:rsidRDefault="00256219" w:rsidP="004C0D8B">
            <w:pPr>
              <w:widowControl w:val="0"/>
              <w:spacing w:line="319" w:lineRule="auto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 xml:space="preserve">4.2 </w:t>
            </w:r>
            <w:r>
              <w:rPr>
                <w:rFonts w:ascii="Times New Roman" w:eastAsia="Times New Roman" w:hAnsi="Times New Roman"/>
                <w:color w:val="000000"/>
                <w:kern w:val="2"/>
                <w:sz w:val="24"/>
                <w:szCs w:val="24"/>
              </w:rPr>
              <w:t xml:space="preserve">Web </w:t>
            </w:r>
            <w:r w:rsidR="00A00B5B">
              <w:rPr>
                <w:rFonts w:ascii="Times New Roman" w:eastAsia="Times New Roman" w:hAnsi="Times New Roman"/>
                <w:color w:val="000000"/>
                <w:kern w:val="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/>
                <w:color w:val="000000"/>
                <w:kern w:val="2"/>
                <w:sz w:val="24"/>
                <w:szCs w:val="24"/>
              </w:rPr>
              <w:t>ortals.</w:t>
            </w:r>
          </w:p>
        </w:tc>
        <w:tc>
          <w:tcPr>
            <w:tcW w:w="3367" w:type="dxa"/>
          </w:tcPr>
          <w:p w14:paraId="174ACAB6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256219" w14:paraId="0B6ED4D8" w14:textId="77777777" w:rsidTr="00D32A46">
        <w:tc>
          <w:tcPr>
            <w:tcW w:w="3452" w:type="dxa"/>
          </w:tcPr>
          <w:p w14:paraId="207C30BE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3441" w:type="dxa"/>
          </w:tcPr>
          <w:p w14:paraId="5766B9A5" w14:textId="0C8498C4" w:rsidR="00256219" w:rsidRDefault="00256219" w:rsidP="004C0D8B">
            <w:pPr>
              <w:widowControl w:val="0"/>
              <w:spacing w:line="319" w:lineRule="auto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4.3</w:t>
            </w:r>
            <w:r w:rsidR="00F04324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kern w:val="2"/>
                <w:sz w:val="24"/>
                <w:szCs w:val="24"/>
              </w:rPr>
              <w:t>Digital/Online Billing and Bill Payment.</w:t>
            </w:r>
          </w:p>
        </w:tc>
        <w:tc>
          <w:tcPr>
            <w:tcW w:w="3367" w:type="dxa"/>
          </w:tcPr>
          <w:p w14:paraId="1AECD9DE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256219" w14:paraId="69084CD4" w14:textId="77777777" w:rsidTr="00D32A46">
        <w:tc>
          <w:tcPr>
            <w:tcW w:w="3452" w:type="dxa"/>
          </w:tcPr>
          <w:p w14:paraId="35E828FA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3441" w:type="dxa"/>
          </w:tcPr>
          <w:p w14:paraId="2678D5BD" w14:textId="77777777" w:rsidR="00256219" w:rsidRDefault="00256219" w:rsidP="004C0D8B">
            <w:pPr>
              <w:widowControl w:val="0"/>
              <w:spacing w:line="319" w:lineRule="auto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  <w:kern w:val="2"/>
                <w:sz w:val="24"/>
                <w:szCs w:val="24"/>
              </w:rPr>
              <w:t>4.</w:t>
            </w:r>
            <w:r>
              <w:rPr>
                <w:rFonts w:ascii="Times New Roman" w:eastAsia="Times New Roman" w:hAnsi="Times New Roman"/>
                <w:color w:val="000000"/>
              </w:rPr>
              <w:t xml:space="preserve">4 </w:t>
            </w:r>
            <w:r>
              <w:rPr>
                <w:rFonts w:ascii="Times New Roman" w:eastAsia="Times New Roman" w:hAnsi="Times New Roman"/>
                <w:color w:val="000000"/>
                <w:kern w:val="2"/>
                <w:sz w:val="24"/>
                <w:szCs w:val="24"/>
              </w:rPr>
              <w:t>Accounting / AIS</w:t>
            </w:r>
          </w:p>
        </w:tc>
        <w:tc>
          <w:tcPr>
            <w:tcW w:w="3367" w:type="dxa"/>
          </w:tcPr>
          <w:p w14:paraId="04AC821D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256219" w14:paraId="194D3ABA" w14:textId="77777777" w:rsidTr="00D32A46">
        <w:tc>
          <w:tcPr>
            <w:tcW w:w="3452" w:type="dxa"/>
          </w:tcPr>
          <w:p w14:paraId="7E7846FD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3441" w:type="dxa"/>
          </w:tcPr>
          <w:p w14:paraId="67486047" w14:textId="77777777" w:rsidR="00256219" w:rsidRDefault="00256219" w:rsidP="004C0D8B">
            <w:pPr>
              <w:widowControl w:val="0"/>
              <w:spacing w:line="319" w:lineRule="auto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4.</w:t>
            </w:r>
            <w:r>
              <w:rPr>
                <w:rFonts w:ascii="Times New Roman" w:eastAsia="Times New Roman" w:hAnsi="Times New Roman"/>
                <w:color w:val="000000"/>
                <w:kern w:val="2"/>
                <w:sz w:val="24"/>
                <w:szCs w:val="24"/>
              </w:rPr>
              <w:t>5 GIS</w:t>
            </w:r>
          </w:p>
        </w:tc>
        <w:tc>
          <w:tcPr>
            <w:tcW w:w="3367" w:type="dxa"/>
          </w:tcPr>
          <w:p w14:paraId="5EA2741C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256219" w14:paraId="546203EA" w14:textId="77777777" w:rsidTr="00D32A46">
        <w:tc>
          <w:tcPr>
            <w:tcW w:w="3452" w:type="dxa"/>
          </w:tcPr>
          <w:p w14:paraId="42D2C245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3441" w:type="dxa"/>
          </w:tcPr>
          <w:p w14:paraId="2A739C99" w14:textId="77777777" w:rsidR="00256219" w:rsidRDefault="00256219" w:rsidP="004C0D8B">
            <w:pPr>
              <w:widowControl w:val="0"/>
              <w:spacing w:line="319" w:lineRule="auto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 xml:space="preserve">4.6 </w:t>
            </w:r>
            <w:r>
              <w:rPr>
                <w:rFonts w:ascii="Times New Roman" w:eastAsia="Times New Roman" w:hAnsi="Times New Roman"/>
                <w:color w:val="000000"/>
                <w:kern w:val="2"/>
                <w:sz w:val="24"/>
                <w:szCs w:val="24"/>
              </w:rPr>
              <w:t>MIS</w:t>
            </w:r>
          </w:p>
        </w:tc>
        <w:tc>
          <w:tcPr>
            <w:tcW w:w="3367" w:type="dxa"/>
          </w:tcPr>
          <w:p w14:paraId="304B50A8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256219" w14:paraId="2207DB7A" w14:textId="77777777" w:rsidTr="00D32A46">
        <w:tc>
          <w:tcPr>
            <w:tcW w:w="3452" w:type="dxa"/>
          </w:tcPr>
          <w:p w14:paraId="4F3CFB67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3441" w:type="dxa"/>
          </w:tcPr>
          <w:p w14:paraId="71857EA0" w14:textId="76CF5FDC" w:rsidR="00256219" w:rsidRDefault="00256219" w:rsidP="004C0D8B">
            <w:pPr>
              <w:widowControl w:val="0"/>
              <w:spacing w:line="319" w:lineRule="auto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4.7</w:t>
            </w:r>
            <w:r>
              <w:rPr>
                <w:rFonts w:ascii="Times New Roman" w:eastAsia="Times New Roman" w:hAnsi="Times New Roman"/>
                <w:color w:val="000000"/>
                <w:kern w:val="2"/>
                <w:sz w:val="24"/>
                <w:szCs w:val="24"/>
              </w:rPr>
              <w:t xml:space="preserve"> Supervisory control and data acquisition (SCADA).</w:t>
            </w:r>
          </w:p>
        </w:tc>
        <w:tc>
          <w:tcPr>
            <w:tcW w:w="3367" w:type="dxa"/>
          </w:tcPr>
          <w:p w14:paraId="2957A2A8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256219" w14:paraId="2A600B31" w14:textId="77777777" w:rsidTr="00D32A46">
        <w:tc>
          <w:tcPr>
            <w:tcW w:w="3452" w:type="dxa"/>
          </w:tcPr>
          <w:p w14:paraId="227BA5FF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3441" w:type="dxa"/>
          </w:tcPr>
          <w:p w14:paraId="7C9BF6D5" w14:textId="77777777" w:rsidR="00256219" w:rsidRDefault="00256219" w:rsidP="004C0D8B">
            <w:pPr>
              <w:widowControl w:val="0"/>
              <w:spacing w:line="319" w:lineRule="auto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4.8</w:t>
            </w:r>
            <w:r>
              <w:rPr>
                <w:rFonts w:ascii="Times New Roman" w:eastAsia="Times New Roman" w:hAnsi="Times New Roman"/>
                <w:color w:val="000000"/>
                <w:kern w:val="2"/>
                <w:sz w:val="24"/>
                <w:szCs w:val="24"/>
              </w:rPr>
              <w:t xml:space="preserve"> District Metered Area (DMA) / Water distribution network system monitoring, management and control with SCADA.</w:t>
            </w:r>
          </w:p>
        </w:tc>
        <w:tc>
          <w:tcPr>
            <w:tcW w:w="3367" w:type="dxa"/>
          </w:tcPr>
          <w:p w14:paraId="0659495C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256219" w14:paraId="4F21B73A" w14:textId="77777777" w:rsidTr="00D32A46">
        <w:tc>
          <w:tcPr>
            <w:tcW w:w="3452" w:type="dxa"/>
          </w:tcPr>
          <w:p w14:paraId="419A1631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3441" w:type="dxa"/>
          </w:tcPr>
          <w:p w14:paraId="4F5222E7" w14:textId="77777777" w:rsidR="00256219" w:rsidRDefault="00256219" w:rsidP="004C0D8B">
            <w:pPr>
              <w:widowControl w:val="0"/>
              <w:spacing w:line="319" w:lineRule="auto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4.9</w:t>
            </w:r>
            <w:r>
              <w:rPr>
                <w:rFonts w:ascii="Times New Roman" w:eastAsia="Times New Roman" w:hAnsi="Times New Roman"/>
                <w:color w:val="000000"/>
                <w:kern w:val="2"/>
                <w:sz w:val="24"/>
                <w:szCs w:val="24"/>
              </w:rPr>
              <w:t xml:space="preserve"> BPR and e-Government Procurement (e-GP) System</w:t>
            </w:r>
          </w:p>
        </w:tc>
        <w:tc>
          <w:tcPr>
            <w:tcW w:w="3367" w:type="dxa"/>
          </w:tcPr>
          <w:p w14:paraId="1D11CE3D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256219" w14:paraId="65FB5500" w14:textId="77777777" w:rsidTr="00D32A46">
        <w:tc>
          <w:tcPr>
            <w:tcW w:w="3452" w:type="dxa"/>
          </w:tcPr>
          <w:p w14:paraId="5B7F0755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3441" w:type="dxa"/>
          </w:tcPr>
          <w:p w14:paraId="33492ADC" w14:textId="77777777" w:rsidR="00256219" w:rsidRDefault="00256219" w:rsidP="004C0D8B">
            <w:pPr>
              <w:widowControl w:val="0"/>
              <w:spacing w:line="319" w:lineRule="auto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4.10</w:t>
            </w:r>
            <w:r>
              <w:rPr>
                <w:rFonts w:ascii="Times New Roman" w:eastAsia="Times New Roman" w:hAnsi="Times New Roman"/>
                <w:color w:val="000000"/>
                <w:kern w:val="2"/>
                <w:sz w:val="24"/>
                <w:szCs w:val="24"/>
              </w:rPr>
              <w:t xml:space="preserve"> Digital/Online Portal for office work management. nothi.gov.bd or For Dhaka WASA - https://dwasa.nothi.gov.bd/ Working with digital/online/paperless documents, letters, files etc.</w:t>
            </w:r>
          </w:p>
        </w:tc>
        <w:tc>
          <w:tcPr>
            <w:tcW w:w="3367" w:type="dxa"/>
          </w:tcPr>
          <w:p w14:paraId="18FE11BE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256219" w14:paraId="65DB45ED" w14:textId="77777777" w:rsidTr="00D32A46">
        <w:tc>
          <w:tcPr>
            <w:tcW w:w="3452" w:type="dxa"/>
          </w:tcPr>
          <w:p w14:paraId="75F8DCEE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3441" w:type="dxa"/>
          </w:tcPr>
          <w:p w14:paraId="674080EF" w14:textId="719E353D" w:rsidR="00256219" w:rsidRDefault="000A64EE" w:rsidP="004C0D8B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4.11 </w:t>
            </w:r>
            <w:r w:rsidR="00256219">
              <w:rPr>
                <w:rFonts w:ascii="Times New Roman" w:hAnsi="Times New Roman"/>
              </w:rPr>
              <w:t>Bottle Water Plant</w:t>
            </w:r>
          </w:p>
        </w:tc>
        <w:tc>
          <w:tcPr>
            <w:tcW w:w="3367" w:type="dxa"/>
          </w:tcPr>
          <w:p w14:paraId="309F2F03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D32A46" w14:paraId="4C73BAC5" w14:textId="77777777" w:rsidTr="00D32A46">
        <w:tc>
          <w:tcPr>
            <w:tcW w:w="3452" w:type="dxa"/>
          </w:tcPr>
          <w:p w14:paraId="14673E4C" w14:textId="77777777" w:rsidR="00D32A46" w:rsidRDefault="00D32A46" w:rsidP="004C0D8B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3441" w:type="dxa"/>
          </w:tcPr>
          <w:p w14:paraId="57CD967E" w14:textId="5A1448B7" w:rsidR="00D32A46" w:rsidRDefault="00D32A46" w:rsidP="00D32A46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4.12 Inventory Management</w:t>
            </w:r>
          </w:p>
        </w:tc>
        <w:tc>
          <w:tcPr>
            <w:tcW w:w="3367" w:type="dxa"/>
          </w:tcPr>
          <w:p w14:paraId="0513320C" w14:textId="77777777" w:rsidR="00D32A46" w:rsidRDefault="00D32A46" w:rsidP="004C0D8B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D32A46" w14:paraId="536D9A9B" w14:textId="77777777" w:rsidTr="00D32A46">
        <w:tc>
          <w:tcPr>
            <w:tcW w:w="3452" w:type="dxa"/>
          </w:tcPr>
          <w:p w14:paraId="64D8294E" w14:textId="77777777" w:rsidR="00D32A46" w:rsidRDefault="00D32A46" w:rsidP="004C0D8B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3441" w:type="dxa"/>
          </w:tcPr>
          <w:p w14:paraId="53B584D4" w14:textId="60841C6B" w:rsidR="00D32A46" w:rsidRDefault="00D32A46" w:rsidP="004C0D8B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4.13 Land asset management</w:t>
            </w:r>
          </w:p>
        </w:tc>
        <w:tc>
          <w:tcPr>
            <w:tcW w:w="3367" w:type="dxa"/>
          </w:tcPr>
          <w:p w14:paraId="75B59DA4" w14:textId="77777777" w:rsidR="00D32A46" w:rsidRDefault="00D32A46" w:rsidP="004C0D8B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5919AC" w14:paraId="78250CC6" w14:textId="77777777" w:rsidTr="00D32A46">
        <w:tc>
          <w:tcPr>
            <w:tcW w:w="3452" w:type="dxa"/>
          </w:tcPr>
          <w:p w14:paraId="78FD741F" w14:textId="77777777" w:rsidR="005919AC" w:rsidRDefault="005919AC" w:rsidP="004C0D8B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3441" w:type="dxa"/>
          </w:tcPr>
          <w:p w14:paraId="2E5CBE00" w14:textId="6C282AE5" w:rsidR="005919AC" w:rsidRDefault="005919AC" w:rsidP="004C0D8B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4.14 Water ATM</w:t>
            </w:r>
          </w:p>
        </w:tc>
        <w:tc>
          <w:tcPr>
            <w:tcW w:w="3367" w:type="dxa"/>
          </w:tcPr>
          <w:p w14:paraId="36F1DFD7" w14:textId="77777777" w:rsidR="005919AC" w:rsidRDefault="005919AC" w:rsidP="004C0D8B">
            <w:pPr>
              <w:pStyle w:val="TableContents"/>
              <w:rPr>
                <w:rFonts w:ascii="Times New Roman" w:hAnsi="Times New Roman"/>
              </w:rPr>
            </w:pPr>
          </w:p>
        </w:tc>
      </w:tr>
    </w:tbl>
    <w:p w14:paraId="0CA53557" w14:textId="5EE950C1" w:rsidR="00256219" w:rsidRDefault="00256219"/>
    <w:sectPr w:rsidR="00256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A2"/>
    <w:rsid w:val="000A64EE"/>
    <w:rsid w:val="00256219"/>
    <w:rsid w:val="00542CCA"/>
    <w:rsid w:val="005919AC"/>
    <w:rsid w:val="00635ABC"/>
    <w:rsid w:val="00A00B5B"/>
    <w:rsid w:val="00A26F43"/>
    <w:rsid w:val="00BD0AA2"/>
    <w:rsid w:val="00CF577C"/>
    <w:rsid w:val="00D32A46"/>
    <w:rsid w:val="00D80C93"/>
    <w:rsid w:val="00F0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F4996"/>
  <w15:chartTrackingRefBased/>
  <w15:docId w15:val="{B3C5C0D2-CF3D-4307-BE81-74ED526B9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256219"/>
    <w:pPr>
      <w:widowControl w:val="0"/>
      <w:suppressLineNumbers/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Shyed Shahriar Housaini</dc:creator>
  <cp:keywords/>
  <dc:description/>
  <cp:lastModifiedBy>Shyed Shahriar Housaini</cp:lastModifiedBy>
  <cp:revision>8</cp:revision>
  <dcterms:created xsi:type="dcterms:W3CDTF">2022-03-07T13:16:00Z</dcterms:created>
  <dcterms:modified xsi:type="dcterms:W3CDTF">2022-03-11T05:26:00Z</dcterms:modified>
</cp:coreProperties>
</file>