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43850" cy="578675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943850" cy="5786755"/>
                        </a:xfrm>
                        <a:prstGeom prst="rect"/>
                        <a:solidFill>
                          <a:srgbClr val="8DB7C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25.5pt;height:455.65000000000003pt;z-index:-251658240;mso-position-horizontal-relative:page;mso-position-vertical-relative:page;z-index:-251658752" fillcolor="#8DB7C7" stroked="f"/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center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Levels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Decision Making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3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strategic.</w:t>
      </w:r>
    </w:p>
    <w:tbl>
      <w:tblPr>
        <w:tblOverlap w:val="never"/>
        <w:jc w:val="center"/>
        <w:tblLayout w:type="fixed"/>
      </w:tblPr>
      <w:tblGrid>
        <w:gridCol w:w="2400"/>
        <w:gridCol w:w="2723"/>
        <w:gridCol w:w="2970"/>
        <w:gridCol w:w="2633"/>
        <w:gridCol w:w="368"/>
      </w:tblGrid>
      <w:tr>
        <w:trPr>
          <w:trHeight w:val="2243" w:hRule="exact"/>
        </w:trPr>
        <w:tc>
          <w:tcPr>
            <w:tcBorders/>
            <w:shd w:val="clear" w:color="auto" w:fill="8EB8C7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auto"/>
              <w:ind w:left="420" w:right="0" w:firstLine="0"/>
              <w:jc w:val="left"/>
            </w:pP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Where is the decision taken</w:t>
            </w:r>
          </w:p>
        </w:tc>
        <w:tc>
          <w:tcPr>
            <w:gridSpan w:val="2"/>
            <w:tcBorders/>
            <w:shd w:val="clear" w:color="auto" w:fill="8EB8C7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1 Operating decision I Administra</w:t>
            </w: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tive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underscore" w:pos="2710" w:val="left"/>
                <w:tab w:pos="2995" w:val="left"/>
                <w:tab w:leader="underscore" w:pos="5605" w:val="left"/>
              </w:tabs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1</w:t>
              <w:tab/>
            </w:r>
            <w:r>
              <w:rPr>
                <w:color w:val="000000"/>
                <w:spacing w:val="0"/>
                <w:position w:val="0"/>
                <w:u w:val="single"/>
                <w:shd w:val="clear" w:color="auto" w:fill="auto"/>
                <w:lang w:val="en-US" w:eastAsia="en-US" w:bidi="en-US"/>
              </w:rPr>
              <w:t>1</w:t>
              <w:tab/>
            </w:r>
            <w:r>
              <w:rPr>
                <w:i/>
                <w:iCs/>
                <w:color w:val="000000"/>
                <w:spacing w:val="0"/>
                <w:position w:val="0"/>
                <w:u w:val="single"/>
                <w:shd w:val="clear" w:color="auto" w:fill="auto"/>
                <w:lang w:val="en-US" w:eastAsia="en-US" w:bidi="en-US"/>
              </w:rPr>
              <w:t>decisions</w:t>
            </w: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2740" w:val="left"/>
                <w:tab w:pos="2995" w:val="left"/>
              </w:tabs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I Lower level</w:t>
              <w:tab/>
              <w:t>1</w:t>
              <w:tab/>
            </w: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Middle level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2665" w:val="left"/>
                <w:tab w:pos="2890" w:val="left"/>
              </w:tabs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management</w:t>
            </w: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ab/>
              <w:t>j</w:t>
              <w:tab/>
              <w:t>management</w:t>
            </w:r>
          </w:p>
        </w:tc>
        <w:tc>
          <w:tcPr>
            <w:tcBorders/>
            <w:shd w:val="clear" w:color="auto" w:fill="8EB8C7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320" w:right="0" w:firstLine="40"/>
              <w:jc w:val="both"/>
            </w:pP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 xml:space="preserve"> Strategic </w:t>
            </w: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 xml:space="preserve">decisions </w:t>
            </w: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Top level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Imanagement</w:t>
            </w:r>
          </w:p>
        </w:tc>
        <w:tc>
          <w:tcPr>
            <w:tcBorders/>
            <w:shd w:val="clear" w:color="auto" w:fill="8EB8C7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3" w:hRule="exact"/>
        </w:trPr>
        <w:tc>
          <w:tcPr>
            <w:tcBorders>
              <w:top w:val="single" w:sz="4"/>
            </w:tcBorders>
            <w:shd w:val="clear" w:color="auto" w:fill="8EB8C7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40"/>
              <w:jc w:val="left"/>
            </w:pP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1 How structure is the decision</w:t>
            </w:r>
          </w:p>
        </w:tc>
        <w:tc>
          <w:tcPr>
            <w:tcBorders>
              <w:top w:val="single" w:sz="4"/>
            </w:tcBorders>
            <w:shd w:val="clear" w:color="auto" w:fill="8EB8C7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" w:right="0" w:hanging="60"/>
              <w:jc w:val="left"/>
            </w:pP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 xml:space="preserve">| Routine: minor office equipment, </w:t>
            </w: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inventory</w:t>
            </w: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 xml:space="preserve"> recording</w:t>
            </w:r>
          </w:p>
        </w:tc>
        <w:tc>
          <w:tcPr>
            <w:tcBorders>
              <w:top w:val="single" w:sz="4"/>
            </w:tcBorders>
            <w:shd w:val="clear" w:color="auto" w:fill="8EB8C7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 xml:space="preserve">1 Semi-structured: </w:t>
            </w: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(balancing equipment, (bond selling</w:t>
            </w:r>
          </w:p>
        </w:tc>
        <w:tc>
          <w:tcPr>
            <w:tcBorders>
              <w:top w:val="single" w:sz="4"/>
            </w:tcBorders>
            <w:shd w:val="clear" w:color="auto" w:fill="8EB8C7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160" w:right="0" w:firstLine="60"/>
              <w:jc w:val="left"/>
            </w:pP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 xml:space="preserve">(Un-structured: diversification </w:t>
            </w: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project, plant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1 location</w:t>
            </w:r>
          </w:p>
        </w:tc>
        <w:tc>
          <w:tcPr>
            <w:tcBorders>
              <w:top w:val="single" w:sz="4"/>
            </w:tcBorders>
            <w:shd w:val="clear" w:color="auto" w:fill="8EB8C7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98" w:hRule="exact"/>
        </w:trPr>
        <w:tc>
          <w:tcPr>
            <w:tcBorders>
              <w:top w:val="single" w:sz="4"/>
            </w:tcBorders>
            <w:shd w:val="clear" w:color="auto" w:fill="8EB8C7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 xml:space="preserve">What </w:t>
            </w: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is</w:t>
            </w: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 xml:space="preserve"> the level of resource </w:t>
            </w:r>
            <w:r>
              <w:rPr>
                <w:color w:val="000000"/>
                <w:spacing w:val="0"/>
                <w:position w:val="0"/>
                <w:u w:val="single"/>
                <w:shd w:val="clear" w:color="auto" w:fill="auto"/>
                <w:lang w:val="en-US" w:eastAsia="en-US" w:bidi="en-US"/>
              </w:rPr>
              <w:t>(commitment</w:t>
            </w:r>
          </w:p>
        </w:tc>
        <w:tc>
          <w:tcPr>
            <w:tcBorders>
              <w:top w:val="single" w:sz="4"/>
            </w:tcBorders>
            <w:shd w:val="clear" w:color="auto" w:fill="8EB8C7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 xml:space="preserve"> Minor resource (commitment</w:t>
            </w:r>
          </w:p>
        </w:tc>
        <w:tc>
          <w:tcPr>
            <w:tcBorders>
              <w:top w:val="single" w:sz="4"/>
            </w:tcBorders>
            <w:shd w:val="clear" w:color="auto" w:fill="8EB8C7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C1631"/>
                <w:spacing w:val="0"/>
                <w:position w:val="0"/>
                <w:shd w:val="clear" w:color="auto" w:fill="auto"/>
                <w:lang w:val="en-US" w:eastAsia="en-US" w:bidi="en-US"/>
              </w:rPr>
              <w:t>(</w:t>
            </w: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Moderate resource commitment</w:t>
            </w:r>
          </w:p>
        </w:tc>
        <w:tc>
          <w:tcPr>
            <w:tcBorders>
              <w:top w:val="single" w:sz="4"/>
            </w:tcBorders>
            <w:shd w:val="clear" w:color="auto" w:fill="8EB8C7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1 Major resource I commitment</w:t>
            </w:r>
          </w:p>
        </w:tc>
        <w:tc>
          <w:tcPr>
            <w:tcBorders>
              <w:left w:val="single" w:sz="4"/>
            </w:tcBorders>
            <w:shd w:val="clear" w:color="auto" w:fill="8EB8C7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83" w:hRule="exact"/>
        </w:trPr>
        <w:tc>
          <w:tcPr>
            <w:tcBorders>
              <w:bottom w:val="single" w:sz="4"/>
            </w:tcBorders>
            <w:shd w:val="clear" w:color="auto" w:fill="8EB8C7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2280" w:val="left"/>
              </w:tabs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color w:val="0C1631"/>
                <w:spacing w:val="0"/>
                <w:position w:val="0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What is the time horizon</w:t>
              <w:tab/>
            </w:r>
            <w:r>
              <w:rPr>
                <w:color w:val="0C1631"/>
                <w:spacing w:val="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bottom w:val="single" w:sz="4"/>
            </w:tcBorders>
            <w:shd w:val="clear" w:color="auto" w:fill="8EB8C7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Short-term</w:t>
            </w:r>
          </w:p>
        </w:tc>
        <w:tc>
          <w:tcPr>
            <w:tcBorders/>
            <w:shd w:val="clear" w:color="auto" w:fill="8EB8C7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Medium-term</w:t>
            </w:r>
          </w:p>
        </w:tc>
        <w:tc>
          <w:tcPr>
            <w:tcBorders/>
            <w:shd w:val="clear" w:color="auto" w:fill="8EB8C7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position w:val="0"/>
                <w:shd w:val="clear" w:color="auto" w:fill="auto"/>
                <w:lang w:val="en-US" w:eastAsia="en-US" w:bidi="en-US"/>
              </w:rPr>
              <w:t>' Long-term</w:t>
            </w:r>
          </w:p>
        </w:tc>
        <w:tc>
          <w:tcPr>
            <w:tcBorders>
              <w:left w:val="single" w:sz="4"/>
            </w:tcBorders>
            <w:shd w:val="clear" w:color="auto" w:fill="8EB8C7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sectPr>
      <w:footnotePr>
        <w:pos w:val="pageBottom"/>
        <w:numFmt w:val="decimal"/>
        <w:numRestart w:val="continuous"/>
      </w:footnotePr>
      <w:pgSz w:w="12510" w:h="9113" w:orient="landscape"/>
      <w:pgMar w:top="390" w:right="945" w:bottom="205" w:left="473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等线" w:eastAsia="等线" w:hAnsi="等线" w:cs="等线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等线" w:eastAsia="等线" w:hAnsi="等线" w:cs="等线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等线" w:eastAsia="等线" w:hAnsi="等线" w:cs="等线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0C1631"/>
      <w:sz w:val="52"/>
      <w:szCs w:val="52"/>
      <w:u w:val="none"/>
    </w:rPr>
  </w:style>
  <w:style w:type="character" w:customStyle="1" w:styleId="CharStyle6">
    <w:name w:val="表格标题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harStyle8">
    <w:name w:val="其他_"/>
    <w:basedOn w:val="DefaultParagraphFont"/>
    <w:link w:val="Styl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80"/>
      <w:sz w:val="36"/>
      <w:szCs w:val="36"/>
      <w:u w:val="none"/>
    </w:rPr>
  </w:style>
  <w:style w:type="paragraph" w:customStyle="1" w:styleId="Style2">
    <w:name w:val="正文文本"/>
    <w:basedOn w:val="Normal"/>
    <w:link w:val="CharStyle3"/>
    <w:pPr>
      <w:widowControl w:val="0"/>
      <w:shd w:val="clear" w:color="auto" w:fill="auto"/>
      <w:spacing w:after="600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0C1631"/>
      <w:sz w:val="52"/>
      <w:szCs w:val="52"/>
      <w:u w:val="none"/>
    </w:rPr>
  </w:style>
  <w:style w:type="paragraph" w:customStyle="1" w:styleId="Style5">
    <w:name w:val="表格标题"/>
    <w:basedOn w:val="Normal"/>
    <w:link w:val="CharStyle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paragraph" w:customStyle="1" w:styleId="Style7">
    <w:name w:val="其他"/>
    <w:basedOn w:val="Normal"/>
    <w:link w:val="CharStyle8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80"/>
      <w:sz w:val="36"/>
      <w:szCs w:val="3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