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Feasibility Study Report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52"/>
          <w:szCs w:val="52"/>
        </w:rPr>
      </w:pPr>
      <w:r>
        <w:rPr>
          <w:rFonts w:eastAsia="Times New Roman" w:cs="Times New Roman" w:ascii="Times New Roman" w:hAnsi="Times New Roman"/>
          <w:sz w:val="52"/>
          <w:szCs w:val="52"/>
        </w:rPr>
        <w:t>WATER BOTTLING PLANT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Submitted in partial fulfillment of the requirements for the course of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Project Appraisal &amp; Management; EMBA-5403, Fall 2022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Department of Accounting &amp; Information Systems 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0" distL="0" distR="0">
            <wp:extent cx="1381125" cy="155067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Supervised by</w:t>
      </w:r>
    </w:p>
    <w:p>
      <w:pPr>
        <w:pStyle w:val="Normal"/>
        <w:spacing w:before="24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Dr. Mahfuzul Hoque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Professor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Department of Accounting &amp; Information Systems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Faculty of Business Studies</w:t>
      </w:r>
    </w:p>
    <w:p>
      <w:pPr>
        <w:pStyle w:val="Normal"/>
        <w:spacing w:lineRule="auto" w:line="240" w:before="0" w:after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University of Dhaka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Submitted by</w:t>
      </w:r>
    </w:p>
    <w:tbl>
      <w:tblPr>
        <w:tblW w:w="5445" w:type="dxa"/>
        <w:jc w:val="lef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445"/>
      </w:tblGrid>
      <w:tr>
        <w:trPr>
          <w:trHeight w:val="1901" w:hRule="atLeast"/>
        </w:trPr>
        <w:tc>
          <w:tcPr>
            <w:tcW w:w="5445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 Syed Shahriar Housaini     –  ID No: 10916046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 F M Khalid Hossain          –  ID No: 11838067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 Zakia Parvin Rosey           –  ID No: 11942027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 Farhana Sharif Khan         –  ID No: 11943037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 Mehadi Hassan Kishor      –  ID No: 11942014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6.                                            –  ID No: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</w:rPr>
            </w:r>
          </w:p>
        </w:tc>
      </w:tr>
    </w:tbl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Date of Submission:</w:t>
      </w:r>
    </w:p>
    <w:p>
      <w:pPr>
        <w:pStyle w:val="Normal"/>
        <w:spacing w:before="0" w:after="200"/>
        <w:rPr>
          <w:rFonts w:ascii="Times New Roman" w:hAnsi="Times New Roman" w:eastAsia="Times New Roman" w:cs="Arial Unicode MS"/>
          <w:b/>
          <w:b/>
          <w:i/>
          <w:i/>
          <w:sz w:val="26"/>
          <w:szCs w:val="26"/>
        </w:rPr>
      </w:pPr>
      <w:r>
        <w:rPr>
          <w:rFonts w:eastAsia="Times New Roman" w:cs="Arial Unicode MS" w:ascii="Times New Roman" w:hAnsi="Times New Roman"/>
          <w:b/>
          <w:i/>
          <w:sz w:val="26"/>
          <w:szCs w:val="26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bCs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i/>
          <w:sz w:val="24"/>
          <w:szCs w:val="24"/>
        </w:rPr>
        <w:t>Executive Summery</w:t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bCs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i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rFonts w:eastAsia="Times New Roman"/>
              <w:lang w:val="en-US"/>
            </w:rPr>
            <w:instrText xml:space="preserve"> TOC \z \o "1-3" \u \h</w:instrText>
          </w:r>
          <w:r>
            <w:rPr>
              <w:webHidden/>
              <w:rStyle w:val="IndexLink"/>
              <w:rFonts w:eastAsia="Times New Roman"/>
              <w:lang w:val="en-US"/>
            </w:rPr>
            <w:fldChar w:fldCharType="separate"/>
          </w:r>
          <w:hyperlink w:anchor="_Toc122209313">
            <w:r>
              <w:rPr>
                <w:webHidden/>
                <w:rStyle w:val="IndexLink"/>
                <w:rFonts w:eastAsia="Times New Roman"/>
                <w:lang w:val="en-US"/>
              </w:rPr>
              <w:t>1</w:t>
            </w:r>
            <w:r>
              <w:rPr>
                <w:rStyle w:val="IndexLink"/>
                <w:rFonts w:eastAsia="Times New Roman"/>
                <w:lang w:val="en-GB"/>
              </w:rPr>
              <w:t>.</w:t>
            </w:r>
            <w:r>
              <w:rPr>
                <w:rStyle w:val="IndexLink"/>
                <w:rFonts w:eastAsia="Times New Roman"/>
                <w:lang w:val="en-US"/>
              </w:rPr>
              <w:t xml:space="preserve"> 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14">
            <w:r>
              <w:rPr>
                <w:webHidden/>
                <w:rStyle w:val="IndexLink"/>
                <w:lang w:val="en-US"/>
              </w:rPr>
              <w:t>2. Product or Service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15">
            <w:r>
              <w:rPr>
                <w:webHidden/>
                <w:rStyle w:val="IndexLink"/>
                <w:lang w:val="en-US"/>
              </w:rPr>
              <w:t>3. Technology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16">
            <w:r>
              <w:rPr>
                <w:webHidden/>
                <w:rStyle w:val="IndexLink"/>
                <w:lang w:val="en-US"/>
              </w:rPr>
              <w:t>4. Market Environment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17">
            <w:r>
              <w:rPr>
                <w:webHidden/>
                <w:rStyle w:val="IndexLink"/>
                <w:lang w:val="en-US"/>
              </w:rPr>
              <w:t>5. Competition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18">
            <w:r>
              <w:rPr>
                <w:webHidden/>
                <w:rStyle w:val="IndexLink"/>
                <w:lang w:val="en-US"/>
              </w:rPr>
              <w:t>6. Industry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19">
            <w:r>
              <w:rPr>
                <w:webHidden/>
                <w:rStyle w:val="IndexLink"/>
                <w:lang w:val="en-US"/>
              </w:rPr>
              <w:t>7. Business Model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20">
            <w:r>
              <w:rPr>
                <w:webHidden/>
                <w:rStyle w:val="IndexLink"/>
                <w:lang w:val="en-US"/>
              </w:rPr>
              <w:t>8. Marketing &amp; Sales Strategy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21">
            <w:r>
              <w:rPr>
                <w:webHidden/>
                <w:rStyle w:val="IndexLink"/>
                <w:lang w:val="en-US"/>
              </w:rPr>
              <w:t>9. Production/Operating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22">
            <w:r>
              <w:rPr>
                <w:webHidden/>
                <w:rStyle w:val="IndexLink"/>
                <w:lang w:val="en-US"/>
              </w:rPr>
              <w:t>10. Management &amp; Personnel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23">
            <w:r>
              <w:rPr>
                <w:webHidden/>
                <w:rStyle w:val="IndexLink"/>
                <w:lang w:val="en-US"/>
              </w:rPr>
              <w:t>11. Intellectual Property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24">
            <w:r>
              <w:rPr>
                <w:webHidden/>
                <w:rStyle w:val="IndexLink"/>
                <w:lang w:val="en-US"/>
              </w:rPr>
              <w:t>12. Regulations/Environmental Issues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/>
          </w:pPr>
          <w:hyperlink w:anchor="_Toc122209325">
            <w:r>
              <w:rPr>
                <w:webHidden/>
                <w:rStyle w:val="IndexLink"/>
                <w:lang w:val="en-US"/>
              </w:rPr>
              <w:t>13. Critical Risk Factors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_Toc122209325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before="0" w:after="200"/>
        <w:rPr>
          <w:rFonts w:ascii="Times New Roman" w:hAnsi="Times New Roman" w:eastAsia="Times New Roman" w:cs="Times New Roman"/>
          <w:bCs/>
          <w:i/>
          <w:i/>
        </w:rPr>
      </w:pPr>
      <w:r>
        <w:rPr>
          <w:rFonts w:eastAsia="Times New Roman" w:cs="Times New Roman" w:ascii="Times New Roman" w:hAnsi="Times New Roman"/>
          <w:bCs/>
          <w:i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0" w:name="_Toc122209313"/>
      <w:bookmarkStart w:id="1" w:name="_Toc122209313"/>
    </w:p>
    <w:p>
      <w:pPr>
        <w:pStyle w:val="Heading1"/>
        <w:rPr>
          <w:rFonts w:eastAsia="Times New Roman" w:cs="Times New Roman"/>
        </w:rPr>
      </w:pPr>
      <w:r>
        <w:rPr>
          <w:rFonts w:eastAsia="Times New Roman"/>
          <w:lang w:val="en-US"/>
        </w:rPr>
        <w:t>1</w:t>
      </w:r>
      <w:r>
        <w:rPr>
          <w:rFonts w:eastAsia="Times New Roman"/>
          <w:lang w:val="en-GB"/>
        </w:rPr>
        <w:t>.</w:t>
      </w:r>
      <w:r>
        <w:rPr>
          <w:rFonts w:eastAsia="Times New Roman"/>
          <w:lang w:val="en-US"/>
        </w:rPr>
        <w:t xml:space="preserve"> Introduction</w:t>
      </w:r>
      <w:bookmarkEnd w:id="1"/>
    </w:p>
    <w:p>
      <w:pPr>
        <w:pStyle w:val="NoSpacing"/>
        <w:rPr>
          <w:lang w:val="en-US"/>
        </w:rPr>
      </w:pPr>
      <w:r>
        <w:rPr>
          <w:lang w:val="en-US"/>
        </w:rPr>
      </w:r>
      <w:bookmarkStart w:id="2" w:name="_GoBack"/>
      <w:bookmarkStart w:id="3" w:name="_GoBack"/>
      <w:bookmarkEnd w:id="3"/>
    </w:p>
    <w:p>
      <w:pPr>
        <w:pStyle w:val="Heading1"/>
        <w:rPr>
          <w:lang w:val="en-US"/>
        </w:rPr>
      </w:pPr>
      <w:bookmarkStart w:id="4" w:name="_Toc122209314"/>
      <w:r>
        <w:rPr>
          <w:lang w:val="en-US"/>
        </w:rPr>
        <w:t>2. Product or Service</w:t>
      </w:r>
      <w:bookmarkEnd w:id="4"/>
    </w:p>
    <w:p>
      <w:pPr>
        <w:pStyle w:val="Heading1"/>
        <w:rPr>
          <w:lang w:val="en-US"/>
        </w:rPr>
      </w:pPr>
      <w:bookmarkStart w:id="5" w:name="_Toc122209315"/>
      <w:r>
        <w:rPr>
          <w:lang w:val="en-US"/>
        </w:rPr>
        <w:t>3. Technology</w:t>
      </w:r>
      <w:bookmarkEnd w:id="5"/>
    </w:p>
    <w:p>
      <w:pPr>
        <w:pStyle w:val="Heading1"/>
        <w:rPr>
          <w:lang w:val="en-US"/>
        </w:rPr>
      </w:pPr>
      <w:bookmarkStart w:id="6" w:name="_Toc122209316"/>
      <w:r>
        <w:rPr>
          <w:lang w:val="en-US"/>
        </w:rPr>
        <w:t>4. Market Environment</w:t>
      </w:r>
      <w:bookmarkEnd w:id="6"/>
    </w:p>
    <w:p>
      <w:pPr>
        <w:pStyle w:val="Heading1"/>
        <w:rPr>
          <w:lang w:val="en-US"/>
        </w:rPr>
      </w:pPr>
      <w:bookmarkStart w:id="7" w:name="_Toc122209317"/>
      <w:r>
        <w:rPr>
          <w:lang w:val="en-US"/>
        </w:rPr>
        <w:t>5. Competition</w:t>
      </w:r>
      <w:bookmarkEnd w:id="7"/>
    </w:p>
    <w:p>
      <w:pPr>
        <w:pStyle w:val="Heading1"/>
        <w:rPr>
          <w:lang w:val="en-US"/>
        </w:rPr>
      </w:pPr>
      <w:bookmarkStart w:id="8" w:name="_Toc122209318"/>
      <w:r>
        <w:rPr>
          <w:lang w:val="en-US"/>
        </w:rPr>
        <w:t>6. Industry</w:t>
      </w:r>
      <w:bookmarkEnd w:id="8"/>
    </w:p>
    <w:p>
      <w:pPr>
        <w:pStyle w:val="Heading1"/>
        <w:rPr>
          <w:lang w:val="en-US"/>
        </w:rPr>
      </w:pPr>
      <w:bookmarkStart w:id="9" w:name="_Toc122209319"/>
      <w:r>
        <w:rPr>
          <w:lang w:val="en-US"/>
        </w:rPr>
        <w:t>7. Business Model</w:t>
      </w:r>
      <w:bookmarkEnd w:id="9"/>
    </w:p>
    <w:p>
      <w:pPr>
        <w:pStyle w:val="Heading1"/>
        <w:rPr>
          <w:lang w:val="en-US"/>
        </w:rPr>
      </w:pPr>
      <w:bookmarkStart w:id="10" w:name="_Toc122209320"/>
      <w:r>
        <w:rPr>
          <w:lang w:val="en-US"/>
        </w:rPr>
        <w:t>8. Marketing &amp; Sales Strategy</w:t>
      </w:r>
      <w:bookmarkEnd w:id="10"/>
    </w:p>
    <w:p>
      <w:pPr>
        <w:pStyle w:val="Heading1"/>
        <w:rPr>
          <w:lang w:val="en-US"/>
        </w:rPr>
      </w:pPr>
      <w:bookmarkStart w:id="11" w:name="_Toc122209321"/>
      <w:r>
        <w:rPr>
          <w:lang w:val="en-US"/>
        </w:rPr>
        <w:t>9. Production/Operating Requirements</w:t>
      </w:r>
      <w:bookmarkEnd w:id="11"/>
    </w:p>
    <w:p>
      <w:pPr>
        <w:pStyle w:val="Heading1"/>
        <w:rPr>
          <w:lang w:val="en-US"/>
        </w:rPr>
      </w:pPr>
      <w:bookmarkStart w:id="12" w:name="_Toc122209322"/>
      <w:r>
        <w:rPr>
          <w:lang w:val="en-US"/>
        </w:rPr>
        <w:t>10. Management &amp; Personnel Requirements</w:t>
      </w:r>
      <w:bookmarkEnd w:id="12"/>
    </w:p>
    <w:p>
      <w:pPr>
        <w:pStyle w:val="Heading1"/>
        <w:rPr>
          <w:lang w:val="en-US"/>
        </w:rPr>
      </w:pPr>
      <w:bookmarkStart w:id="13" w:name="_Toc122209323"/>
      <w:r>
        <w:rPr>
          <w:lang w:val="en-US"/>
        </w:rPr>
        <w:t>11. Intellectual Property</w:t>
      </w:r>
      <w:bookmarkEnd w:id="13"/>
    </w:p>
    <w:p>
      <w:pPr>
        <w:pStyle w:val="Heading1"/>
        <w:rPr>
          <w:lang w:val="en-US"/>
        </w:rPr>
      </w:pPr>
      <w:bookmarkStart w:id="14" w:name="_Toc122209324"/>
      <w:r>
        <w:rPr>
          <w:lang w:val="en-US"/>
        </w:rPr>
        <w:t>12. Regulations/Environmental Issues</w:t>
      </w:r>
      <w:bookmarkEnd w:id="14"/>
    </w:p>
    <w:p>
      <w:pPr>
        <w:pStyle w:val="Heading1"/>
        <w:rPr>
          <w:lang w:val="en-US"/>
        </w:rPr>
      </w:pPr>
      <w:bookmarkStart w:id="15" w:name="_Toc122209325"/>
      <w:r>
        <w:rPr>
          <w:lang w:val="en-US"/>
        </w:rPr>
        <w:t>13. Critical Risk Factors</w:t>
      </w:r>
      <w:bookmarkEnd w:id="15"/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tbl>
      <w:tblPr>
        <w:tblW w:w="9538" w:type="dxa"/>
        <w:jc w:val="left"/>
        <w:tblInd w:w="-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1350"/>
        <w:gridCol w:w="813"/>
        <w:gridCol w:w="900"/>
        <w:gridCol w:w="812"/>
        <w:gridCol w:w="713"/>
        <w:gridCol w:w="725"/>
        <w:gridCol w:w="712"/>
        <w:gridCol w:w="813"/>
        <w:gridCol w:w="2250"/>
      </w:tblGrid>
      <w:tr>
        <w:trPr>
          <w:trHeight w:val="390" w:hRule="atLeast"/>
        </w:trPr>
        <w:tc>
          <w:tcPr>
            <w:tcW w:w="9538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  <w:u w:val="single"/>
              </w:rPr>
              <w:t>Estimated Costing of 250ml, 0.5Liter, 1.0Liter, 1.5Liter, 2.0Liter, 5.0Liter Bottled &amp; 20 Liter Jar Water</w:t>
            </w:r>
          </w:p>
        </w:tc>
      </w:tr>
      <w:tr>
        <w:trPr>
          <w:trHeight w:val="30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66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SL No.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 Items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0.250 L 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0.5 L 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1.0 L 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1.5 L 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2.0 L 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5.0 L 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20.0 L 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Remarks</w:t>
            </w:r>
          </w:p>
        </w:tc>
      </w:tr>
      <w:tr>
        <w:trPr>
          <w:trHeight w:val="84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Bottle (PET)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3.03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4.48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5.656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7.53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18.01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PET Price 162.999 Tk/kg Weight- 0.25L = 15.20gm, 0.5L =18.60gm, 1.0L= 27.50gm, 1.5L = 34.70gm, 2.0L=46.20gm, 5.0L= 110.50gm</w:t>
            </w:r>
          </w:p>
        </w:tc>
      </w:tr>
      <w:tr>
        <w:trPr>
          <w:trHeight w:val="555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 (HDPE &amp; LLDPE)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1.05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1.36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HDPE, LDPE, LLDPE Price 180.21 Tk/kg                                             Cap 5L Weight- 5.7gm, Cap 20L Jar Weight- 7.6gm.</w:t>
            </w:r>
          </w:p>
        </w:tc>
      </w:tr>
      <w:tr>
        <w:trPr>
          <w:trHeight w:val="705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Hanger (HDPE &amp; LLDPE)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1.35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HDPE, LDPE, LLDPE Price 180.21 Tk/kg                                              Weight-7.45gm</w:t>
            </w:r>
          </w:p>
        </w:tc>
      </w:tr>
      <w:tr>
        <w:trPr>
          <w:trHeight w:val="915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Label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1.02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1.04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1.32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2.77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3.26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0.93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Body Label Price 1633 Tk/kg,  Weight- 0.25L = 0.38gm, 0.5L =0.55gm, 1.0L= 0.81gm, 1.5L = 1.50gm, 2.0L=1.70gm, 5.0L= 20gm</w:t>
            </w:r>
          </w:p>
        </w:tc>
      </w:tr>
      <w:tr>
        <w:trPr>
          <w:trHeight w:val="705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Wrapping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1.50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1.86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2.70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5.75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Wrapping Paper Price- 277.01 Tk/kg, Weight- 0.25L = 28gm, 0.5L =35gm, 1.0L= 31gm, 1.5L = 41.5gm, 2.0L=53gm</w:t>
            </w:r>
          </w:p>
        </w:tc>
      </w:tr>
      <w:tr>
        <w:trPr>
          <w:trHeight w:val="90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Security Seal &amp; Tag 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1.60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Security Seal Price-1480Tk/kg, Weight-   0.4gm/pc, MFG tap 1 tk/pc</w:t>
            </w:r>
          </w:p>
        </w:tc>
      </w:tr>
      <w:tr>
        <w:trPr>
          <w:trHeight w:val="90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Dosing Chemical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0.002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0.004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0.005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0.006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0.007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 expenditure</w:t>
            </w:r>
          </w:p>
        </w:tc>
      </w:tr>
      <w:tr>
        <w:trPr>
          <w:trHeight w:val="90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Power 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0.067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0.133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0.26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0.533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0.533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0.533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Total =3406213tk/y  , Per day (34062136/365) =9332.09tk, prt liter = (9332.09/35000)=0.266TK  </w:t>
            </w:r>
          </w:p>
        </w:tc>
      </w:tr>
      <w:tr>
        <w:trPr>
          <w:trHeight w:val="705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Fuel (Gas &amp; Oil)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0.011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Gas + Oil =586386tk/y  , Per day (586386/365) =1606.54tk, prt liter = (1606.54/35000)=0.045TK  </w:t>
            </w:r>
          </w:p>
        </w:tc>
      </w:tr>
      <w:tr>
        <w:trPr>
          <w:trHeight w:val="93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Salary, Over Time, Convence (Out Sursing &amp; MasterRol)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0.107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0.107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0.107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0.107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0.107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0.107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Total =55,00,000 tk/y  , Per day (5500000/365) =15068.5tk, prt liter = (15068.5/35000)=0.43TK  </w:t>
            </w:r>
          </w:p>
        </w:tc>
      </w:tr>
      <w:tr>
        <w:trPr>
          <w:trHeight w:val="99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Consumable Item Cost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Total =10,00000tk/y  , Per day (1000000/365) =2739.726tk, prt liter = (2739.72/35000)=0.078TK  </w:t>
            </w:r>
          </w:p>
        </w:tc>
      </w:tr>
      <w:tr>
        <w:trPr>
          <w:trHeight w:val="99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Cost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0.03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Total =19,00000tk/y  , Per day (19,00000/365) =5205.47tk, prt liter = (5205.47/35000)=0.148TK  </w:t>
            </w:r>
          </w:p>
        </w:tc>
      </w:tr>
      <w:tr>
        <w:trPr>
          <w:trHeight w:val="99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Capital Invesment (10%)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Total =75,65,914tk/y  , Per day (7565914/365) =20728.53tk, prt liter = (20728.53/35000)=0.6TK  </w:t>
            </w:r>
          </w:p>
        </w:tc>
      </w:tr>
      <w:tr>
        <w:trPr>
          <w:trHeight w:val="495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Raw Water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0.80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35.28tk/1000 leater , rate=0.035tk/lit</w:t>
            </w:r>
          </w:p>
        </w:tc>
      </w:tr>
      <w:tr>
        <w:trPr>
          <w:trHeight w:val="705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Overhead (1%)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0.04649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0.06433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0.08552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0.10389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0.14847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0.30308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0.0547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705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Depreciation (5%)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0.2347745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0.3248665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0.431876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0.5246445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0.7497735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1.530554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0.276235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495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Cost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4.9302645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6.8221965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9.069396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11.0175345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15.7452435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32.141634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5.80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</w:r>
          </w:p>
        </w:tc>
      </w:tr>
      <w:tr>
        <w:trPr>
          <w:trHeight w:val="42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0.246513225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0.341109825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0.4534698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0.550876725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0.787262175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1.6070817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0.29004675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(5% of total cost)</w:t>
            </w:r>
          </w:p>
        </w:tc>
      </w:tr>
      <w:tr>
        <w:trPr>
          <w:trHeight w:val="42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VAT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0.77651665875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1.07449594875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1.42842987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1.73526168375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2.47987585125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5.062307355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0.9136472625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(15% of total cost)</w:t>
            </w:r>
          </w:p>
        </w:tc>
      </w:tr>
      <w:tr>
        <w:trPr>
          <w:trHeight w:val="480" w:hRule="atLeast"/>
        </w:trPr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Grand Total Cost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5.95329438375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8.23780227375</w:t>
            </w:r>
          </w:p>
        </w:tc>
        <w:tc>
          <w:tcPr>
            <w:tcW w:w="8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10.95129567</w:t>
            </w:r>
          </w:p>
        </w:tc>
        <w:tc>
          <w:tcPr>
            <w:tcW w:w="7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13.30367290875</w:t>
            </w:r>
          </w:p>
        </w:tc>
        <w:tc>
          <w:tcPr>
            <w:tcW w:w="72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19.01238152625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38.811023055</w:t>
            </w:r>
          </w:p>
        </w:tc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7.0046290125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tabs>
                <w:tab w:val="clear" w:pos="720"/>
              </w:tabs>
              <w:jc w:val="center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(Taka)</w:t>
            </w:r>
          </w:p>
        </w:tc>
      </w:tr>
    </w:tbl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2240" w:h="15840"/>
      <w:pgMar w:left="563" w:right="339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32479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bidi="bn-B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479"/>
    <w:pPr>
      <w:keepNext w:val="true"/>
      <w:keepLines/>
      <w:spacing w:before="720" w:after="240"/>
      <w:outlineLvl w:val="0"/>
    </w:pPr>
    <w:rPr>
      <w:rFonts w:ascii="Times New Roman" w:hAnsi="Times New Roman" w:eastAsia="" w:cs="Vrinda" w:cstheme="majorBidi" w:eastAsiaTheme="majorEastAsia"/>
      <w:b/>
      <w:bCs/>
      <w:color w:val="365F91" w:themeColor="accent1" w:themeShade="bf"/>
      <w:sz w:val="28"/>
      <w:szCs w:val="35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2479"/>
    <w:rPr>
      <w:rFonts w:ascii="Tahoma" w:hAnsi="Tahoma" w:eastAsia="Arial" w:cs="Tahoma"/>
      <w:sz w:val="16"/>
      <w:szCs w:val="20"/>
      <w:lang w:val="en-US" w:bidi="bn-BD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32479"/>
    <w:rPr>
      <w:rFonts w:ascii="Times New Roman" w:hAnsi="Times New Roman" w:eastAsia="" w:cs="Vrinda" w:cstheme="majorBidi" w:eastAsiaTheme="majorEastAsia"/>
      <w:b/>
      <w:bCs/>
      <w:color w:val="365F91" w:themeColor="accent1" w:themeShade="bf"/>
      <w:sz w:val="28"/>
      <w:szCs w:val="35"/>
      <w:lang w:val="en-US" w:bidi="bn-BD"/>
    </w:rPr>
  </w:style>
  <w:style w:type="character" w:styleId="InternetLink">
    <w:name w:val="Hyperlink"/>
    <w:basedOn w:val="DefaultParagraphFont"/>
    <w:uiPriority w:val="99"/>
    <w:unhideWhenUsed/>
    <w:rsid w:val="004e3b40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2479"/>
    <w:pPr>
      <w:spacing w:lineRule="auto" w:line="240"/>
    </w:pPr>
    <w:rPr>
      <w:rFonts w:ascii="Tahoma" w:hAnsi="Tahoma" w:cs="Tahoma"/>
      <w:sz w:val="16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a32479"/>
    <w:pPr>
      <w:outlineLvl w:val="9"/>
    </w:pPr>
    <w:rPr>
      <w:szCs w:val="28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9f56a1"/>
    <w:pPr>
      <w:spacing w:before="0" w:after="0"/>
      <w:ind w:left="720" w:hanging="0"/>
      <w:contextualSpacing/>
    </w:pPr>
    <w:rPr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4e3b40"/>
    <w:pPr>
      <w:spacing w:before="0" w:after="100"/>
    </w:pPr>
    <w:rPr>
      <w:szCs w:val="28"/>
    </w:rPr>
  </w:style>
  <w:style w:type="paragraph" w:styleId="NoSpacing">
    <w:name w:val="No Spacing"/>
    <w:uiPriority w:val="1"/>
    <w:qFormat/>
    <w:rsid w:val="004e3b40"/>
    <w:pPr>
      <w:widowControl/>
      <w:bidi w:val="0"/>
      <w:spacing w:lineRule="auto" w:line="240" w:before="0" w:after="0"/>
      <w:jc w:val="both"/>
    </w:pPr>
    <w:rPr>
      <w:rFonts w:ascii="Times New Roman" w:hAnsi="Times New Roman" w:eastAsia="Arial" w:cs="Arial"/>
      <w:color w:val="auto"/>
      <w:kern w:val="0"/>
      <w:sz w:val="24"/>
      <w:szCs w:val="28"/>
      <w:lang w:val="en-US" w:bidi="bn-BD"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55BB7-468E-48A5-8420-3645C0616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LibreOffice/7.3.5.2$Windows_X86_64 LibreOffice_project/184fe81b8c8c30d8b5082578aee2fed2ea847c01</Application>
  <AppVersion>15.0000</AppVersion>
  <Pages>7</Pages>
  <Words>607</Words>
  <Characters>3406</Characters>
  <CharactersWithSpaces>3974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2022-12-17T16:13:00Z</dcterms:created>
  <dc:creator>ASUS</dc:creator>
  <dc:description/>
  <dc:language>en-US</dc:language>
  <cp:lastModifiedBy/>
  <dcterms:modified xsi:type="dcterms:W3CDTF">2022-12-18T17:25:54Z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