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33ABF" w14:textId="36EC3D35" w:rsidR="00CC7097" w:rsidRDefault="00CC7097" w:rsidP="00CC7097">
      <w:pPr>
        <w:spacing w:after="0"/>
        <w:rPr>
          <w:b/>
        </w:rPr>
      </w:pPr>
      <w:r>
        <w:rPr>
          <w:b/>
        </w:rPr>
        <w:t xml:space="preserve">Tutorial Worksheet Week </w:t>
      </w:r>
      <w:r w:rsidR="00184B2C">
        <w:rPr>
          <w:b/>
        </w:rPr>
        <w:t>4</w:t>
      </w:r>
    </w:p>
    <w:p w14:paraId="28416457" w14:textId="77777777" w:rsidR="00CC7097" w:rsidRDefault="00CC7097" w:rsidP="00CC7097">
      <w:pPr>
        <w:spacing w:after="0"/>
        <w:rPr>
          <w:b/>
        </w:rPr>
      </w:pPr>
    </w:p>
    <w:p w14:paraId="6FB324DC" w14:textId="4F5E1392" w:rsidR="00CC7097" w:rsidRDefault="00235F07" w:rsidP="00CC7097">
      <w:pPr>
        <w:spacing w:after="0"/>
        <w:rPr>
          <w:b/>
        </w:rPr>
      </w:pPr>
      <w:r>
        <w:rPr>
          <w:b/>
        </w:rPr>
        <w:t xml:space="preserve">EVALUATING SOURCES AND REFERENCING </w:t>
      </w:r>
    </w:p>
    <w:p w14:paraId="7A9DE539" w14:textId="77777777" w:rsidR="003E3BD0" w:rsidRDefault="003E3BD0" w:rsidP="00CC7097">
      <w:pPr>
        <w:spacing w:after="0"/>
        <w:rPr>
          <w:b/>
        </w:rPr>
      </w:pPr>
    </w:p>
    <w:p w14:paraId="6B71D0AA" w14:textId="6721ACAA" w:rsidR="00CC7097" w:rsidRDefault="004A7BCD" w:rsidP="00CC7097">
      <w:pPr>
        <w:spacing w:after="0"/>
        <w:rPr>
          <w:b/>
        </w:rPr>
      </w:pPr>
      <w:r w:rsidRPr="004A7BCD">
        <w:rPr>
          <w:b/>
        </w:rPr>
        <w:t>What you are to do:</w:t>
      </w:r>
    </w:p>
    <w:p w14:paraId="11E9F3CA" w14:textId="573A53CA" w:rsidR="00235F07" w:rsidRDefault="00235F07" w:rsidP="00CC7097">
      <w:pPr>
        <w:spacing w:after="0"/>
        <w:rPr>
          <w:b/>
        </w:rPr>
      </w:pPr>
    </w:p>
    <w:p w14:paraId="73AD4A31" w14:textId="4057ED0A" w:rsidR="00235F07" w:rsidRPr="003A4980" w:rsidRDefault="00235F07" w:rsidP="003A4980">
      <w:pPr>
        <w:pStyle w:val="ListParagraph"/>
        <w:numPr>
          <w:ilvl w:val="0"/>
          <w:numId w:val="3"/>
        </w:numPr>
        <w:spacing w:after="0"/>
        <w:rPr>
          <w:b/>
        </w:rPr>
      </w:pPr>
      <w:r w:rsidRPr="003A4980">
        <w:rPr>
          <w:b/>
        </w:rPr>
        <w:t>Evaluate your sources:</w:t>
      </w:r>
    </w:p>
    <w:p w14:paraId="27BCF831" w14:textId="178A38C9" w:rsidR="00235F07" w:rsidRDefault="00235F07" w:rsidP="00CC7097">
      <w:pPr>
        <w:spacing w:after="0"/>
        <w:rPr>
          <w:b/>
        </w:rPr>
      </w:pPr>
    </w:p>
    <w:p w14:paraId="56D484B2" w14:textId="59242F7B" w:rsidR="00184B2C" w:rsidRPr="00380A1C" w:rsidRDefault="004D132A" w:rsidP="00CC7097">
      <w:pPr>
        <w:spacing w:after="0"/>
        <w:rPr>
          <w:bCs/>
        </w:rPr>
      </w:pPr>
      <w:r w:rsidRPr="00380A1C">
        <w:rPr>
          <w:bCs/>
        </w:rPr>
        <w:t>A</w:t>
      </w:r>
      <w:r w:rsidR="00184B2C" w:rsidRPr="00380A1C">
        <w:rPr>
          <w:bCs/>
        </w:rPr>
        <w:t>.</w:t>
      </w:r>
      <w:r w:rsidR="003A4980" w:rsidRPr="00380A1C">
        <w:rPr>
          <w:bCs/>
        </w:rPr>
        <w:t xml:space="preserve"> Go back to the</w:t>
      </w:r>
      <w:r w:rsidR="00184B2C" w:rsidRPr="00380A1C">
        <w:rPr>
          <w:bCs/>
        </w:rPr>
        <w:t xml:space="preserve"> Table you have completed in Week 3 Tutorial activity.  </w:t>
      </w:r>
    </w:p>
    <w:p w14:paraId="77FC029A" w14:textId="63E3457C" w:rsidR="004D132A" w:rsidRDefault="00184B2C" w:rsidP="00700D0E">
      <w:pPr>
        <w:pStyle w:val="ListParagraph"/>
        <w:numPr>
          <w:ilvl w:val="0"/>
          <w:numId w:val="5"/>
        </w:numPr>
        <w:rPr>
          <w:bCs/>
        </w:rPr>
      </w:pPr>
      <w:r w:rsidRPr="00380A1C">
        <w:rPr>
          <w:bCs/>
        </w:rPr>
        <w:t xml:space="preserve">Check the Relevance of </w:t>
      </w:r>
      <w:r w:rsidR="004D132A" w:rsidRPr="00380A1C">
        <w:rPr>
          <w:bCs/>
        </w:rPr>
        <w:t>the sources you have located to use in your essay.</w:t>
      </w:r>
      <w:r w:rsidRPr="00380A1C">
        <w:rPr>
          <w:bCs/>
        </w:rPr>
        <w:t xml:space="preserve">  </w:t>
      </w:r>
      <w:r w:rsidR="00CE58EE" w:rsidRPr="00380A1C">
        <w:rPr>
          <w:bCs/>
        </w:rPr>
        <w:t>Does</w:t>
      </w:r>
      <w:r w:rsidR="004D132A" w:rsidRPr="00380A1C">
        <w:rPr>
          <w:bCs/>
        </w:rPr>
        <w:t xml:space="preserve"> the content relate to your selected essay topic?</w:t>
      </w:r>
      <w:r w:rsidR="00C51D37">
        <w:rPr>
          <w:bCs/>
        </w:rPr>
        <w:t xml:space="preserve"> If not, locate another source which is relevant.</w:t>
      </w:r>
    </w:p>
    <w:p w14:paraId="20ED81E9" w14:textId="7E9324AE" w:rsidR="005D52B3" w:rsidRPr="005D52B3" w:rsidRDefault="00392F1E" w:rsidP="00392F1E">
      <w:pPr>
        <w:ind w:left="720"/>
        <w:rPr>
          <w:bCs/>
        </w:rPr>
      </w:pPr>
      <w:r>
        <w:rPr>
          <w:bCs/>
        </w:rPr>
        <w:t xml:space="preserve">Answer – The sources that were selected are relevant to my essay. The content of those articles </w:t>
      </w:r>
      <w:proofErr w:type="gramStart"/>
      <w:r>
        <w:rPr>
          <w:bCs/>
        </w:rPr>
        <w:t>relate</w:t>
      </w:r>
      <w:proofErr w:type="gramEnd"/>
      <w:r>
        <w:rPr>
          <w:bCs/>
        </w:rPr>
        <w:t xml:space="preserve"> to my essay topic. </w:t>
      </w:r>
    </w:p>
    <w:p w14:paraId="6FE7C578" w14:textId="2E8191D4" w:rsidR="00CE58EE" w:rsidRDefault="00CE58EE" w:rsidP="00700D0E">
      <w:pPr>
        <w:pStyle w:val="ListParagraph"/>
        <w:numPr>
          <w:ilvl w:val="0"/>
          <w:numId w:val="5"/>
        </w:numPr>
        <w:rPr>
          <w:bCs/>
        </w:rPr>
      </w:pPr>
      <w:r w:rsidRPr="00380A1C">
        <w:rPr>
          <w:bCs/>
        </w:rPr>
        <w:t>Check the Reliability of your sources.  When was the source published?  Is it current?  (</w:t>
      </w:r>
      <w:r w:rsidR="00700D0E" w:rsidRPr="00380A1C">
        <w:rPr>
          <w:bCs/>
        </w:rPr>
        <w:t>is it published</w:t>
      </w:r>
      <w:r w:rsidRPr="00380A1C">
        <w:rPr>
          <w:bCs/>
        </w:rPr>
        <w:t xml:space="preserve"> in the last five year?</w:t>
      </w:r>
      <w:r w:rsidR="00700D0E" w:rsidRPr="00380A1C">
        <w:rPr>
          <w:bCs/>
        </w:rPr>
        <w:t>); do</w:t>
      </w:r>
      <w:r w:rsidRPr="00380A1C">
        <w:rPr>
          <w:bCs/>
        </w:rPr>
        <w:t xml:space="preserve"> the authors present strong evidence to support their argument? </w:t>
      </w:r>
      <w:r w:rsidR="00C51D37">
        <w:rPr>
          <w:bCs/>
        </w:rPr>
        <w:t xml:space="preserve"> If the source is published </w:t>
      </w:r>
      <w:r w:rsidR="0052580F">
        <w:rPr>
          <w:bCs/>
        </w:rPr>
        <w:t>before 5</w:t>
      </w:r>
      <w:r w:rsidR="00C51D37">
        <w:rPr>
          <w:bCs/>
        </w:rPr>
        <w:t xml:space="preserve"> years or more, locate a more recent source.   </w:t>
      </w:r>
    </w:p>
    <w:p w14:paraId="7220BEF0" w14:textId="6DF31D38" w:rsidR="005D52B3" w:rsidRDefault="005D52B3" w:rsidP="005D52B3">
      <w:pPr>
        <w:pStyle w:val="ListParagraph"/>
        <w:rPr>
          <w:bCs/>
        </w:rPr>
      </w:pPr>
    </w:p>
    <w:p w14:paraId="22B4F0D8" w14:textId="48C14E9C" w:rsidR="00392F1E" w:rsidRDefault="00392F1E" w:rsidP="005D52B3">
      <w:pPr>
        <w:pStyle w:val="ListParagraph"/>
        <w:rPr>
          <w:bCs/>
        </w:rPr>
      </w:pPr>
      <w:r>
        <w:rPr>
          <w:bCs/>
        </w:rPr>
        <w:t xml:space="preserve">Answer </w:t>
      </w:r>
      <w:r w:rsidR="00F75C99">
        <w:rPr>
          <w:bCs/>
        </w:rPr>
        <w:t>–</w:t>
      </w:r>
      <w:r>
        <w:rPr>
          <w:bCs/>
        </w:rPr>
        <w:t xml:space="preserve"> </w:t>
      </w:r>
      <w:r w:rsidR="00F75C99">
        <w:rPr>
          <w:bCs/>
        </w:rPr>
        <w:t>The sources are very reliable. All the articles are from reputed science journals.</w:t>
      </w:r>
    </w:p>
    <w:p w14:paraId="3AF19E39" w14:textId="06DA2F75" w:rsidR="00F75C99" w:rsidRDefault="00F75C99" w:rsidP="005D52B3">
      <w:pPr>
        <w:pStyle w:val="ListParagraph"/>
        <w:rPr>
          <w:bCs/>
        </w:rPr>
      </w:pPr>
      <w:r>
        <w:rPr>
          <w:bCs/>
        </w:rPr>
        <w:t xml:space="preserve">The sources were published from 2018 , 2019, 2020 and </w:t>
      </w:r>
      <w:r w:rsidR="002718B2">
        <w:rPr>
          <w:bCs/>
        </w:rPr>
        <w:t>2</w:t>
      </w:r>
      <w:r>
        <w:rPr>
          <w:bCs/>
        </w:rPr>
        <w:t>0</w:t>
      </w:r>
      <w:r w:rsidR="002718B2">
        <w:rPr>
          <w:bCs/>
        </w:rPr>
        <w:t>2</w:t>
      </w:r>
      <w:r>
        <w:rPr>
          <w:bCs/>
        </w:rPr>
        <w:t>3</w:t>
      </w:r>
      <w:r w:rsidR="002718B2">
        <w:rPr>
          <w:bCs/>
        </w:rPr>
        <w:t>. After looking for new source we found the following materials –</w:t>
      </w:r>
    </w:p>
    <w:p w14:paraId="2FD50750" w14:textId="77777777" w:rsidR="00B47E6C" w:rsidRDefault="00B47E6C" w:rsidP="00B47E6C">
      <w:pPr>
        <w:spacing w:after="0"/>
        <w:rPr>
          <w:b/>
          <w:bCs/>
        </w:rPr>
      </w:pPr>
    </w:p>
    <w:tbl>
      <w:tblPr>
        <w:tblStyle w:val="TableGrid"/>
        <w:tblW w:w="9625" w:type="dxa"/>
        <w:tblInd w:w="-185" w:type="dxa"/>
        <w:tblLook w:val="04A0" w:firstRow="1" w:lastRow="0" w:firstColumn="1" w:lastColumn="0" w:noHBand="0" w:noVBand="1"/>
      </w:tblPr>
      <w:tblGrid>
        <w:gridCol w:w="2414"/>
        <w:gridCol w:w="2885"/>
        <w:gridCol w:w="1178"/>
        <w:gridCol w:w="1246"/>
        <w:gridCol w:w="1902"/>
      </w:tblGrid>
      <w:tr w:rsidR="00B47E6C" w14:paraId="401AE4BE" w14:textId="77777777" w:rsidTr="00D5368D">
        <w:tc>
          <w:tcPr>
            <w:tcW w:w="2414" w:type="dxa"/>
          </w:tcPr>
          <w:p w14:paraId="1A8650E5" w14:textId="77777777" w:rsidR="00B47E6C" w:rsidRDefault="00B47E6C" w:rsidP="00D5368D">
            <w:pPr>
              <w:rPr>
                <w:b/>
                <w:bCs/>
              </w:rPr>
            </w:pPr>
            <w:r>
              <w:rPr>
                <w:b/>
                <w:bCs/>
              </w:rPr>
              <w:t>Authors’ names</w:t>
            </w:r>
          </w:p>
        </w:tc>
        <w:tc>
          <w:tcPr>
            <w:tcW w:w="2885" w:type="dxa"/>
          </w:tcPr>
          <w:p w14:paraId="2DDA29F3" w14:textId="77777777" w:rsidR="00B47E6C" w:rsidRDefault="00B47E6C" w:rsidP="00D536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Title of the source   </w:t>
            </w:r>
          </w:p>
        </w:tc>
        <w:tc>
          <w:tcPr>
            <w:tcW w:w="1178" w:type="dxa"/>
          </w:tcPr>
          <w:p w14:paraId="25881111" w14:textId="77777777" w:rsidR="00B47E6C" w:rsidRDefault="00B47E6C" w:rsidP="00D536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Type of source</w:t>
            </w:r>
          </w:p>
          <w:p w14:paraId="70037F15" w14:textId="77777777" w:rsidR="00B47E6C" w:rsidRDefault="00B47E6C" w:rsidP="00D5368D">
            <w:pPr>
              <w:rPr>
                <w:b/>
                <w:bCs/>
              </w:rPr>
            </w:pPr>
            <w:r>
              <w:rPr>
                <w:b/>
                <w:bCs/>
              </w:rPr>
              <w:t>( article / book)</w:t>
            </w:r>
          </w:p>
        </w:tc>
        <w:tc>
          <w:tcPr>
            <w:tcW w:w="1246" w:type="dxa"/>
          </w:tcPr>
          <w:p w14:paraId="512F3486" w14:textId="77777777" w:rsidR="00B47E6C" w:rsidRDefault="00B47E6C" w:rsidP="00D536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Year of  publication </w:t>
            </w:r>
          </w:p>
        </w:tc>
        <w:tc>
          <w:tcPr>
            <w:tcW w:w="1902" w:type="dxa"/>
          </w:tcPr>
          <w:p w14:paraId="1AFEE81A" w14:textId="77777777" w:rsidR="00B47E6C" w:rsidRDefault="00B47E6C" w:rsidP="00D536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Aim  of the source </w:t>
            </w:r>
          </w:p>
        </w:tc>
      </w:tr>
      <w:tr w:rsidR="00B47E6C" w14:paraId="34F1072C" w14:textId="77777777" w:rsidTr="00D5368D">
        <w:trPr>
          <w:trHeight w:val="1138"/>
        </w:trPr>
        <w:tc>
          <w:tcPr>
            <w:tcW w:w="2414" w:type="dxa"/>
          </w:tcPr>
          <w:p w14:paraId="62C628CF" w14:textId="77777777" w:rsidR="00B47E6C" w:rsidRPr="0087654D" w:rsidRDefault="00B47E6C" w:rsidP="00D5368D">
            <w:proofErr w:type="spellStart"/>
            <w:r w:rsidRPr="0073747A">
              <w:t>Narayanamurthy</w:t>
            </w:r>
            <w:proofErr w:type="spellEnd"/>
            <w:r w:rsidRPr="0073747A">
              <w:t xml:space="preserve">, Vigneswaran ; Bhuvaneshwari, K. S. ; </w:t>
            </w:r>
            <w:proofErr w:type="spellStart"/>
            <w:r w:rsidRPr="0073747A">
              <w:t>Jeroish</w:t>
            </w:r>
            <w:proofErr w:type="spellEnd"/>
            <w:r w:rsidRPr="0073747A">
              <w:t xml:space="preserve">, Z. E. ; </w:t>
            </w:r>
            <w:proofErr w:type="spellStart"/>
            <w:r w:rsidRPr="0073747A">
              <w:t>Samsuri</w:t>
            </w:r>
            <w:proofErr w:type="spellEnd"/>
            <w:r w:rsidRPr="0073747A">
              <w:t>, Fahmi</w:t>
            </w:r>
          </w:p>
        </w:tc>
        <w:tc>
          <w:tcPr>
            <w:tcW w:w="2885" w:type="dxa"/>
          </w:tcPr>
          <w:p w14:paraId="67187A98" w14:textId="77777777" w:rsidR="00B47E6C" w:rsidRPr="0087654D" w:rsidRDefault="00B47E6C" w:rsidP="00D5368D">
            <w:pPr>
              <w:rPr>
                <w:rFonts w:cstheme="minorHAnsi"/>
              </w:rPr>
            </w:pPr>
            <w:r w:rsidRPr="0073747A">
              <w:rPr>
                <w:rFonts w:cstheme="minorHAnsi"/>
              </w:rPr>
              <w:t>Lab-On-Chip, Internet of Things, Analytics and Health Care 4.0: A synergistic future forward</w:t>
            </w:r>
          </w:p>
        </w:tc>
        <w:tc>
          <w:tcPr>
            <w:tcW w:w="1178" w:type="dxa"/>
          </w:tcPr>
          <w:p w14:paraId="3123FA8D" w14:textId="77777777" w:rsidR="00B47E6C" w:rsidRPr="0087654D" w:rsidRDefault="00B47E6C" w:rsidP="00D5368D">
            <w:r>
              <w:t>article</w:t>
            </w:r>
          </w:p>
        </w:tc>
        <w:tc>
          <w:tcPr>
            <w:tcW w:w="1246" w:type="dxa"/>
          </w:tcPr>
          <w:p w14:paraId="4C4FCB30" w14:textId="77777777" w:rsidR="00B47E6C" w:rsidRPr="0087654D" w:rsidRDefault="00B47E6C" w:rsidP="00D5368D">
            <w:r>
              <w:t>2020</w:t>
            </w:r>
          </w:p>
        </w:tc>
        <w:tc>
          <w:tcPr>
            <w:tcW w:w="1902" w:type="dxa"/>
          </w:tcPr>
          <w:p w14:paraId="2C32D3B8" w14:textId="77777777" w:rsidR="00B47E6C" w:rsidRPr="0087654D" w:rsidRDefault="00B47E6C" w:rsidP="00D5368D">
            <w:r>
              <w:t>Discuss about IoT in Healthcare industry</w:t>
            </w:r>
          </w:p>
        </w:tc>
      </w:tr>
      <w:tr w:rsidR="00B47E6C" w14:paraId="1ABDCA8B" w14:textId="77777777" w:rsidTr="00D5368D">
        <w:trPr>
          <w:trHeight w:val="1126"/>
        </w:trPr>
        <w:tc>
          <w:tcPr>
            <w:tcW w:w="2414" w:type="dxa"/>
          </w:tcPr>
          <w:p w14:paraId="1DACE7D9" w14:textId="77777777" w:rsidR="00B47E6C" w:rsidRPr="0087654D" w:rsidRDefault="00B47E6C" w:rsidP="00D5368D">
            <w:proofErr w:type="spellStart"/>
            <w:r w:rsidRPr="00EF501F">
              <w:t>Upmanyu</w:t>
            </w:r>
            <w:proofErr w:type="spellEnd"/>
            <w:r w:rsidRPr="00EF501F">
              <w:t xml:space="preserve">, Abhishek. </w:t>
            </w:r>
          </w:p>
        </w:tc>
        <w:tc>
          <w:tcPr>
            <w:tcW w:w="2885" w:type="dxa"/>
          </w:tcPr>
          <w:p w14:paraId="0D47208A" w14:textId="77777777" w:rsidR="00B47E6C" w:rsidRPr="0087654D" w:rsidRDefault="00B47E6C" w:rsidP="00D5368D">
            <w:r w:rsidRPr="00EF501F">
              <w:t xml:space="preserve">Internet of Things: Boon or </w:t>
            </w:r>
            <w:proofErr w:type="gramStart"/>
            <w:r w:rsidRPr="00EF501F">
              <w:t>Bane?.</w:t>
            </w:r>
            <w:proofErr w:type="gramEnd"/>
            <w:r w:rsidRPr="00EF501F">
              <w:t xml:space="preserve"> International Journal for Research in Applied Science and Engineering Technology. </w:t>
            </w:r>
          </w:p>
        </w:tc>
        <w:tc>
          <w:tcPr>
            <w:tcW w:w="1178" w:type="dxa"/>
          </w:tcPr>
          <w:p w14:paraId="7CB80427" w14:textId="77777777" w:rsidR="00B47E6C" w:rsidRPr="0087654D" w:rsidRDefault="00B47E6C" w:rsidP="00D5368D">
            <w:r>
              <w:t>article</w:t>
            </w:r>
          </w:p>
        </w:tc>
        <w:tc>
          <w:tcPr>
            <w:tcW w:w="1246" w:type="dxa"/>
          </w:tcPr>
          <w:p w14:paraId="3A844AF3" w14:textId="77777777" w:rsidR="00B47E6C" w:rsidRPr="0087654D" w:rsidRDefault="00B47E6C" w:rsidP="00D5368D">
            <w:r>
              <w:t>2022</w:t>
            </w:r>
          </w:p>
        </w:tc>
        <w:tc>
          <w:tcPr>
            <w:tcW w:w="1902" w:type="dxa"/>
          </w:tcPr>
          <w:p w14:paraId="003C0CA5" w14:textId="77777777" w:rsidR="00B47E6C" w:rsidRPr="0087654D" w:rsidRDefault="00B47E6C" w:rsidP="00D5368D">
            <w:r>
              <w:t>Discuss about various types of IoT in various fields</w:t>
            </w:r>
          </w:p>
        </w:tc>
      </w:tr>
      <w:tr w:rsidR="00B47E6C" w14:paraId="13726CDD" w14:textId="77777777" w:rsidTr="00D5368D">
        <w:trPr>
          <w:trHeight w:val="1114"/>
        </w:trPr>
        <w:tc>
          <w:tcPr>
            <w:tcW w:w="2414" w:type="dxa"/>
          </w:tcPr>
          <w:p w14:paraId="7E0FFD9A" w14:textId="77777777" w:rsidR="00B47E6C" w:rsidRPr="0087654D" w:rsidRDefault="00B47E6C" w:rsidP="00D5368D">
            <w:proofErr w:type="spellStart"/>
            <w:r w:rsidRPr="0087654D">
              <w:t>Nižetić</w:t>
            </w:r>
            <w:proofErr w:type="spellEnd"/>
            <w:r w:rsidRPr="0087654D">
              <w:t xml:space="preserve"> S, </w:t>
            </w:r>
            <w:proofErr w:type="spellStart"/>
            <w:r w:rsidRPr="0087654D">
              <w:t>Šolić</w:t>
            </w:r>
            <w:proofErr w:type="spellEnd"/>
            <w:r w:rsidRPr="0087654D">
              <w:t xml:space="preserve"> P, López-de-</w:t>
            </w:r>
            <w:proofErr w:type="spellStart"/>
            <w:r w:rsidRPr="0087654D">
              <w:t>Ipiña</w:t>
            </w:r>
            <w:proofErr w:type="spellEnd"/>
            <w:r w:rsidRPr="0087654D">
              <w:t xml:space="preserve"> González-de-</w:t>
            </w:r>
            <w:proofErr w:type="spellStart"/>
            <w:r w:rsidRPr="0087654D">
              <w:t>Artaza</w:t>
            </w:r>
            <w:proofErr w:type="spellEnd"/>
            <w:r w:rsidRPr="0087654D">
              <w:t xml:space="preserve"> D, </w:t>
            </w:r>
            <w:proofErr w:type="spellStart"/>
            <w:r w:rsidRPr="0087654D">
              <w:t>Patrono</w:t>
            </w:r>
            <w:proofErr w:type="spellEnd"/>
            <w:r w:rsidRPr="0087654D">
              <w:t xml:space="preserve"> L. </w:t>
            </w:r>
          </w:p>
        </w:tc>
        <w:tc>
          <w:tcPr>
            <w:tcW w:w="2885" w:type="dxa"/>
          </w:tcPr>
          <w:p w14:paraId="4680F3A2" w14:textId="77777777" w:rsidR="00B47E6C" w:rsidRPr="0087654D" w:rsidRDefault="00B47E6C" w:rsidP="00D5368D">
            <w:r w:rsidRPr="0087654D">
              <w:t>Internet of Things (IoT): Opportunities, issues and challenges towards a smart and sustainable future. J Clean Prod.</w:t>
            </w:r>
          </w:p>
        </w:tc>
        <w:tc>
          <w:tcPr>
            <w:tcW w:w="1178" w:type="dxa"/>
          </w:tcPr>
          <w:p w14:paraId="5C0F5CE6" w14:textId="77777777" w:rsidR="00B47E6C" w:rsidRPr="0087654D" w:rsidRDefault="00B47E6C" w:rsidP="00D5368D">
            <w:r w:rsidRPr="0087654D">
              <w:t>article</w:t>
            </w:r>
          </w:p>
        </w:tc>
        <w:tc>
          <w:tcPr>
            <w:tcW w:w="1246" w:type="dxa"/>
          </w:tcPr>
          <w:p w14:paraId="546BD598" w14:textId="77777777" w:rsidR="00B47E6C" w:rsidRPr="0087654D" w:rsidRDefault="00B47E6C" w:rsidP="00D5368D">
            <w:r w:rsidRPr="0087654D">
              <w:t>2020</w:t>
            </w:r>
          </w:p>
        </w:tc>
        <w:tc>
          <w:tcPr>
            <w:tcW w:w="1902" w:type="dxa"/>
          </w:tcPr>
          <w:p w14:paraId="47EE1397" w14:textId="77777777" w:rsidR="00B47E6C" w:rsidRPr="0087654D" w:rsidRDefault="00B47E6C" w:rsidP="00D5368D">
            <w:r w:rsidRPr="0087654D">
              <w:t xml:space="preserve">This review editorial is partially directed on the research contributions presented at the </w:t>
            </w:r>
            <w:proofErr w:type="spellStart"/>
            <w:r w:rsidRPr="0087654D">
              <w:t>SpliTech</w:t>
            </w:r>
            <w:proofErr w:type="spellEnd"/>
            <w:r w:rsidRPr="0087654D">
              <w:t xml:space="preserve"> 2019 </w:t>
            </w:r>
          </w:p>
        </w:tc>
      </w:tr>
      <w:tr w:rsidR="00B47E6C" w14:paraId="5E5C253F" w14:textId="77777777" w:rsidTr="00D5368D">
        <w:trPr>
          <w:trHeight w:val="1271"/>
        </w:trPr>
        <w:tc>
          <w:tcPr>
            <w:tcW w:w="2414" w:type="dxa"/>
          </w:tcPr>
          <w:p w14:paraId="27C70811" w14:textId="77777777" w:rsidR="00B47E6C" w:rsidRPr="0087654D" w:rsidRDefault="00B47E6C" w:rsidP="00D5368D">
            <w:r>
              <w:lastRenderedPageBreak/>
              <w:t xml:space="preserve">Madjid Tavana, Vahid </w:t>
            </w:r>
            <w:proofErr w:type="spellStart"/>
            <w:r>
              <w:t>Hajipour</w:t>
            </w:r>
            <w:proofErr w:type="spellEnd"/>
            <w:r>
              <w:t xml:space="preserve">, Shahrzad </w:t>
            </w:r>
            <w:proofErr w:type="spellStart"/>
            <w:r>
              <w:t>Oveisi</w:t>
            </w:r>
            <w:proofErr w:type="spellEnd"/>
          </w:p>
        </w:tc>
        <w:tc>
          <w:tcPr>
            <w:tcW w:w="2885" w:type="dxa"/>
          </w:tcPr>
          <w:p w14:paraId="198D4D58" w14:textId="77777777" w:rsidR="00B47E6C" w:rsidRDefault="00B47E6C" w:rsidP="00D5368D">
            <w:r>
              <w:t>IoT-based enterprise resource planning: Challenges, open issues, applications, architecture, and future research directions,</w:t>
            </w:r>
          </w:p>
          <w:p w14:paraId="5CDCE24A" w14:textId="77777777" w:rsidR="00B47E6C" w:rsidRDefault="00B47E6C" w:rsidP="00D5368D">
            <w:r>
              <w:t>Internet of Things,</w:t>
            </w:r>
          </w:p>
          <w:p w14:paraId="20E20900" w14:textId="77777777" w:rsidR="00B47E6C" w:rsidRPr="0087654D" w:rsidRDefault="00B47E6C" w:rsidP="00D5368D">
            <w:r>
              <w:t>Volume 11</w:t>
            </w:r>
          </w:p>
        </w:tc>
        <w:tc>
          <w:tcPr>
            <w:tcW w:w="1178" w:type="dxa"/>
          </w:tcPr>
          <w:p w14:paraId="1A800FDB" w14:textId="77777777" w:rsidR="00B47E6C" w:rsidRPr="0087654D" w:rsidRDefault="00B47E6C" w:rsidP="00D5368D">
            <w:r>
              <w:t>article</w:t>
            </w:r>
          </w:p>
        </w:tc>
        <w:tc>
          <w:tcPr>
            <w:tcW w:w="1246" w:type="dxa"/>
          </w:tcPr>
          <w:p w14:paraId="3DED09A5" w14:textId="77777777" w:rsidR="00B47E6C" w:rsidRPr="0087654D" w:rsidRDefault="00B47E6C" w:rsidP="00D5368D">
            <w:r>
              <w:t>2020</w:t>
            </w:r>
          </w:p>
        </w:tc>
        <w:tc>
          <w:tcPr>
            <w:tcW w:w="1902" w:type="dxa"/>
          </w:tcPr>
          <w:p w14:paraId="4997C48D" w14:textId="77777777" w:rsidR="00B47E6C" w:rsidRPr="0087654D" w:rsidRDefault="00B47E6C" w:rsidP="00D5368D">
            <w:proofErr w:type="spellStart"/>
            <w:r>
              <w:t>Disuss</w:t>
            </w:r>
            <w:proofErr w:type="spellEnd"/>
            <w:r>
              <w:t xml:space="preserve"> about various </w:t>
            </w:r>
            <w:proofErr w:type="spellStart"/>
            <w:r>
              <w:t>view points</w:t>
            </w:r>
            <w:proofErr w:type="spellEnd"/>
            <w:r>
              <w:t xml:space="preserve"> of IoT for Enterprise application.</w:t>
            </w:r>
          </w:p>
        </w:tc>
      </w:tr>
      <w:tr w:rsidR="00B47E6C" w14:paraId="6963FD49" w14:textId="77777777" w:rsidTr="00D5368D">
        <w:trPr>
          <w:trHeight w:val="1408"/>
        </w:trPr>
        <w:tc>
          <w:tcPr>
            <w:tcW w:w="2414" w:type="dxa"/>
          </w:tcPr>
          <w:p w14:paraId="100DBB6E" w14:textId="77777777" w:rsidR="00B47E6C" w:rsidRPr="0087654D" w:rsidRDefault="00B47E6C" w:rsidP="00D5368D">
            <w:proofErr w:type="spellStart"/>
            <w:r w:rsidRPr="0087654D">
              <w:t>Dayour</w:t>
            </w:r>
            <w:proofErr w:type="spellEnd"/>
            <w:r w:rsidRPr="0087654D">
              <w:t xml:space="preserve">, Frederick1 </w:t>
            </w:r>
          </w:p>
          <w:p w14:paraId="79DC20C2" w14:textId="77777777" w:rsidR="00B47E6C" w:rsidRPr="0087654D" w:rsidRDefault="00B47E6C" w:rsidP="00D5368D">
            <w:r w:rsidRPr="0087654D">
              <w:t xml:space="preserve">Adongo, Stephen2 </w:t>
            </w:r>
          </w:p>
          <w:p w14:paraId="0CE19C5B" w14:textId="77777777" w:rsidR="00B47E6C" w:rsidRPr="0087654D" w:rsidRDefault="00B47E6C" w:rsidP="00D5368D">
            <w:proofErr w:type="spellStart"/>
            <w:r w:rsidRPr="0087654D">
              <w:t>Kosoe</w:t>
            </w:r>
            <w:proofErr w:type="spellEnd"/>
            <w:r w:rsidRPr="0087654D">
              <w:t>, Enoch Akwasi3</w:t>
            </w:r>
          </w:p>
        </w:tc>
        <w:tc>
          <w:tcPr>
            <w:tcW w:w="2885" w:type="dxa"/>
          </w:tcPr>
          <w:p w14:paraId="4637F57F" w14:textId="77777777" w:rsidR="00B47E6C" w:rsidRPr="0087654D" w:rsidRDefault="00B47E6C" w:rsidP="00D5368D">
            <w:r w:rsidRPr="0087654D">
              <w:t>The boon and bane of ICT services to small and medium-sized tourism and hospitality enterprises (SMTHEs) in northern Ghana.</w:t>
            </w:r>
          </w:p>
        </w:tc>
        <w:tc>
          <w:tcPr>
            <w:tcW w:w="1178" w:type="dxa"/>
          </w:tcPr>
          <w:p w14:paraId="6BD1E9F1" w14:textId="77777777" w:rsidR="00B47E6C" w:rsidRPr="0087654D" w:rsidRDefault="00B47E6C" w:rsidP="00D5368D">
            <w:r w:rsidRPr="0087654D">
              <w:t>article</w:t>
            </w:r>
          </w:p>
        </w:tc>
        <w:tc>
          <w:tcPr>
            <w:tcW w:w="1246" w:type="dxa"/>
          </w:tcPr>
          <w:p w14:paraId="6F08B676" w14:textId="77777777" w:rsidR="00B47E6C" w:rsidRPr="0087654D" w:rsidRDefault="00B47E6C" w:rsidP="00D5368D">
            <w:r w:rsidRPr="0087654D">
              <w:t>2023</w:t>
            </w:r>
          </w:p>
        </w:tc>
        <w:tc>
          <w:tcPr>
            <w:tcW w:w="1902" w:type="dxa"/>
          </w:tcPr>
          <w:p w14:paraId="3C4CCD12" w14:textId="77777777" w:rsidR="00B47E6C" w:rsidRPr="0087654D" w:rsidRDefault="00B47E6C" w:rsidP="00D5368D">
            <w:r w:rsidRPr="0087654D">
              <w:t>This study unlocks the benefits and hinders of ICT applications to SMTHEs</w:t>
            </w:r>
          </w:p>
        </w:tc>
      </w:tr>
    </w:tbl>
    <w:p w14:paraId="3BF8B9E1" w14:textId="77777777" w:rsidR="00B47E6C" w:rsidRPr="00AF14E1" w:rsidRDefault="00B47E6C" w:rsidP="00B47E6C">
      <w:pPr>
        <w:spacing w:after="0"/>
        <w:rPr>
          <w:b/>
          <w:bCs/>
        </w:rPr>
      </w:pPr>
    </w:p>
    <w:p w14:paraId="4FFFB6D7" w14:textId="77777777" w:rsidR="00B47E6C" w:rsidRDefault="00B47E6C" w:rsidP="00B47E6C">
      <w:pPr>
        <w:spacing w:after="0"/>
      </w:pPr>
    </w:p>
    <w:p w14:paraId="3BC43B39" w14:textId="77777777" w:rsidR="005D52B3" w:rsidRPr="005D52B3" w:rsidRDefault="005D52B3" w:rsidP="005D52B3">
      <w:pPr>
        <w:rPr>
          <w:bCs/>
        </w:rPr>
      </w:pPr>
    </w:p>
    <w:p w14:paraId="298F80A9" w14:textId="63E8FA5C" w:rsidR="00CE58EE" w:rsidRDefault="00CE58EE" w:rsidP="00700D0E">
      <w:pPr>
        <w:pStyle w:val="ListParagraph"/>
        <w:numPr>
          <w:ilvl w:val="0"/>
          <w:numId w:val="5"/>
        </w:numPr>
        <w:rPr>
          <w:bCs/>
        </w:rPr>
      </w:pPr>
      <w:r w:rsidRPr="00380A1C">
        <w:rPr>
          <w:bCs/>
        </w:rPr>
        <w:t>Check the Reputability of your sources.  Is the source academic?</w:t>
      </w:r>
      <w:r w:rsidR="00700D0E" w:rsidRPr="00380A1C">
        <w:rPr>
          <w:bCs/>
        </w:rPr>
        <w:t xml:space="preserve"> What are the qualifications/credentials of the </w:t>
      </w:r>
      <w:r w:rsidR="00380A1C" w:rsidRPr="00380A1C">
        <w:rPr>
          <w:bCs/>
        </w:rPr>
        <w:t>authors</w:t>
      </w:r>
      <w:r w:rsidR="00700D0E" w:rsidRPr="00380A1C">
        <w:rPr>
          <w:bCs/>
        </w:rPr>
        <w:t>?</w:t>
      </w:r>
      <w:r w:rsidRPr="00380A1C">
        <w:rPr>
          <w:bCs/>
        </w:rPr>
        <w:t xml:space="preserve"> </w:t>
      </w:r>
      <w:r w:rsidR="00700D0E" w:rsidRPr="00380A1C">
        <w:rPr>
          <w:bCs/>
        </w:rPr>
        <w:t xml:space="preserve"> If is an article, </w:t>
      </w:r>
      <w:r w:rsidR="00380A1C" w:rsidRPr="00380A1C">
        <w:rPr>
          <w:bCs/>
        </w:rPr>
        <w:t>is it published in academic</w:t>
      </w:r>
      <w:r w:rsidRPr="00380A1C">
        <w:rPr>
          <w:bCs/>
        </w:rPr>
        <w:t xml:space="preserve"> journal</w:t>
      </w:r>
      <w:r w:rsidR="00700D0E" w:rsidRPr="00380A1C">
        <w:rPr>
          <w:bCs/>
        </w:rPr>
        <w:t>?</w:t>
      </w:r>
      <w:r w:rsidR="00380A1C" w:rsidRPr="00380A1C">
        <w:rPr>
          <w:bCs/>
        </w:rPr>
        <w:t xml:space="preserve"> or</w:t>
      </w:r>
      <w:r w:rsidRPr="00380A1C">
        <w:rPr>
          <w:bCs/>
        </w:rPr>
        <w:t xml:space="preserve"> in a website? in an electronic journal? in a </w:t>
      </w:r>
      <w:r w:rsidR="00380A1C" w:rsidRPr="00380A1C">
        <w:rPr>
          <w:bCs/>
        </w:rPr>
        <w:t>magazine?</w:t>
      </w:r>
      <w:r w:rsidRPr="00380A1C">
        <w:rPr>
          <w:bCs/>
        </w:rPr>
        <w:t xml:space="preserve"> </w:t>
      </w:r>
      <w:r w:rsidR="00C51D37">
        <w:rPr>
          <w:bCs/>
        </w:rPr>
        <w:t xml:space="preserve"> If the article is not published in an academic journal, search for an academic source.     </w:t>
      </w:r>
    </w:p>
    <w:p w14:paraId="71C6D152" w14:textId="77777777" w:rsidR="00097021" w:rsidRDefault="00097021" w:rsidP="00097021">
      <w:pPr>
        <w:pStyle w:val="ListParagraph"/>
        <w:rPr>
          <w:bCs/>
        </w:rPr>
      </w:pPr>
    </w:p>
    <w:p w14:paraId="7BD98225" w14:textId="2D6B0503" w:rsidR="00097021" w:rsidRPr="00380A1C" w:rsidRDefault="00097021" w:rsidP="00097021">
      <w:pPr>
        <w:pStyle w:val="ListParagraph"/>
        <w:rPr>
          <w:bCs/>
        </w:rPr>
      </w:pPr>
      <w:r>
        <w:rPr>
          <w:bCs/>
        </w:rPr>
        <w:t xml:space="preserve">Answer: I used all the reliable sources like – </w:t>
      </w:r>
      <w:proofErr w:type="spellStart"/>
      <w:r>
        <w:rPr>
          <w:bCs/>
        </w:rPr>
        <w:t>Researchgate</w:t>
      </w:r>
      <w:proofErr w:type="spellEnd"/>
      <w:r>
        <w:rPr>
          <w:bCs/>
        </w:rPr>
        <w:t xml:space="preserve">, Google Scholar, </w:t>
      </w:r>
      <w:r>
        <w:t>EBSCO Host in Moodle (it is located in the Academic Research Centre)</w:t>
      </w:r>
      <w:r>
        <w:t xml:space="preserve"> etc</w:t>
      </w:r>
      <w:r>
        <w:t>.</w:t>
      </w:r>
      <w:r>
        <w:t xml:space="preserve"> </w:t>
      </w:r>
      <w:r>
        <w:rPr>
          <w:bCs/>
        </w:rPr>
        <w:t xml:space="preserve">All the authors are Thesis students, Supervisors and </w:t>
      </w:r>
      <w:proofErr w:type="spellStart"/>
      <w:r>
        <w:rPr>
          <w:bCs/>
        </w:rPr>
        <w:t>Phd</w:t>
      </w:r>
      <w:proofErr w:type="spellEnd"/>
      <w:r>
        <w:rPr>
          <w:bCs/>
        </w:rPr>
        <w:t xml:space="preserve"> research team members having multiple degrees. </w:t>
      </w:r>
      <w:r>
        <w:rPr>
          <w:bCs/>
        </w:rPr>
        <w:t>All the article are scientific journals and published by reputed academic journal publishers.</w:t>
      </w:r>
    </w:p>
    <w:p w14:paraId="3FBD3C74" w14:textId="7DAC032D" w:rsidR="004A7BCD" w:rsidRDefault="00CE58EE" w:rsidP="00380A1C">
      <w:pPr>
        <w:ind w:left="142" w:hanging="142"/>
      </w:pPr>
      <w:r w:rsidRPr="00CE58EE">
        <w:rPr>
          <w:bCs/>
        </w:rPr>
        <w:br/>
      </w:r>
      <w:r w:rsidR="00A93921" w:rsidRPr="00380A1C">
        <w:rPr>
          <w:bCs/>
        </w:rPr>
        <w:t>B</w:t>
      </w:r>
      <w:r w:rsidR="00700D0E" w:rsidRPr="00380A1C">
        <w:rPr>
          <w:bCs/>
        </w:rPr>
        <w:t xml:space="preserve">. </w:t>
      </w:r>
      <w:r w:rsidR="00A93921" w:rsidRPr="00380A1C">
        <w:rPr>
          <w:bCs/>
        </w:rPr>
        <w:t xml:space="preserve"> If your five sources,</w:t>
      </w:r>
      <w:r w:rsidR="00C51D37">
        <w:rPr>
          <w:bCs/>
        </w:rPr>
        <w:t xml:space="preserve"> satisfy the above </w:t>
      </w:r>
      <w:r w:rsidR="00A93921" w:rsidRPr="00380A1C">
        <w:rPr>
          <w:bCs/>
        </w:rPr>
        <w:t xml:space="preserve"> </w:t>
      </w:r>
      <w:r w:rsidR="00C51D37">
        <w:rPr>
          <w:bCs/>
        </w:rPr>
        <w:t xml:space="preserve"> requirements, </w:t>
      </w:r>
      <w:r w:rsidR="00A93921" w:rsidRPr="00380A1C">
        <w:rPr>
          <w:bCs/>
        </w:rPr>
        <w:t xml:space="preserve">list the </w:t>
      </w:r>
      <w:r w:rsidR="00380A1C" w:rsidRPr="00380A1C">
        <w:rPr>
          <w:bCs/>
        </w:rPr>
        <w:t>sources in</w:t>
      </w:r>
      <w:r w:rsidR="00A93921" w:rsidRPr="00380A1C">
        <w:rPr>
          <w:bCs/>
        </w:rPr>
        <w:t xml:space="preserve"> </w:t>
      </w:r>
      <w:r w:rsidR="00380A1C" w:rsidRPr="00380A1C">
        <w:rPr>
          <w:bCs/>
        </w:rPr>
        <w:t>the form</w:t>
      </w:r>
      <w:r w:rsidR="00A93921" w:rsidRPr="00380A1C">
        <w:rPr>
          <w:bCs/>
        </w:rPr>
        <w:t xml:space="preserve"> </w:t>
      </w:r>
      <w:r w:rsidR="0052580F" w:rsidRPr="00380A1C">
        <w:rPr>
          <w:bCs/>
        </w:rPr>
        <w:t>of a</w:t>
      </w:r>
      <w:r w:rsidR="00A93921" w:rsidRPr="00380A1C">
        <w:rPr>
          <w:bCs/>
        </w:rPr>
        <w:t xml:space="preserve"> </w:t>
      </w:r>
      <w:r w:rsidR="00380A1C" w:rsidRPr="00380A1C">
        <w:rPr>
          <w:bCs/>
        </w:rPr>
        <w:t>referencing list</w:t>
      </w:r>
      <w:r w:rsidR="00A93921">
        <w:rPr>
          <w:b/>
        </w:rPr>
        <w:t xml:space="preserve"> </w:t>
      </w:r>
      <w:r w:rsidR="00A0721B">
        <w:t xml:space="preserve">in a word document using the </w:t>
      </w:r>
      <w:r w:rsidR="00856981">
        <w:t>Harvard Australian</w:t>
      </w:r>
      <w:r w:rsidR="00A0721B">
        <w:t xml:space="preserve"> method of referencing. (Refer to the ALS student guide “Referencing”</w:t>
      </w:r>
      <w:r w:rsidR="007C7BA7">
        <w:t>)</w:t>
      </w:r>
      <w:r w:rsidR="004A7BCD">
        <w:t>.</w:t>
      </w:r>
    </w:p>
    <w:p w14:paraId="4900533A" w14:textId="0D1F5A22" w:rsidR="00097021" w:rsidRDefault="00097021" w:rsidP="00380A1C">
      <w:pPr>
        <w:ind w:left="142" w:hanging="142"/>
      </w:pPr>
      <w:r>
        <w:t xml:space="preserve">Answer: </w:t>
      </w:r>
    </w:p>
    <w:p w14:paraId="6E237504" w14:textId="614D1496" w:rsidR="00097021" w:rsidRDefault="00097021" w:rsidP="00380A1C">
      <w:pPr>
        <w:ind w:left="142" w:hanging="142"/>
      </w:pPr>
    </w:p>
    <w:p w14:paraId="53126721" w14:textId="7B25AD93" w:rsidR="00B47E6C" w:rsidRDefault="00B47E6C" w:rsidP="00B47E6C">
      <w:pPr>
        <w:pStyle w:val="ListParagraph"/>
        <w:numPr>
          <w:ilvl w:val="0"/>
          <w:numId w:val="7"/>
        </w:numPr>
        <w:ind w:left="270" w:hanging="270"/>
      </w:pPr>
      <w:proofErr w:type="spellStart"/>
      <w:r>
        <w:t>Narayanamurthy</w:t>
      </w:r>
      <w:proofErr w:type="spellEnd"/>
      <w:r>
        <w:t xml:space="preserve">, V, Bhuvaneshwari, KS, </w:t>
      </w:r>
      <w:proofErr w:type="spellStart"/>
      <w:r>
        <w:t>Jeroish</w:t>
      </w:r>
      <w:proofErr w:type="spellEnd"/>
      <w:r>
        <w:t xml:space="preserve">, ZE &amp; </w:t>
      </w:r>
      <w:proofErr w:type="spellStart"/>
      <w:r>
        <w:t>Samsuri</w:t>
      </w:r>
      <w:proofErr w:type="spellEnd"/>
      <w:r>
        <w:t>, F 2020, 'Lab-On-Chip, Internet of Things, Analytics and Health Care 4.0: A synergistic future forward', Biomedical Microdevices, vol. 22, no. 4, pp. 1-20.</w:t>
      </w:r>
    </w:p>
    <w:p w14:paraId="651B9B54" w14:textId="64749FC2" w:rsidR="00097021" w:rsidRDefault="00B47E6C" w:rsidP="00B47E6C">
      <w:pPr>
        <w:ind w:left="142" w:hanging="142"/>
      </w:pPr>
      <w:r>
        <w:t xml:space="preserve">2.  </w:t>
      </w:r>
      <w:proofErr w:type="spellStart"/>
      <w:r>
        <w:t>Upmanyu</w:t>
      </w:r>
      <w:proofErr w:type="spellEnd"/>
      <w:r>
        <w:t>, A 2022, 'Internet of Things: Boon or Bane?', International Journal for Research in Applied Science and Engineering Technology, vol. 10, no. 3, pp. 1666-1669.</w:t>
      </w:r>
    </w:p>
    <w:p w14:paraId="399B138A" w14:textId="4353F14E" w:rsidR="00B47E6C" w:rsidRDefault="00B47E6C" w:rsidP="00B47E6C">
      <w:pPr>
        <w:ind w:left="142" w:hanging="142"/>
      </w:pPr>
      <w:r>
        <w:t xml:space="preserve">3. </w:t>
      </w:r>
      <w:proofErr w:type="spellStart"/>
      <w:r>
        <w:t>Nižetić</w:t>
      </w:r>
      <w:proofErr w:type="spellEnd"/>
      <w:r>
        <w:t xml:space="preserve">, S, </w:t>
      </w:r>
      <w:proofErr w:type="spellStart"/>
      <w:r>
        <w:t>Šolić</w:t>
      </w:r>
      <w:proofErr w:type="spellEnd"/>
      <w:r>
        <w:t>, P, López-de-</w:t>
      </w:r>
      <w:proofErr w:type="spellStart"/>
      <w:r>
        <w:t>Ipiña</w:t>
      </w:r>
      <w:proofErr w:type="spellEnd"/>
      <w:r>
        <w:t xml:space="preserve"> González-de-</w:t>
      </w:r>
      <w:proofErr w:type="spellStart"/>
      <w:r>
        <w:t>Artaza</w:t>
      </w:r>
      <w:proofErr w:type="spellEnd"/>
      <w:r>
        <w:t xml:space="preserve">, D &amp; </w:t>
      </w:r>
      <w:proofErr w:type="spellStart"/>
      <w:r>
        <w:t>Patrono</w:t>
      </w:r>
      <w:proofErr w:type="spellEnd"/>
      <w:r>
        <w:t>, L 2020, 'Internet of Things (IoT): Opportunities, issues and challenges towards a smart and sustainable future', Journal of Cleaner Production, vol. 274, 122877.</w:t>
      </w:r>
    </w:p>
    <w:p w14:paraId="2894543F" w14:textId="0F0FC74F" w:rsidR="00B47E6C" w:rsidRDefault="00B47E6C" w:rsidP="00B47E6C">
      <w:pPr>
        <w:ind w:left="142" w:hanging="142"/>
      </w:pPr>
      <w:r>
        <w:lastRenderedPageBreak/>
        <w:t xml:space="preserve">4. </w:t>
      </w:r>
      <w:r>
        <w:t>Madjid, T, Vahid, H &amp; Shahrzad, O 2020, 'IoT-based enterprise resource planning: Challenges, open issues, applications, architecture, and future research directions', Internet of Things, vol. 11, 100255.</w:t>
      </w:r>
    </w:p>
    <w:p w14:paraId="675E6CD8" w14:textId="2B484CB4" w:rsidR="00B47E6C" w:rsidRDefault="00B47E6C" w:rsidP="00B47E6C">
      <w:pPr>
        <w:ind w:left="142" w:hanging="142"/>
      </w:pPr>
      <w:r>
        <w:t xml:space="preserve">5. </w:t>
      </w:r>
      <w:proofErr w:type="spellStart"/>
      <w:r>
        <w:t>Dayour</w:t>
      </w:r>
      <w:proofErr w:type="spellEnd"/>
      <w:r>
        <w:t xml:space="preserve">, F, Adongo, S &amp; </w:t>
      </w:r>
      <w:proofErr w:type="spellStart"/>
      <w:r>
        <w:t>Kosoe</w:t>
      </w:r>
      <w:proofErr w:type="spellEnd"/>
      <w:r>
        <w:t>, EA 2023, 'The boon and bane of ICT services to small and medium-sized tourism and hospitality enterprises (SMTHEs) in northern Ghana', Journal of Hospitality and Tourism Technology, vol. 14, no. 1, pp. 35-50.</w:t>
      </w:r>
    </w:p>
    <w:p w14:paraId="153E75CA" w14:textId="77777777" w:rsidR="00CC7097" w:rsidRPr="00CC7097" w:rsidRDefault="00CC7097" w:rsidP="00CC7097">
      <w:pPr>
        <w:spacing w:after="0"/>
      </w:pPr>
    </w:p>
    <w:sectPr w:rsidR="00CC7097" w:rsidRPr="00CC7097" w:rsidSect="0017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D54C8"/>
    <w:multiLevelType w:val="hybridMultilevel"/>
    <w:tmpl w:val="EE84055A"/>
    <w:lvl w:ilvl="0" w:tplc="42483C7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10B0AFB"/>
    <w:multiLevelType w:val="hybridMultilevel"/>
    <w:tmpl w:val="EDD2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A545B"/>
    <w:multiLevelType w:val="hybridMultilevel"/>
    <w:tmpl w:val="E47C2BBA"/>
    <w:lvl w:ilvl="0" w:tplc="F6BAF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0C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C9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09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E08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4D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63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C6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9B0CFC"/>
    <w:multiLevelType w:val="hybridMultilevel"/>
    <w:tmpl w:val="BC0816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72156"/>
    <w:multiLevelType w:val="hybridMultilevel"/>
    <w:tmpl w:val="F3349E1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03E40"/>
    <w:multiLevelType w:val="hybridMultilevel"/>
    <w:tmpl w:val="EFBED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F2E61"/>
    <w:multiLevelType w:val="hybridMultilevel"/>
    <w:tmpl w:val="0CE86BEE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97"/>
    <w:rsid w:val="00077016"/>
    <w:rsid w:val="00097021"/>
    <w:rsid w:val="000A6B5A"/>
    <w:rsid w:val="00174A5F"/>
    <w:rsid w:val="00184B2C"/>
    <w:rsid w:val="00235F07"/>
    <w:rsid w:val="002718B2"/>
    <w:rsid w:val="0031350B"/>
    <w:rsid w:val="00321787"/>
    <w:rsid w:val="00327CDB"/>
    <w:rsid w:val="003452D0"/>
    <w:rsid w:val="00380A1C"/>
    <w:rsid w:val="00392F1E"/>
    <w:rsid w:val="003A4980"/>
    <w:rsid w:val="003E3BD0"/>
    <w:rsid w:val="004A7BCD"/>
    <w:rsid w:val="004B398B"/>
    <w:rsid w:val="004C61EA"/>
    <w:rsid w:val="004D132A"/>
    <w:rsid w:val="005123EA"/>
    <w:rsid w:val="0052580F"/>
    <w:rsid w:val="005D52B3"/>
    <w:rsid w:val="00614D92"/>
    <w:rsid w:val="006C6127"/>
    <w:rsid w:val="006C6A09"/>
    <w:rsid w:val="00700D0E"/>
    <w:rsid w:val="0073747A"/>
    <w:rsid w:val="00784697"/>
    <w:rsid w:val="007C440B"/>
    <w:rsid w:val="007C7BA7"/>
    <w:rsid w:val="00820B91"/>
    <w:rsid w:val="00856981"/>
    <w:rsid w:val="0085785C"/>
    <w:rsid w:val="008659DF"/>
    <w:rsid w:val="00932EE7"/>
    <w:rsid w:val="009820BB"/>
    <w:rsid w:val="00985667"/>
    <w:rsid w:val="009A5797"/>
    <w:rsid w:val="00A0721B"/>
    <w:rsid w:val="00A93921"/>
    <w:rsid w:val="00B47E6C"/>
    <w:rsid w:val="00B61DAB"/>
    <w:rsid w:val="00BC6A10"/>
    <w:rsid w:val="00C51D37"/>
    <w:rsid w:val="00C750D4"/>
    <w:rsid w:val="00CA2885"/>
    <w:rsid w:val="00CC7097"/>
    <w:rsid w:val="00CD17B7"/>
    <w:rsid w:val="00CE58EE"/>
    <w:rsid w:val="00DB0744"/>
    <w:rsid w:val="00ED714B"/>
    <w:rsid w:val="00EE30FF"/>
    <w:rsid w:val="00EF501F"/>
    <w:rsid w:val="00F6325D"/>
    <w:rsid w:val="00F75C99"/>
    <w:rsid w:val="00F83821"/>
    <w:rsid w:val="00FA7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28DF"/>
  <w15:docId w15:val="{E46981AA-02D5-461B-9520-8C6EB81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5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3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Crease</dc:creator>
  <cp:lastModifiedBy>Shyed Shahriar Housaini</cp:lastModifiedBy>
  <cp:revision>8</cp:revision>
  <cp:lastPrinted>2016-04-05T22:45:00Z</cp:lastPrinted>
  <dcterms:created xsi:type="dcterms:W3CDTF">2023-08-08T00:51:00Z</dcterms:created>
  <dcterms:modified xsi:type="dcterms:W3CDTF">2024-08-30T05:39:00Z</dcterms:modified>
</cp:coreProperties>
</file>