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300" w:after="150"/>
        <w:jc w:val="center"/>
        <w:outlineLvl w:val="1"/>
        <w:rPr>
          <w:rFonts w:hint="default" w:ascii="微软雅黑" w:hAnsi="微软雅黑" w:eastAsia="微软雅黑" w:cs="宋体"/>
          <w:kern w:val="0"/>
          <w:sz w:val="45"/>
          <w:szCs w:val="45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45"/>
          <w:szCs w:val="45"/>
          <w:lang w:eastAsia="zh-CN"/>
        </w:rPr>
        <w:t>落球法测定液体粘</w:t>
      </w:r>
      <w:r>
        <w:rPr>
          <w:rFonts w:hint="eastAsia" w:ascii="微软雅黑" w:hAnsi="微软雅黑" w:eastAsia="微软雅黑" w:cs="宋体"/>
          <w:kern w:val="0"/>
          <w:sz w:val="45"/>
          <w:szCs w:val="45"/>
          <w:lang w:val="en-US" w:eastAsia="zh-CN"/>
        </w:rPr>
        <w:t>度实验报告</w:t>
      </w:r>
    </w:p>
    <w:p>
      <w:pPr>
        <w:widowControl/>
        <w:spacing w:before="300" w:after="150"/>
        <w:jc w:val="center"/>
        <w:outlineLvl w:val="1"/>
        <w:rPr>
          <w:rFonts w:hint="eastAsia" w:ascii="微软雅黑" w:hAnsi="微软雅黑" w:eastAsia="微软雅黑" w:cs="宋体"/>
          <w:color w:val="FF000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创建人：</w:t>
      </w: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>苏海彦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  </w:t>
      </w:r>
      <w:r>
        <w:rPr>
          <w:rFonts w:hint="eastAsia" w:ascii="微软雅黑" w:hAnsi="微软雅黑" w:eastAsia="微软雅黑" w:cs="宋体"/>
          <w:kern w:val="0"/>
          <w:szCs w:val="21"/>
        </w:rPr>
        <w:t> </w:t>
      </w: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 xml:space="preserve"> 空管1816 20180511085  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总分：</w:t>
      </w:r>
    </w:p>
    <w:p>
      <w:pPr>
        <w:widowControl/>
        <w:shd w:val="clear" w:color="auto" w:fill="EFEFEF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 w:val="30"/>
        </w:rPr>
        <w:t>实验目的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1、观察液体的粘滞现象；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用落球法测量不同温度下蓖麻油的粘度</w:t>
      </w:r>
      <w:r>
        <w:rPr>
          <w:rFonts w:hint="eastAsia"/>
          <w:sz w:val="24"/>
          <w:szCs w:val="24"/>
        </w:rPr>
        <w:t>；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</w:t>
      </w:r>
      <w:r>
        <w:rPr>
          <w:rFonts w:hint="eastAsia"/>
          <w:sz w:val="24"/>
          <w:szCs w:val="24"/>
        </w:rPr>
        <w:t>巩固使用基本测量仪器的技能</w:t>
      </w:r>
      <w:r>
        <w:rPr>
          <w:rFonts w:hint="eastAsia"/>
          <w:sz w:val="24"/>
          <w:szCs w:val="24"/>
          <w:lang w:eastAsia="zh-CN"/>
        </w:rPr>
        <w:t>；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、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了解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lang w:val="en-US"/>
        </w:rPr>
        <w:t>PID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温度控制的原理</w:t>
      </w:r>
      <w:r>
        <w:rPr>
          <w:rFonts w:hint="eastAsia"/>
          <w:sz w:val="24"/>
          <w:szCs w:val="24"/>
        </w:rPr>
        <w:t>。</w:t>
      </w:r>
    </w:p>
    <w:p>
      <w:pPr>
        <w:widowControl/>
        <w:shd w:val="clear" w:color="auto" w:fill="EFEFEF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 w:val="30"/>
        </w:rPr>
        <w:t>实验仪器</w:t>
      </w:r>
    </w:p>
    <w:p>
      <w:pPr>
        <w:rPr>
          <w:rFonts w:hint="eastAsia" w:ascii="宋体" w:hAnsi="宋体" w:eastAsia="微软雅黑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微软雅黑" w:cs="宋体"/>
          <w:color w:val="000000"/>
          <w:kern w:val="0"/>
          <w:sz w:val="24"/>
          <w:szCs w:val="24"/>
        </w:rPr>
        <w:t>变温粘度测量仪 ZKY-PID温控实验仪 停表 螺旋测微器钢球若干 金属镊子等</w:t>
      </w:r>
    </w:p>
    <w:p>
      <w:pPr>
        <w:widowControl/>
        <w:shd w:val="clear" w:color="auto" w:fill="EFEFEF"/>
        <w:jc w:val="left"/>
        <w:rPr>
          <w:rFonts w:hint="eastAsia" w:ascii="微软雅黑" w:hAnsi="微软雅黑" w:eastAsia="微软雅黑" w:cs="宋体"/>
          <w:color w:val="333333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color w:val="333333"/>
          <w:kern w:val="0"/>
          <w:sz w:val="30"/>
        </w:rPr>
        <w:t>实验</w:t>
      </w:r>
      <w:r>
        <w:rPr>
          <w:rFonts w:hint="eastAsia" w:ascii="微软雅黑" w:hAnsi="微软雅黑" w:eastAsia="微软雅黑" w:cs="宋体"/>
          <w:color w:val="333333"/>
          <w:kern w:val="0"/>
          <w:sz w:val="30"/>
          <w:lang w:eastAsia="zh-CN"/>
        </w:rPr>
        <w:t>原理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right="0"/>
        <w:jc w:val="both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right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一个在静止液体中下落的小球受到重力、浮力和粘滞阻力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个力的作用，如果小球的速度</w:t>
      </w:r>
      <w:r>
        <w:rPr>
          <w:rFonts w:hint="default" w:ascii="Times New Roman" w:hAnsi="Times New Roman" w:cs="Times New Roman" w:eastAsiaTheme="minorEastAsia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v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很小，且液体可以看成在各方向上都是无限广阔的，则从流体力学的基本方程可以导出表示粘滞阻力的斯托克斯公式：</w:t>
      </w:r>
    </w:p>
    <w:tbl>
      <w:tblPr>
        <w:tblStyle w:val="2"/>
        <w:tblpPr w:leftFromText="180" w:rightFromText="180" w:vertAnchor="text" w:horzAnchor="page" w:tblpX="2275" w:tblpY="225"/>
        <w:tblOverlap w:val="never"/>
        <w:tblW w:w="0" w:type="auto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4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48" w:type="dxa"/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position w:val="-10"/>
                <w:sz w:val="24"/>
                <w:szCs w:val="24"/>
              </w:rPr>
              <w:object>
                <v:shape id="_x0000_i1025" o:spt="75" type="#_x0000_t75" style="height:23.15pt;width:79.6pt;" o:ole="t" filled="f" o:preferrelative="t" stroked="f" coordsize="21600,21600">
                  <v:path/>
                  <v:fill on="f" focussize="0,0"/>
                  <v:stroke on="f" weight="3pt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4">
                  <o:LockedField>false</o:LockedField>
                </o:OLEObject>
              </w:object>
            </w: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723900" cy="219075"/>
                  <wp:effectExtent l="0" t="0" r="0" b="0"/>
                  <wp:docPr id="1" name="图片 4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ind w:firstLine="480" w:firstLineChars="200"/>
        <w:rPr>
          <w:sz w:val="24"/>
          <w:szCs w:val="24"/>
          <w:u w:val="single"/>
        </w:rPr>
      </w:pP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 （1）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3648075</wp:posOffset>
            </wp:positionH>
            <wp:positionV relativeFrom="paragraph">
              <wp:posOffset>109855</wp:posOffset>
            </wp:positionV>
            <wp:extent cx="1563370" cy="1939925"/>
            <wp:effectExtent l="0" t="0" r="17780" b="3175"/>
            <wp:wrapSquare wrapText="bothSides"/>
            <wp:docPr id="2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337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当一个小球在粘滞液体中缓慢下落时，随着下落速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度的增大，粘滞阻力也逐渐增大，经过一定时间以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后，即当速率增加到“收尾速率”</w:t>
      </w:r>
      <w:r>
        <w:rPr>
          <w:rFonts w:hint="eastAsia"/>
          <w:position w:val="-12"/>
          <w:sz w:val="24"/>
          <w:szCs w:val="24"/>
        </w:rPr>
        <w:object>
          <v:shape id="_x0000_i1026" o:spt="75" type="#_x0000_t75" style="height:18pt;width:1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/>
          <w:sz w:val="24"/>
          <w:szCs w:val="24"/>
        </w:rPr>
        <w:t xml:space="preserve"> 时，小球所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受重力与粘滞力和浮力将达到平衡，即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ind w:left="480" w:hanging="480" w:hangingChars="20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object>
          <v:shape id="_x0000_i1027" o:spt="75" type="#_x0000_t75" style="height:39.75pt;width:188.55pt;" o:ole="t" filled="f" o:preferrelative="t" stroked="f" coordsize="21600,21600">
            <v:path/>
            <v:fill on="f" focussize="0,0"/>
            <v:stroke on="f" weight="3pt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 xml:space="preserve">           （2）</w:t>
      </w:r>
    </w:p>
    <w:p>
      <w:pPr>
        <w:pStyle w:val="5"/>
        <w:numPr>
          <w:ilvl w:val="0"/>
          <w:numId w:val="0"/>
        </w:numPr>
        <w:overflowPunct w:val="0"/>
        <w:jc w:val="left"/>
        <w:rPr>
          <w:rFonts w:ascii="Times New Roman" w:eastAsia="宋体" w:hAnsiTheme="minorBidi"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0"/>
        </w:numPr>
        <w:overflowPunct w:val="0"/>
        <w:jc w:val="left"/>
        <w:rPr>
          <w:sz w:val="24"/>
          <w:szCs w:val="24"/>
        </w:rPr>
      </w:pPr>
      <w:r>
        <w:rPr>
          <w:rFonts w:ascii="Times New Roman" w:eastAsia="宋体" w:hAnsiTheme="minorBidi"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>由(2)式知，液体的粘滞系数(粘度)为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object>
          <v:shape id="_x0000_i1028" o:spt="75" type="#_x0000_t75" style="height:54.55pt;width:125.9pt;" o:ole="t" filled="f" o:preferrelative="t" stroked="f" coordsize="21600,21600">
            <v:path/>
            <v:fill on="f" focussize="0,0"/>
            <v:stroke on="f" weight="3pt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 （3）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本实验中，小球在直径为D的玻璃管中下落，液体在各方向无限广阔的条件不满足，此时粘滞阻力的表达式可加修正系数(1+2.4d/D)，而（3）式可修正为：</w:t>
      </w:r>
    </w:p>
    <w:p>
      <w:pPr>
        <w:rPr>
          <w:rFonts w:hint="eastAsia"/>
          <w:lang w:val="en-US" w:eastAsia="zh-CN"/>
        </w:rPr>
      </w:pPr>
      <w:r>
        <w:object>
          <v:shape id="_x0000_i1029" o:spt="75" type="#_x0000_t75" style="height:73.35pt;width:146.85pt;" o:ole="t" filled="f" o:preferrelative="t" stroked="f" coordsize="21600,21600">
            <v:path/>
            <v:fill on="f" focussize="0,0"/>
            <v:stroke on="f" weight="3pt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（4）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当小球的密度较大，直径不是太小，而液体的粘度值又较小时，小球在液体中的平衡速度  会达到较大的值，奥西思-果尔斯公式反映出了液体运动状态对斯托克斯公式的影响：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position w:val="-30"/>
        </w:rPr>
        <w:object>
          <v:shape id="_x0000_i1030" o:spt="75" type="#_x0000_t75" style="height:48.15pt;width:252.25pt;" o:ole="t" filled="f" o:preferrelative="t" stroked="f" coordsize="21600,21600">
            <v:path/>
            <v:fill on="f" focussize="0,0"/>
            <v:stroke on="f" weight="3pt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（5）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式中，Re称为雷诺数，是表征液体运动状态的无量纲参数。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object>
          <v:shape id="_x0000_i1031" o:spt="75" type="#_x0000_t75" style="height:37.15pt;width:142.4pt;" o:ole="t" filled="f" o:preferrelative="t" stroked="f" coordsize="21600,21600">
            <v:path/>
            <v:fill on="f" focussize="0,0"/>
            <v:stroke on="f" weight="3pt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（6）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考虑（5）式中1级修正项的影响及玻璃管的影响后，粘度可表示为：</w:t>
      </w:r>
    </w:p>
    <w:p>
      <w:pPr>
        <w:spacing w:line="360" w:lineRule="auto"/>
        <w:rPr>
          <w:rFonts w:hint="eastAsia"/>
          <w:lang w:val="en-US" w:eastAsia="zh-CN"/>
        </w:rPr>
      </w:pPr>
      <w:r>
        <w:object>
          <v:shape id="_x0000_i1032" o:spt="75" type="#_x0000_t75" style="height:58.8pt;width:257.15pt;" o:ole="t" filled="f" o:preferrelative="t" stroked="f" coordsize="21600,21600">
            <v:path/>
            <v:fill on="f" focussize="0,0"/>
            <v:stroke on="f" weight="3pt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（7）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由于3Re/16是远小于1的数，将1/（1+3Re/16）按幂级数展开后近似为1－3Re/16，（7）式又可表示为：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object>
          <v:shape id="_x0000_i1033" o:spt="75" type="#_x0000_t75" style="height:41.35pt;width:154.2pt;" o:ole="t" filled="f" o:preferrelative="t" stroked="f" coordsize="21600,21600">
            <v:path/>
            <v:fill on="f" focussize="0,0"/>
            <v:stroke on="f" weight="3pt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（8）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已知或测量得到</w:t>
      </w:r>
      <w:r>
        <w:rPr>
          <w:rFonts w:hint="default"/>
          <w:position w:val="-10"/>
          <w:lang w:val="en-US" w:eastAsia="zh-CN"/>
        </w:rPr>
        <w:object>
          <v:shape id="_x0000_i1034" o:spt="75" type="#_x0000_t75" style="height:13pt;width:12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、 </w:t>
      </w:r>
      <w:r>
        <w:rPr>
          <w:rFonts w:hint="default"/>
          <w:position w:val="-12"/>
          <w:lang w:val="en-US" w:eastAsia="zh-CN"/>
        </w:rPr>
        <w:object>
          <v:shape id="_x0000_i1035" o:spt="75" type="#_x0000_t75" style="height:18pt;width:1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、D、d、 </w:t>
      </w:r>
      <w:r>
        <w:rPr>
          <w:rFonts w:hint="default"/>
          <w:position w:val="-6"/>
          <w:lang w:val="en-US" w:eastAsia="zh-CN"/>
        </w:rPr>
        <w:object>
          <v:shape id="_x0000_i1036" o:spt="75" type="#_x0000_t75" style="height:11pt;width:9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等参数后，由（4）式计算粘度  </w:t>
      </w:r>
      <w:r>
        <w:rPr>
          <w:rFonts w:hint="default"/>
          <w:position w:val="-10"/>
          <w:lang w:val="en-US" w:eastAsia="zh-CN"/>
        </w:rPr>
        <w:object>
          <v:shape id="_x0000_i1037" o:spt="75" type="#_x0000_t75" style="height:13pt;width:10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，再由（6）式计算Re，若需计算Re的1级修正，则由（8）式计算经修正的粘度 </w:t>
      </w:r>
      <w:r>
        <w:rPr>
          <w:rFonts w:hint="default"/>
          <w:position w:val="-10"/>
          <w:lang w:val="en-US" w:eastAsia="zh-CN"/>
        </w:rPr>
        <w:object>
          <v:shape id="_x0000_i1038" o:spt="75" type="#_x0000_t75" style="height:17pt;width:12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  <w:r>
        <w:rPr>
          <w:rFonts w:hint="eastAsia"/>
          <w:lang w:val="en-US" w:eastAsia="zh-CN"/>
        </w:rPr>
        <w:t>（本次实验不考虑奥西思-果尔斯公式反映出了液体运动状态对斯托克斯公式的影响），所以我们用（4）式进行数据处理得到粘度</w:t>
      </w:r>
      <w:r>
        <w:rPr>
          <w:rFonts w:hint="eastAsia"/>
          <w:position w:val="-10"/>
          <w:lang w:val="en-US" w:eastAsia="zh-CN"/>
        </w:rPr>
        <w:object>
          <v:shape id="_x0000_i1039" o:spt="75" type="#_x0000_t75" style="height:13pt;width:10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4">
            <o:LockedField>false</o:LockedField>
          </o:OLEObject>
        </w:object>
      </w:r>
      <w:r>
        <w:rPr>
          <w:rFonts w:hint="eastAsia"/>
          <w:lang w:val="en-US" w:eastAsia="zh-CN"/>
        </w:rPr>
        <w:t>即可。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widowControl/>
        <w:shd w:val="clear" w:color="auto" w:fill="EFEFEF"/>
        <w:jc w:val="left"/>
        <w:rPr>
          <w:rFonts w:hint="eastAsia" w:ascii="微软雅黑" w:hAnsi="微软雅黑" w:eastAsia="微软雅黑" w:cs="宋体"/>
          <w:color w:val="333333"/>
          <w:kern w:val="0"/>
          <w:sz w:val="30"/>
          <w:lang w:eastAsia="zh-CN"/>
        </w:rPr>
      </w:pPr>
      <w:r>
        <w:rPr>
          <w:rFonts w:hint="eastAsia" w:ascii="微软雅黑" w:hAnsi="微软雅黑" w:eastAsia="微软雅黑" w:cs="宋体"/>
          <w:color w:val="333333"/>
          <w:kern w:val="0"/>
          <w:sz w:val="30"/>
        </w:rPr>
        <w:t>实验内容</w:t>
      </w:r>
      <w:r>
        <w:rPr>
          <w:rFonts w:hint="eastAsia" w:ascii="微软雅黑" w:hAnsi="微软雅黑" w:eastAsia="微软雅黑" w:cs="宋体"/>
          <w:color w:val="333333"/>
          <w:kern w:val="0"/>
          <w:sz w:val="30"/>
          <w:lang w:eastAsia="zh-CN"/>
        </w:rPr>
        <w:t>及操作步骤</w:t>
      </w:r>
    </w:p>
    <w:p>
      <w:pPr>
        <w:widowControl/>
        <w:numPr>
          <w:ilvl w:val="0"/>
          <w:numId w:val="1"/>
        </w:numPr>
        <w:shd w:val="clear" w:color="auto" w:fill="FFFFFF"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测定小球直径</w:t>
      </w: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  <w:lang w:eastAsia="zh-CN"/>
        </w:rPr>
        <w:t>用螺旋测微计测定小球的直径</w:t>
      </w: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>8次，并记录测量结果，求出小球直径的平均值（表1）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宋体"/>
          <w:kern w:val="0"/>
          <w:szCs w:val="21"/>
        </w:rPr>
        <w:t>．检查仪器前面的水位管，将水箱水加到适当值</w:t>
      </w:r>
      <w:r>
        <w:rPr>
          <w:rFonts w:hint="eastAsia" w:ascii="微软雅黑" w:hAnsi="微软雅黑" w:eastAsia="微软雅黑" w:cs="宋体"/>
          <w:kern w:val="0"/>
          <w:szCs w:val="21"/>
          <w:lang w:eastAsia="zh-CN"/>
        </w:rPr>
        <w:t>（</w:t>
      </w:r>
      <w:r>
        <w:rPr>
          <w:rFonts w:hint="eastAsia" w:ascii="微软雅黑" w:hAnsi="微软雅黑" w:eastAsia="微软雅黑" w:cs="宋体"/>
          <w:kern w:val="0"/>
          <w:szCs w:val="21"/>
        </w:rPr>
        <w:t>实验中默认水位合适</w:t>
      </w:r>
      <w:r>
        <w:rPr>
          <w:rFonts w:hint="eastAsia" w:ascii="微软雅黑" w:hAnsi="微软雅黑" w:eastAsia="微软雅黑" w:cs="宋体"/>
          <w:kern w:val="0"/>
          <w:szCs w:val="21"/>
          <w:lang w:eastAsia="zh-CN"/>
        </w:rPr>
        <w:t>）；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平常加水从仪器顶部的注水孔注入。若水箱排空后第一次加水，应该用软管从出水孔将水经水泵加入水箱，以便排出水泵内的空气，避免水泵空转（无循环水流出）或发出嗡鸣声。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hint="eastAsia" w:ascii="微软雅黑" w:hAnsi="微软雅黑" w:eastAsia="微软雅黑" w:cs="宋体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设定PID参数</w:t>
      </w:r>
      <w:r>
        <w:rPr>
          <w:rFonts w:hint="eastAsia" w:ascii="微软雅黑" w:hAnsi="微软雅黑" w:eastAsia="微软雅黑" w:cs="宋体"/>
          <w:kern w:val="0"/>
          <w:szCs w:val="21"/>
          <w:lang w:eastAsia="zh-CN"/>
        </w:rPr>
        <w:t>温度调至</w:t>
      </w: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>25摄氏度</w:t>
      </w:r>
      <w:r>
        <w:rPr>
          <w:rFonts w:hint="eastAsia" w:ascii="微软雅黑" w:hAnsi="微软雅黑" w:eastAsia="微软雅黑" w:cs="宋体"/>
          <w:kern w:val="0"/>
          <w:szCs w:val="21"/>
          <w:lang w:eastAsia="zh-CN"/>
        </w:rPr>
        <w:t>；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hint="eastAsia" w:ascii="微软雅黑" w:hAnsi="微软雅黑" w:eastAsia="微软雅黑" w:cs="宋体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kern w:val="0"/>
          <w:szCs w:val="21"/>
          <w:lang w:eastAsia="zh-CN"/>
        </w:rPr>
        <w:t>调节水位管的测量范围（</w:t>
      </w: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>5-25</w:t>
      </w:r>
      <w:r>
        <w:rPr>
          <w:rFonts w:hint="eastAsia" w:ascii="微软雅黑" w:hAnsi="微软雅黑" w:eastAsia="微软雅黑" w:cs="宋体"/>
          <w:kern w:val="0"/>
          <w:szCs w:val="21"/>
          <w:lang w:eastAsia="zh-CN"/>
        </w:rPr>
        <w:t>），此段为</w:t>
      </w: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>L=20厘米并填入数据记录表中；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hint="eastAsia" w:ascii="微软雅黑" w:hAnsi="微软雅黑" w:eastAsia="微软雅黑" w:cs="宋体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kern w:val="0"/>
          <w:szCs w:val="21"/>
          <w:lang w:eastAsia="zh-CN"/>
        </w:rPr>
        <w:t>测定小球在液体中下落速度并计算粘度</w:t>
      </w: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微软雅黑" w:hAnsi="微软雅黑" w:eastAsia="微软雅黑" w:cs="宋体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kern w:val="0"/>
          <w:szCs w:val="21"/>
          <w:lang w:eastAsia="zh-CN"/>
        </w:rPr>
        <w:t>(1)温控仪温度达到设定值后再等约1分钟（现实中10分钟），使样品管中的待测液体温度与加热水温完全一致，才能测液体粘度。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(2)用镊子夹住小球沿样品管中心轻轻放入液体，观察小球是否一直沿中心下落，若样品管倾斜，应调节其铅直（实验中默认样品管铅直）。测量过程中，尽量避免对液体的扰动。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(3)用停表测量小球落经一段距离的时间t</w:t>
      </w:r>
      <w:r>
        <w:rPr>
          <w:rFonts w:hint="eastAsia" w:ascii="微软雅黑" w:hAnsi="微软雅黑" w:eastAsia="微软雅黑" w:cs="宋体"/>
          <w:kern w:val="0"/>
          <w:szCs w:val="21"/>
          <w:lang w:eastAsia="zh-CN"/>
        </w:rPr>
        <w:t>，重复测量</w:t>
      </w: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>5次</w:t>
      </w:r>
      <w:r>
        <w:rPr>
          <w:rFonts w:hint="eastAsia" w:ascii="微软雅黑" w:hAnsi="微软雅黑" w:eastAsia="微软雅黑" w:cs="宋体"/>
          <w:kern w:val="0"/>
          <w:szCs w:val="21"/>
        </w:rPr>
        <w:t>，</w:t>
      </w:r>
      <w:r>
        <w:rPr>
          <w:rFonts w:hint="eastAsia" w:ascii="微软雅黑" w:hAnsi="微软雅黑" w:eastAsia="微软雅黑" w:cs="宋体"/>
          <w:kern w:val="0"/>
          <w:szCs w:val="21"/>
          <w:lang w:eastAsia="zh-CN"/>
        </w:rPr>
        <w:t>计算出小球匀速下落</w:t>
      </w: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>20厘米所用时间的平均值，并</w:t>
      </w:r>
      <w:r>
        <w:rPr>
          <w:rFonts w:hint="eastAsia" w:ascii="微软雅黑" w:hAnsi="微软雅黑" w:eastAsia="微软雅黑" w:cs="宋体"/>
          <w:kern w:val="0"/>
          <w:szCs w:val="21"/>
        </w:rPr>
        <w:t>计算小球速度</w:t>
      </w:r>
      <w:r>
        <w:rPr>
          <w:rFonts w:hint="eastAsia" w:ascii="微软雅黑" w:hAnsi="微软雅黑" w:eastAsia="微软雅黑" w:cs="宋体"/>
          <w:kern w:val="0"/>
          <w:position w:val="-12"/>
          <w:szCs w:val="21"/>
        </w:rPr>
        <w:object>
          <v:shape id="_x0000_i1040" o:spt="75" type="#_x0000_t75" style="height:18pt;width:13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6">
            <o:LockedField>false</o:LockedField>
          </o:OLEObject>
        </w:object>
      </w:r>
      <w:r>
        <w:rPr>
          <w:rFonts w:hint="eastAsia" w:ascii="微软雅黑" w:hAnsi="微软雅黑" w:eastAsia="微软雅黑" w:cs="宋体"/>
          <w:kern w:val="0"/>
          <w:szCs w:val="21"/>
        </w:rPr>
        <w:t>，用（4）或（8）式计算粘度η，</w:t>
      </w:r>
      <w:r>
        <w:rPr>
          <w:rFonts w:hint="eastAsia" w:ascii="微软雅黑" w:hAnsi="微软雅黑" w:eastAsia="微软雅黑" w:cs="宋体"/>
          <w:kern w:val="0"/>
          <w:szCs w:val="21"/>
          <w:lang w:eastAsia="zh-CN"/>
        </w:rPr>
        <w:t>并</w:t>
      </w:r>
      <w:r>
        <w:rPr>
          <w:rFonts w:hint="eastAsia" w:ascii="微软雅黑" w:hAnsi="微软雅黑" w:eastAsia="微软雅黑" w:cs="宋体"/>
          <w:kern w:val="0"/>
          <w:szCs w:val="21"/>
        </w:rPr>
        <w:t>记入表2中。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(4) 实验全部完成后，用磁铁将小球吸引至样品管口，用镊子夹入蓖麻油中保存，以备下次实验使用。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>6. 改变温度（30/35/40/45/50/55摄氏度），重复以上实验过程，并进行数据记录和数据处理（完善表2，表3数据）；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>7.关闭仪器电源开关，退出实验平台。</w:t>
      </w:r>
    </w:p>
    <w:p>
      <w:pPr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333333"/>
          <w:kern w:val="0"/>
          <w:sz w:val="30"/>
        </w:rPr>
        <w:t>数据记录及数据处理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 </w:t>
      </w:r>
      <w:r>
        <w:rPr>
          <w:rFonts w:ascii="Arial" w:hAnsi="Arial" w:eastAsia="微软雅黑" w:cs="Arial"/>
          <w:color w:val="000000"/>
          <w:kern w:val="0"/>
          <w:szCs w:val="21"/>
        </w:rPr>
        <w:t>(1</w:t>
      </w:r>
      <w:r>
        <w:rPr>
          <w:rFonts w:hint="eastAsia" w:ascii="Arial" w:hAnsi="Arial" w:eastAsia="微软雅黑" w:cs="Arial"/>
          <w:color w:val="000000"/>
          <w:kern w:val="0"/>
          <w:szCs w:val="21"/>
          <w:lang w:eastAsia="zh-CN"/>
        </w:rPr>
        <w:t>）小钢球</w:t>
      </w:r>
      <w:r>
        <w:rPr>
          <w:rFonts w:ascii="Arial" w:hAnsi="Arial" w:eastAsia="微软雅黑" w:cs="Arial"/>
          <w:color w:val="000000"/>
          <w:kern w:val="0"/>
          <w:szCs w:val="21"/>
        </w:rPr>
        <w:t>的密度</w:t>
      </w:r>
      <w:r>
        <w:rPr>
          <w:rFonts w:hint="eastAsia" w:ascii="Arial" w:hAnsi="Arial" w:eastAsia="微软雅黑" w:cs="Arial"/>
          <w:color w:val="000000"/>
          <w:kern w:val="0"/>
          <w:szCs w:val="21"/>
          <w:lang w:val="en-US" w:eastAsia="zh-CN"/>
        </w:rPr>
        <w:t xml:space="preserve">  </w:t>
      </w:r>
      <w:r>
        <w:rPr>
          <w:sz w:val="21"/>
          <w:szCs w:val="21"/>
        </w:rPr>
        <w:object>
          <v:shape id="_x0000_i1041" o:spt="75" type="#_x0000_t75" style="height:19.4pt;width:113.35pt;" o:ole="t" filled="f" o:preferrelative="t" stroked="f" coordsize="21600,21600">
            <v:path/>
            <v:fill on="f" focussize="0,0"/>
            <v:stroke on="f" weight="3pt"/>
            <v:imagedata r:id="rId3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8">
            <o:LockedField>false</o:LockedField>
          </o:OLEObject>
        </w:objec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 (</w:t>
      </w:r>
      <w:r>
        <w:rPr>
          <w:rFonts w:ascii="Arial" w:hAnsi="Arial" w:eastAsia="微软雅黑" w:cs="Arial"/>
          <w:color w:val="000000"/>
          <w:kern w:val="0"/>
          <w:sz w:val="21"/>
          <w:szCs w:val="21"/>
        </w:rPr>
        <w:t>2)</w:t>
      </w:r>
      <w:r>
        <w:rPr>
          <w:rFonts w:hint="eastAsia" w:ascii="Arial" w:hAnsi="Arial" w:eastAsia="微软雅黑" w:cs="Arial"/>
          <w:color w:val="000000"/>
          <w:kern w:val="0"/>
          <w:sz w:val="21"/>
          <w:szCs w:val="21"/>
          <w:lang w:eastAsia="zh-CN"/>
        </w:rPr>
        <w:t>蓖麻油</w:t>
      </w:r>
      <w:r>
        <w:rPr>
          <w:rFonts w:ascii="Arial" w:hAnsi="Arial" w:eastAsia="微软雅黑" w:cs="Arial"/>
          <w:color w:val="000000"/>
          <w:kern w:val="0"/>
          <w:sz w:val="21"/>
          <w:szCs w:val="21"/>
        </w:rPr>
        <w:t>密度</w:t>
      </w:r>
      <w:r>
        <w:rPr>
          <w:rFonts w:hint="eastAsia" w:ascii="Arial" w:hAnsi="Arial" w:eastAsia="微软雅黑" w:cs="Arial"/>
          <w:color w:val="000000"/>
          <w:kern w:val="0"/>
          <w:sz w:val="21"/>
          <w:szCs w:val="21"/>
          <w:lang w:val="en-US" w:eastAsia="zh-CN"/>
        </w:rPr>
        <w:t xml:space="preserve">  </w:t>
      </w:r>
      <w:r>
        <w:rPr>
          <w:sz w:val="21"/>
          <w:szCs w:val="21"/>
        </w:rPr>
        <w:object>
          <v:shape id="_x0000_i1042" o:spt="75" type="#_x0000_t75" style="height:20.9pt;width:143.85pt;" o:ole="t" filled="f" o:preferrelative="t" stroked="f" coordsize="21600,21600">
            <v:path/>
            <v:fill on="f" focussize="0,0"/>
            <v:stroke on="f" weight="3pt"/>
            <v:imagedata r:id="rId41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0">
            <o:LockedField>false</o:LockedField>
          </o:OLEObject>
        </w:object>
      </w:r>
    </w:p>
    <w:p>
      <w:pPr>
        <w:spacing w:line="360" w:lineRule="auto"/>
        <w:rPr>
          <w:rFonts w:hint="eastAsia" w:eastAsiaTheme="minorEastAsia"/>
          <w:sz w:val="21"/>
          <w:szCs w:val="21"/>
          <w:lang w:eastAsia="zh-CN"/>
        </w:rPr>
      </w:pPr>
      <w:r>
        <w:rPr>
          <w:rFonts w:ascii="Arial" w:hAnsi="Arial" w:eastAsia="微软雅黑" w:cs="Arial"/>
          <w:color w:val="000000"/>
          <w:kern w:val="0"/>
          <w:sz w:val="21"/>
          <w:szCs w:val="21"/>
        </w:rPr>
        <w:t>(3)</w:t>
      </w:r>
      <w:r>
        <w:rPr>
          <w:rFonts w:hint="eastAsia"/>
          <w:sz w:val="21"/>
          <w:szCs w:val="21"/>
          <w:lang w:eastAsia="zh-CN"/>
        </w:rPr>
        <w:t>水位管直径</w:t>
      </w: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position w:val="-6"/>
          <w:sz w:val="21"/>
          <w:szCs w:val="21"/>
        </w:rPr>
        <w:object>
          <v:shape id="_x0000_i1043" o:spt="75" type="#_x0000_t75" style="height:22.75pt;width:123.25pt;" o:ole="t" filled="f" o:preferrelative="t" stroked="f" coordsize="21600,21600">
            <v:path/>
            <v:fill on="f" focussize="0,0"/>
            <v:stroke on="f" weight="3pt"/>
            <v:imagedata r:id="rId43" o:title=""/>
            <o:lock v:ext="edit" aspectratio="f"/>
            <w10:wrap type="none"/>
            <w10:anchorlock/>
          </v:shape>
          <o:OLEObject Type="Embed" ProgID="Equation.KSEE3" ShapeID="_x0000_i1043" DrawAspect="Content" ObjectID="_1468075743" r:id="rId42">
            <o:LockedField>false</o:LockedField>
          </o:OLEObject>
        </w:objec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Arial" w:hAnsi="Arial" w:eastAsia="微软雅黑" w:cs="Arial"/>
          <w:color w:val="000000"/>
          <w:kern w:val="0"/>
          <w:sz w:val="21"/>
          <w:szCs w:val="21"/>
        </w:rPr>
        <w:t>(4)重力加速度</w:t>
      </w:r>
      <w:r>
        <w:rPr>
          <w:rFonts w:hint="eastAsia" w:ascii="Arial" w:hAnsi="Arial" w:eastAsia="微软雅黑" w:cs="Arial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position w:val="-10"/>
          <w:sz w:val="21"/>
          <w:szCs w:val="21"/>
        </w:rPr>
        <w:object>
          <v:shape id="_x0000_i1044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</w:p>
    <w:p>
      <w:pPr>
        <w:spacing w:line="360" w:lineRule="auto"/>
        <w:rPr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 </w:t>
      </w:r>
      <w:r>
        <w:rPr>
          <w:rFonts w:ascii="Arial" w:hAnsi="Arial" w:eastAsia="微软雅黑" w:cs="Arial"/>
          <w:color w:val="000000"/>
          <w:kern w:val="0"/>
          <w:sz w:val="21"/>
          <w:szCs w:val="21"/>
        </w:rPr>
        <w:t>(5)</w:t>
      </w:r>
      <w:r>
        <w:rPr>
          <w:rFonts w:hint="eastAsia" w:ascii="Arial" w:hAnsi="Arial" w:eastAsia="微软雅黑" w:cs="Arial"/>
          <w:color w:val="000000"/>
          <w:kern w:val="0"/>
          <w:sz w:val="21"/>
          <w:szCs w:val="21"/>
          <w:lang w:eastAsia="zh-CN"/>
        </w:rPr>
        <w:t>测量小球匀速下落段距离</w:t>
      </w:r>
      <w:r>
        <w:rPr>
          <w:rFonts w:hint="eastAsia" w:ascii="Arial" w:hAnsi="Arial" w:eastAsia="微软雅黑" w:cs="Arial"/>
          <w:color w:val="000000"/>
          <w:kern w:val="0"/>
          <w:sz w:val="21"/>
          <w:szCs w:val="21"/>
        </w:rPr>
        <w:t xml:space="preserve"> </w:t>
      </w:r>
      <w:r>
        <w:rPr>
          <w:sz w:val="21"/>
          <w:szCs w:val="21"/>
        </w:rPr>
        <w:object>
          <v:shape id="_x0000_i1045" o:spt="75" type="#_x0000_t75" style="height:19.55pt;width:135.85pt;" o:ole="t" filled="f" o:preferrelative="t" stroked="f" coordsize="21600,21600">
            <v:path/>
            <v:fill on="f" focussize="0,0"/>
            <v:stroke on="f" weight="3pt"/>
            <v:imagedata r:id="rId47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6">
            <o:LockedField>false</o:LockedField>
          </o:OLEObject>
        </w:object>
      </w:r>
    </w:p>
    <w:p>
      <w:pPr>
        <w:widowControl/>
        <w:shd w:val="clear" w:color="auto" w:fill="FFFFFF"/>
        <w:jc w:val="left"/>
        <w:rPr>
          <w:rFonts w:hint="eastAsia" w:ascii="Arial" w:hAnsi="Arial" w:eastAsia="微软雅黑" w:cs="Arial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Cs w:val="21"/>
        </w:rPr>
        <w:br w:type="textWrapping"/>
      </w:r>
      <w:r>
        <w:rPr>
          <w:rFonts w:ascii="Arial" w:hAnsi="Arial" w:eastAsia="微软雅黑" w:cs="Arial"/>
          <w:color w:val="000000"/>
          <w:kern w:val="0"/>
          <w:szCs w:val="21"/>
        </w:rPr>
        <w:t>测量数据：</w:t>
      </w:r>
      <w:r>
        <w:rPr>
          <w:rFonts w:hint="eastAsia" w:ascii="Arial" w:hAnsi="Arial" w:eastAsia="微软雅黑" w:cs="Arial"/>
          <w:color w:val="000000"/>
          <w:kern w:val="0"/>
          <w:szCs w:val="21"/>
          <w:lang w:eastAsia="zh-CN"/>
        </w:rPr>
        <w:t>对</w:t>
      </w:r>
      <w:r>
        <w:rPr>
          <w:rFonts w:hint="eastAsia" w:ascii="Arial" w:hAnsi="Arial" w:eastAsia="微软雅黑" w:cs="Arial"/>
          <w:color w:val="000000"/>
          <w:kern w:val="0"/>
          <w:szCs w:val="21"/>
          <w:lang w:val="en-US" w:eastAsia="zh-CN"/>
        </w:rPr>
        <w:t>1</w:t>
      </w:r>
      <w:r>
        <w:rPr>
          <w:rFonts w:hint="eastAsia" w:ascii="Arial" w:hAnsi="Arial" w:eastAsia="微软雅黑" w:cs="Arial"/>
          <w:color w:val="000000"/>
          <w:kern w:val="0"/>
          <w:szCs w:val="21"/>
        </w:rPr>
        <w:t>粒</w:t>
      </w:r>
      <w:r>
        <w:rPr>
          <w:rFonts w:hint="eastAsia" w:ascii="Arial" w:hAnsi="Arial" w:eastAsia="微软雅黑" w:cs="Arial"/>
          <w:color w:val="000000"/>
          <w:kern w:val="0"/>
          <w:szCs w:val="21"/>
          <w:lang w:eastAsia="zh-CN"/>
        </w:rPr>
        <w:t>小钢球直径重复测量</w:t>
      </w:r>
      <w:r>
        <w:rPr>
          <w:rFonts w:hint="eastAsia" w:ascii="Arial" w:hAnsi="Arial" w:eastAsia="微软雅黑" w:cs="Arial"/>
          <w:color w:val="000000"/>
          <w:kern w:val="0"/>
          <w:szCs w:val="21"/>
          <w:lang w:val="en-US" w:eastAsia="zh-CN"/>
        </w:rPr>
        <w:t>8次，实验数据记录如下表 单位：mm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826"/>
        <w:gridCol w:w="838"/>
        <w:gridCol w:w="832"/>
        <w:gridCol w:w="832"/>
        <w:gridCol w:w="832"/>
        <w:gridCol w:w="832"/>
        <w:gridCol w:w="832"/>
        <w:gridCol w:w="833"/>
        <w:gridCol w:w="1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dxa"/>
          </w:tcPr>
          <w:p>
            <w:pPr>
              <w:widowControl/>
              <w:jc w:val="left"/>
              <w:rPr>
                <w:rFonts w:hint="eastAsia" w:ascii="Arial" w:hAnsi="Arial" w:eastAsia="微软雅黑" w:cs="Arial"/>
                <w:color w:val="000000"/>
                <w:kern w:val="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0"/>
                <w:sz w:val="13"/>
                <w:szCs w:val="13"/>
                <w:vertAlign w:val="baseline"/>
                <w:lang w:val="en-US" w:eastAsia="zh-CN"/>
              </w:rPr>
              <w:t>测量次数</w:t>
            </w:r>
          </w:p>
        </w:tc>
        <w:tc>
          <w:tcPr>
            <w:tcW w:w="826" w:type="dxa"/>
          </w:tcPr>
          <w:p>
            <w:pPr>
              <w:widowControl/>
              <w:jc w:val="left"/>
              <w:rPr>
                <w:rFonts w:hint="default" w:ascii="Arial" w:hAnsi="Arial" w:eastAsia="微软雅黑" w:cs="Arial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0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38" w:type="dxa"/>
          </w:tcPr>
          <w:p>
            <w:pPr>
              <w:widowControl/>
              <w:jc w:val="left"/>
              <w:rPr>
                <w:rFonts w:hint="default" w:ascii="Arial" w:hAnsi="Arial" w:eastAsia="微软雅黑" w:cs="Arial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0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832" w:type="dxa"/>
          </w:tcPr>
          <w:p>
            <w:pPr>
              <w:widowControl/>
              <w:jc w:val="left"/>
              <w:rPr>
                <w:rFonts w:hint="default" w:ascii="Arial" w:hAnsi="Arial" w:eastAsia="微软雅黑" w:cs="Arial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0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832" w:type="dxa"/>
          </w:tcPr>
          <w:p>
            <w:pPr>
              <w:widowControl/>
              <w:jc w:val="left"/>
              <w:rPr>
                <w:rFonts w:hint="default" w:ascii="Arial" w:hAnsi="Arial" w:eastAsia="微软雅黑" w:cs="Arial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0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832" w:type="dxa"/>
          </w:tcPr>
          <w:p>
            <w:pPr>
              <w:widowControl/>
              <w:jc w:val="left"/>
              <w:rPr>
                <w:rFonts w:hint="default" w:ascii="Arial" w:hAnsi="Arial" w:eastAsia="微软雅黑" w:cs="Arial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0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832" w:type="dxa"/>
          </w:tcPr>
          <w:p>
            <w:pPr>
              <w:widowControl/>
              <w:jc w:val="left"/>
              <w:rPr>
                <w:rFonts w:hint="default" w:ascii="Arial" w:hAnsi="Arial" w:eastAsia="微软雅黑" w:cs="Arial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0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832" w:type="dxa"/>
          </w:tcPr>
          <w:p>
            <w:pPr>
              <w:widowControl/>
              <w:jc w:val="left"/>
              <w:rPr>
                <w:rFonts w:hint="default" w:ascii="Arial" w:hAnsi="Arial" w:eastAsia="微软雅黑" w:cs="Arial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0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833" w:type="dxa"/>
          </w:tcPr>
          <w:p>
            <w:pPr>
              <w:widowControl/>
              <w:jc w:val="left"/>
              <w:rPr>
                <w:rFonts w:hint="default" w:ascii="Arial" w:hAnsi="Arial" w:eastAsia="微软雅黑" w:cs="Arial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0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hint="eastAsia" w:ascii="Arial" w:hAnsi="Arial" w:eastAsia="微软雅黑" w:cs="Arial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0"/>
                <w:sz w:val="13"/>
                <w:szCs w:val="13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dxa"/>
          </w:tcPr>
          <w:p>
            <w:pPr>
              <w:widowControl/>
              <w:jc w:val="left"/>
              <w:rPr>
                <w:rFonts w:hint="eastAsia" w:ascii="Arial" w:hAnsi="Arial" w:eastAsia="微软雅黑" w:cs="Arial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0"/>
                <w:sz w:val="13"/>
                <w:szCs w:val="13"/>
                <w:vertAlign w:val="baseline"/>
                <w:lang w:val="en-US" w:eastAsia="zh-CN"/>
              </w:rPr>
              <w:t>小球直径</w:t>
            </w:r>
          </w:p>
        </w:tc>
        <w:tc>
          <w:tcPr>
            <w:tcW w:w="826" w:type="dxa"/>
            <w:vAlign w:val="top"/>
          </w:tcPr>
          <w:p>
            <w:pPr>
              <w:widowControl/>
              <w:jc w:val="left"/>
              <w:rPr>
                <w:rFonts w:hint="default" w:ascii="Arial" w:hAnsi="Arial" w:eastAsia="微软雅黑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微软雅黑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  <w:t>1.530</w:t>
            </w:r>
          </w:p>
        </w:tc>
        <w:tc>
          <w:tcPr>
            <w:tcW w:w="838" w:type="dxa"/>
            <w:vAlign w:val="top"/>
          </w:tcPr>
          <w:p>
            <w:pPr>
              <w:widowControl/>
              <w:jc w:val="left"/>
              <w:rPr>
                <w:rFonts w:hint="default" w:ascii="Arial" w:hAnsi="Arial" w:eastAsia="微软雅黑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微软雅黑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  <w:t>1.530</w:t>
            </w:r>
          </w:p>
        </w:tc>
        <w:tc>
          <w:tcPr>
            <w:tcW w:w="832" w:type="dxa"/>
            <w:vAlign w:val="top"/>
          </w:tcPr>
          <w:p>
            <w:pPr>
              <w:widowControl/>
              <w:jc w:val="left"/>
              <w:rPr>
                <w:rFonts w:hint="default" w:ascii="Arial" w:hAnsi="Arial" w:eastAsia="微软雅黑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微软雅黑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  <w:t>1.530</w:t>
            </w:r>
          </w:p>
        </w:tc>
        <w:tc>
          <w:tcPr>
            <w:tcW w:w="832" w:type="dxa"/>
            <w:vAlign w:val="top"/>
          </w:tcPr>
          <w:p>
            <w:pPr>
              <w:widowControl/>
              <w:jc w:val="left"/>
              <w:rPr>
                <w:rFonts w:hint="default" w:ascii="Arial" w:hAnsi="Arial" w:eastAsia="微软雅黑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微软雅黑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  <w:t>1.525</w:t>
            </w:r>
          </w:p>
        </w:tc>
        <w:tc>
          <w:tcPr>
            <w:tcW w:w="832" w:type="dxa"/>
            <w:vAlign w:val="top"/>
          </w:tcPr>
          <w:p>
            <w:pPr>
              <w:widowControl/>
              <w:jc w:val="left"/>
              <w:rPr>
                <w:rFonts w:hint="default" w:ascii="Arial" w:hAnsi="Arial" w:eastAsia="微软雅黑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微软雅黑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  <w:t>1.525</w:t>
            </w:r>
          </w:p>
        </w:tc>
        <w:tc>
          <w:tcPr>
            <w:tcW w:w="832" w:type="dxa"/>
            <w:vAlign w:val="top"/>
          </w:tcPr>
          <w:p>
            <w:pPr>
              <w:widowControl/>
              <w:jc w:val="left"/>
              <w:rPr>
                <w:rFonts w:hint="default" w:ascii="Arial" w:hAnsi="Arial" w:eastAsia="微软雅黑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微软雅黑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  <w:t>1.540</w:t>
            </w:r>
          </w:p>
        </w:tc>
        <w:tc>
          <w:tcPr>
            <w:tcW w:w="832" w:type="dxa"/>
            <w:vAlign w:val="top"/>
          </w:tcPr>
          <w:p>
            <w:pPr>
              <w:widowControl/>
              <w:jc w:val="left"/>
              <w:rPr>
                <w:rFonts w:hint="default" w:ascii="Arial" w:hAnsi="Arial" w:eastAsia="微软雅黑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微软雅黑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  <w:t>1.530</w:t>
            </w:r>
          </w:p>
        </w:tc>
        <w:tc>
          <w:tcPr>
            <w:tcW w:w="833" w:type="dxa"/>
            <w:vAlign w:val="top"/>
          </w:tcPr>
          <w:p>
            <w:pPr>
              <w:widowControl/>
              <w:jc w:val="left"/>
              <w:rPr>
                <w:rFonts w:hint="default" w:ascii="Arial" w:hAnsi="Arial" w:eastAsia="微软雅黑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微软雅黑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  <w:t>1.530</w:t>
            </w:r>
          </w:p>
        </w:tc>
        <w:tc>
          <w:tcPr>
            <w:tcW w:w="1092" w:type="dxa"/>
            <w:vAlign w:val="top"/>
          </w:tcPr>
          <w:p>
            <w:pPr>
              <w:widowControl/>
              <w:jc w:val="left"/>
              <w:rPr>
                <w:rFonts w:hint="default" w:ascii="Arial" w:hAnsi="Arial" w:eastAsia="微软雅黑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微软雅黑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  <w:t>1.530</w:t>
            </w:r>
          </w:p>
        </w:tc>
      </w:tr>
    </w:tbl>
    <w:p>
      <w:pPr>
        <w:widowControl/>
        <w:shd w:val="clear" w:color="auto" w:fill="FFFFFF"/>
        <w:jc w:val="left"/>
        <w:rPr>
          <w:rFonts w:hint="eastAsia" w:ascii="Arial" w:hAnsi="Arial" w:eastAsia="微软雅黑" w:cs="Arial"/>
          <w:color w:val="000000"/>
          <w:kern w:val="0"/>
          <w:szCs w:val="21"/>
          <w:lang w:val="en-US" w:eastAsia="zh-CN"/>
        </w:rPr>
      </w:pPr>
    </w:p>
    <w:p>
      <w:pPr>
        <w:widowControl/>
        <w:jc w:val="left"/>
        <w:rPr>
          <w:rFonts w:hint="eastAsia" w:ascii="Arial" w:hAnsi="Arial" w:eastAsia="微软雅黑" w:cs="Arial"/>
          <w:color w:val="000000"/>
          <w:kern w:val="0"/>
          <w:szCs w:val="21"/>
          <w:vertAlign w:val="baseline"/>
          <w:lang w:val="en-US" w:eastAsia="zh-CN"/>
        </w:rPr>
      </w:pPr>
      <w:r>
        <w:rPr>
          <w:rFonts w:hint="eastAsia" w:ascii="Arial" w:hAnsi="Arial" w:eastAsia="微软雅黑" w:cs="Arial"/>
          <w:color w:val="000000"/>
          <w:kern w:val="0"/>
          <w:szCs w:val="21"/>
          <w:vertAlign w:val="baseline"/>
          <w:lang w:val="en-US" w:eastAsia="zh-CN"/>
        </w:rPr>
        <w:t>改变蓖麻油液体温度测量小钢球下落时间数据记录表</w:t>
      </w:r>
    </w:p>
    <w:p>
      <w:pPr>
        <w:rPr>
          <w:rFonts w:hint="default"/>
          <w:lang w:val="en-US" w:eastAsia="zh-CN"/>
        </w:rPr>
      </w:pPr>
    </w:p>
    <w:tbl>
      <w:tblPr>
        <w:tblStyle w:val="2"/>
        <w:tblpPr w:leftFromText="180" w:rightFromText="180" w:vertAnchor="text" w:horzAnchor="page" w:tblpX="1304" w:tblpY="13"/>
        <w:tblOverlap w:val="never"/>
        <w:tblW w:w="9447" w:type="dxa"/>
        <w:tblInd w:w="0" w:type="dxa"/>
        <w:tblBorders>
          <w:top w:val="single" w:color="D6D6D6" w:sz="6" w:space="0"/>
          <w:left w:val="single" w:color="D6D6D6" w:sz="6" w:space="0"/>
          <w:bottom w:val="single" w:color="D6D6D6" w:sz="6" w:space="0"/>
          <w:right w:val="single" w:color="D6D6D6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1"/>
        <w:gridCol w:w="876"/>
        <w:gridCol w:w="840"/>
        <w:gridCol w:w="870"/>
        <w:gridCol w:w="1020"/>
        <w:gridCol w:w="945"/>
        <w:gridCol w:w="900"/>
        <w:gridCol w:w="1455"/>
        <w:gridCol w:w="1620"/>
      </w:tblGrid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9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  <w:t>温度（℃）</w:t>
            </w:r>
          </w:p>
        </w:tc>
        <w:tc>
          <w:tcPr>
            <w:tcW w:w="8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position w:val="-10"/>
                <w:sz w:val="21"/>
                <w:szCs w:val="21"/>
                <w:lang w:eastAsia="zh-CN"/>
              </w:rPr>
              <w:object>
                <v:shape id="_x0000_i1046" o:spt="75" type="#_x0000_t75" style="height:17pt;width:24pt;" o:ole="t" filled="f" o:preferrelative="t" stroked="f" coordsize="21600,21600">
                  <v:path/>
                  <v:fill on="f" focussize="0,0"/>
                  <v:stroke on="f"/>
                  <v:imagedata r:id="rId49" o:title=""/>
                  <o:lock v:ext="edit" aspectratio="t"/>
                  <w10:wrap type="none"/>
                  <w10:anchorlock/>
                </v:shape>
                <o:OLEObject Type="Embed" ProgID="Equation.KSEE3" ShapeID="_x0000_i1046" DrawAspect="Content" ObjectID="_1468075746" r:id="rId48">
                  <o:LockedField>false</o:LockedField>
                </o:OLEObject>
              </w:object>
            </w:r>
          </w:p>
        </w:tc>
        <w:tc>
          <w:tcPr>
            <w:tcW w:w="8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position w:val="-10"/>
                <w:sz w:val="21"/>
                <w:szCs w:val="21"/>
                <w:lang w:eastAsia="zh-CN"/>
              </w:rPr>
              <w:object>
                <v:shape id="_x0000_i1047" o:spt="75" type="#_x0000_t75" style="height:17pt;width:26pt;" o:ole="t" filled="f" o:preferrelative="t" stroked="f" coordsize="21600,21600">
                  <v:path/>
                  <v:fill on="f" focussize="0,0"/>
                  <v:stroke on="f"/>
                  <v:imagedata r:id="rId51" o:title=""/>
                  <o:lock v:ext="edit" aspectratio="t"/>
                  <w10:wrap type="none"/>
                  <w10:anchorlock/>
                </v:shape>
                <o:OLEObject Type="Embed" ProgID="Equation.KSEE3" ShapeID="_x0000_i1047" DrawAspect="Content" ObjectID="_1468075747" r:id="rId50">
                  <o:LockedField>false</o:LockedField>
                </o:OLEObject>
              </w:object>
            </w:r>
          </w:p>
        </w:tc>
        <w:tc>
          <w:tcPr>
            <w:tcW w:w="8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position w:val="-12"/>
                <w:sz w:val="21"/>
                <w:szCs w:val="21"/>
                <w:lang w:eastAsia="zh-CN"/>
              </w:rPr>
              <w:object>
                <v:shape id="_x0000_i1048" o:spt="75" type="#_x0000_t75" style="height:18pt;width:24.95pt;" o:ole="t" filled="f" o:preferrelative="t" stroked="f" coordsize="21600,21600">
                  <v:path/>
                  <v:fill on="f" focussize="0,0"/>
                  <v:stroke on="f"/>
                  <v:imagedata r:id="rId53" o:title=""/>
                  <o:lock v:ext="edit" aspectratio="t"/>
                  <w10:wrap type="none"/>
                  <w10:anchorlock/>
                </v:shape>
                <o:OLEObject Type="Embed" ProgID="Equation.KSEE3" ShapeID="_x0000_i1048" DrawAspect="Content" ObjectID="_1468075748" r:id="rId52">
                  <o:LockedField>false</o:LockedField>
                </o:OLEObject>
              </w:object>
            </w:r>
          </w:p>
        </w:tc>
        <w:tc>
          <w:tcPr>
            <w:tcW w:w="10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position w:val="-10"/>
                <w:sz w:val="21"/>
                <w:szCs w:val="21"/>
                <w:lang w:eastAsia="zh-CN"/>
              </w:rPr>
              <w:object>
                <v:shape id="_x0000_i1049" o:spt="75" type="#_x0000_t75" style="height:17pt;width:26pt;" o:ole="t" filled="f" o:preferrelative="t" stroked="f" coordsize="21600,21600">
                  <v:path/>
                  <v:fill on="f" focussize="0,0"/>
                  <v:stroke on="f"/>
                  <v:imagedata r:id="rId55" o:title=""/>
                  <o:lock v:ext="edit" aspectratio="t"/>
                  <w10:wrap type="none"/>
                  <w10:anchorlock/>
                </v:shape>
                <o:OLEObject Type="Embed" ProgID="Equation.KSEE3" ShapeID="_x0000_i1049" DrawAspect="Content" ObjectID="_1468075749" r:id="rId54">
                  <o:LockedField>false</o:LockedField>
                </o:OLEObject>
              </w:object>
            </w:r>
          </w:p>
        </w:tc>
        <w:tc>
          <w:tcPr>
            <w:tcW w:w="9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position w:val="-12"/>
                <w:sz w:val="21"/>
                <w:szCs w:val="21"/>
                <w:lang w:eastAsia="zh-CN"/>
              </w:rPr>
              <w:object>
                <v:shape id="_x0000_i1050" o:spt="75" type="#_x0000_t75" style="height:18pt;width:24.95pt;" o:ole="t" filled="f" o:preferrelative="t" stroked="f" coordsize="21600,21600">
                  <v:path/>
                  <v:fill on="f" focussize="0,0"/>
                  <v:stroke on="f"/>
                  <v:imagedata r:id="rId57" o:title=""/>
                  <o:lock v:ext="edit" aspectratio="t"/>
                  <w10:wrap type="none"/>
                  <w10:anchorlock/>
                </v:shape>
                <o:OLEObject Type="Embed" ProgID="Equation.KSEE3" ShapeID="_x0000_i1050" DrawAspect="Content" ObjectID="_1468075750" r:id="rId56">
                  <o:LockedField>false</o:LockedField>
                </o:OLEObject>
              </w:objec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position w:val="-14"/>
                <w:sz w:val="21"/>
                <w:szCs w:val="21"/>
                <w:lang w:eastAsia="zh-CN"/>
              </w:rPr>
              <w:object>
                <v:shape id="_x0000_i1051" o:spt="75" type="#_x0000_t75" style="height:19pt;width:27pt;" o:ole="t" filled="f" o:preferrelative="t" stroked="f" coordsize="21600,21600">
                  <v:path/>
                  <v:fill on="f" focussize="0,0"/>
                  <v:stroke on="f"/>
                  <v:imagedata r:id="rId59" o:title=""/>
                  <o:lock v:ext="edit" aspectratio="t"/>
                  <w10:wrap type="none"/>
                  <w10:anchorlock/>
                </v:shape>
                <o:OLEObject Type="Embed" ProgID="Equation.KSEE3" ShapeID="_x0000_i1051" DrawAspect="Content" ObjectID="_1468075751" r:id="rId58">
                  <o:LockedField>false</o:LockedField>
                </o:OLEObject>
              </w:objec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  <w:t>速度</w:t>
            </w:r>
            <w:r>
              <w:rPr>
                <w:rFonts w:hint="eastAsia"/>
                <w:position w:val="-12"/>
              </w:rPr>
              <w:object>
                <v:shape id="_x0000_i1052" o:spt="75" type="#_x0000_t75" style="height:18pt;width:13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52" DrawAspect="Content" ObjectID="_1468075752" r:id="rId60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m/s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position w:val="-10"/>
                <w:sz w:val="21"/>
                <w:szCs w:val="21"/>
                <w:lang w:eastAsia="zh-CN"/>
              </w:rPr>
              <w:object>
                <v:shape id="_x0000_i1053" o:spt="75" type="#_x0000_t75" style="height:17pt;width:80pt;" o:ole="t" filled="f" o:preferrelative="t" stroked="f" coordsize="21600,21600">
                  <v:path/>
                  <v:fill on="f" focussize="0,0"/>
                  <v:stroke on="f"/>
                  <v:imagedata r:id="rId62" o:title=""/>
                  <o:lock v:ext="edit" aspectratio="t"/>
                  <w10:wrap type="none"/>
                  <w10:anchorlock/>
                </v:shape>
                <o:OLEObject Type="Embed" ProgID="Equation.KSEE3" ShapeID="_x0000_i1053" DrawAspect="Content" ObjectID="_1468075753" r:id="rId61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9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F0F0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25</w:t>
            </w:r>
          </w:p>
        </w:tc>
        <w:tc>
          <w:tcPr>
            <w:tcW w:w="8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19.18</w:t>
            </w:r>
          </w:p>
        </w:tc>
        <w:tc>
          <w:tcPr>
            <w:tcW w:w="8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19.29</w:t>
            </w:r>
          </w:p>
        </w:tc>
        <w:tc>
          <w:tcPr>
            <w:tcW w:w="8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19.48</w:t>
            </w:r>
          </w:p>
        </w:tc>
        <w:tc>
          <w:tcPr>
            <w:tcW w:w="10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19.4</w:t>
            </w:r>
          </w:p>
        </w:tc>
        <w:tc>
          <w:tcPr>
            <w:tcW w:w="9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19.42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19.18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19.354</w:t>
            </w:r>
          </w:p>
        </w:tc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0.010333781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9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F0F0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30</w:t>
            </w:r>
          </w:p>
        </w:tc>
        <w:tc>
          <w:tcPr>
            <w:tcW w:w="8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13.63</w:t>
            </w:r>
          </w:p>
        </w:tc>
        <w:tc>
          <w:tcPr>
            <w:tcW w:w="8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13.23</w:t>
            </w:r>
          </w:p>
        </w:tc>
        <w:tc>
          <w:tcPr>
            <w:tcW w:w="8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12.24</w:t>
            </w:r>
          </w:p>
        </w:tc>
        <w:tc>
          <w:tcPr>
            <w:tcW w:w="10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13.29</w:t>
            </w:r>
          </w:p>
        </w:tc>
        <w:tc>
          <w:tcPr>
            <w:tcW w:w="9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13.14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13.63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13.106</w:t>
            </w:r>
          </w:p>
        </w:tc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0.015260186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9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F0F0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35</w:t>
            </w:r>
          </w:p>
        </w:tc>
        <w:tc>
          <w:tcPr>
            <w:tcW w:w="8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9.21</w:t>
            </w:r>
          </w:p>
        </w:tc>
        <w:tc>
          <w:tcPr>
            <w:tcW w:w="8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9.22</w:t>
            </w:r>
          </w:p>
        </w:tc>
        <w:tc>
          <w:tcPr>
            <w:tcW w:w="8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9.2</w:t>
            </w:r>
          </w:p>
        </w:tc>
        <w:tc>
          <w:tcPr>
            <w:tcW w:w="10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9.2</w:t>
            </w:r>
          </w:p>
        </w:tc>
        <w:tc>
          <w:tcPr>
            <w:tcW w:w="9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9.23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9.21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9.212</w:t>
            </w:r>
          </w:p>
        </w:tc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0.021710812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9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F0F0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40</w:t>
            </w:r>
          </w:p>
        </w:tc>
        <w:tc>
          <w:tcPr>
            <w:tcW w:w="8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6.58</w:t>
            </w:r>
          </w:p>
        </w:tc>
        <w:tc>
          <w:tcPr>
            <w:tcW w:w="8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</w:t>
            </w:r>
          </w:p>
        </w:tc>
        <w:tc>
          <w:tcPr>
            <w:tcW w:w="8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6.58</w:t>
            </w:r>
          </w:p>
        </w:tc>
        <w:tc>
          <w:tcPr>
            <w:tcW w:w="10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6.59</w:t>
            </w:r>
          </w:p>
        </w:tc>
        <w:tc>
          <w:tcPr>
            <w:tcW w:w="9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6.62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6.58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6.594</w:t>
            </w:r>
          </w:p>
        </w:tc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0.030330604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9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F0F0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45</w:t>
            </w:r>
          </w:p>
        </w:tc>
        <w:tc>
          <w:tcPr>
            <w:tcW w:w="8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4.74</w:t>
            </w:r>
          </w:p>
        </w:tc>
        <w:tc>
          <w:tcPr>
            <w:tcW w:w="8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4.78</w:t>
            </w:r>
          </w:p>
        </w:tc>
        <w:tc>
          <w:tcPr>
            <w:tcW w:w="8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4.75</w:t>
            </w:r>
          </w:p>
        </w:tc>
        <w:tc>
          <w:tcPr>
            <w:tcW w:w="10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4.76</w:t>
            </w:r>
          </w:p>
        </w:tc>
        <w:tc>
          <w:tcPr>
            <w:tcW w:w="9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4.77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4.74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4.76</w:t>
            </w:r>
          </w:p>
        </w:tc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0.042016807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9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F0F0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50</w:t>
            </w:r>
          </w:p>
        </w:tc>
        <w:tc>
          <w:tcPr>
            <w:tcW w:w="8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3.37</w:t>
            </w:r>
          </w:p>
        </w:tc>
        <w:tc>
          <w:tcPr>
            <w:tcW w:w="8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3.16</w:t>
            </w:r>
          </w:p>
        </w:tc>
        <w:tc>
          <w:tcPr>
            <w:tcW w:w="8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3.53</w:t>
            </w:r>
          </w:p>
        </w:tc>
        <w:tc>
          <w:tcPr>
            <w:tcW w:w="10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3.38</w:t>
            </w:r>
          </w:p>
        </w:tc>
        <w:tc>
          <w:tcPr>
            <w:tcW w:w="9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3.49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3.37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3.386</w:t>
            </w:r>
          </w:p>
        </w:tc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0.059066745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9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F0F0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55</w:t>
            </w:r>
          </w:p>
        </w:tc>
        <w:tc>
          <w:tcPr>
            <w:tcW w:w="8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2.85</w:t>
            </w:r>
          </w:p>
        </w:tc>
        <w:tc>
          <w:tcPr>
            <w:tcW w:w="8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2.84</w:t>
            </w:r>
          </w:p>
        </w:tc>
        <w:tc>
          <w:tcPr>
            <w:tcW w:w="8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2.79</w:t>
            </w:r>
          </w:p>
        </w:tc>
        <w:tc>
          <w:tcPr>
            <w:tcW w:w="10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2.86</w:t>
            </w:r>
          </w:p>
        </w:tc>
        <w:tc>
          <w:tcPr>
            <w:tcW w:w="9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2.85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2.85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2.838</w:t>
            </w:r>
          </w:p>
        </w:tc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0.070472163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上表中粘度的计算公式为</w:t>
      </w:r>
      <w:r>
        <w:object>
          <v:shape id="_x0000_i1054" o:spt="75" type="#_x0000_t75" style="height:73.35pt;width:146.85pt;" o:ole="t" filled="f" o:preferrelative="t" stroked="f" coordsize="21600,21600">
            <v:path/>
            <v:fill on="f" focussize="0,0"/>
            <v:stroke on="f" weight="3pt"/>
            <v:imagedata r:id="rId15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误差处理</w:t>
      </w:r>
    </w:p>
    <w:tbl>
      <w:tblPr>
        <w:tblStyle w:val="3"/>
        <w:tblW w:w="6730" w:type="dxa"/>
        <w:tblInd w:w="-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0"/>
        <w:gridCol w:w="1785"/>
        <w:gridCol w:w="1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150" w:type="dxa"/>
          </w:tcPr>
          <w:p>
            <w:pPr>
              <w:widowControl/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温度-粘度标准值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position w:val="-10"/>
                <w:sz w:val="24"/>
                <w:szCs w:val="24"/>
                <w:vertAlign w:val="baseline"/>
                <w:lang w:val="en-US" w:eastAsia="zh-CN"/>
              </w:rPr>
              <w:object>
                <v:shape id="_x0000_i1055" o:spt="75" type="#_x0000_t75" style="height:16pt;width:44pt;" o:ole="t" filled="f" o:preferrelative="t" stroked="f" coordsize="21600,21600">
                  <v:path/>
                  <v:fill on="f" focussize="0,0"/>
                  <v:stroke on="f"/>
                  <v:imagedata r:id="rId65" o:title=""/>
                  <o:lock v:ext="edit" aspectratio="t"/>
                  <w10:wrap type="none"/>
                  <w10:anchorlock/>
                </v:shape>
                <o:OLEObject Type="Embed" ProgID="Equation.KSEE3" ShapeID="_x0000_i1055" DrawAspect="Content" ObjectID="_1468075755" r:id="rId64">
                  <o:LockedField>false</o:LockedField>
                </o:OLEObject>
              </w:object>
            </w:r>
          </w:p>
        </w:tc>
        <w:tc>
          <w:tcPr>
            <w:tcW w:w="1785" w:type="dxa"/>
          </w:tcPr>
          <w:p>
            <w:pPr>
              <w:widowControl/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30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℃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-0.451</w:t>
            </w:r>
          </w:p>
        </w:tc>
        <w:tc>
          <w:tcPr>
            <w:tcW w:w="1795" w:type="dxa"/>
          </w:tcPr>
          <w:p>
            <w:pPr>
              <w:widowControl/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40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℃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-0.231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150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粘度测量值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position w:val="-10"/>
                <w:sz w:val="24"/>
                <w:szCs w:val="24"/>
                <w:vertAlign w:val="baseline"/>
                <w:lang w:eastAsia="zh-CN"/>
              </w:rPr>
              <w:object>
                <v:shape id="_x0000_i1056" o:spt="75" type="#_x0000_t75" style="height:16pt;width:44pt;" o:ole="t" filled="f" o:preferrelative="t" stroked="f" coordsize="21600,21600">
                  <v:path/>
                  <v:fill on="f" focussize="0,0"/>
                  <v:stroke on="f"/>
                  <v:imagedata r:id="rId67" o:title=""/>
                  <o:lock v:ext="edit" aspectratio="t"/>
                  <w10:wrap type="none"/>
                  <w10:anchorlock/>
                </v:shape>
                <o:OLEObject Type="Embed" ProgID="Equation.KSEE3" ShapeID="_x0000_i1056" DrawAspect="Content" ObjectID="_1468075756" r:id="rId66">
                  <o:LockedField>false</o:LockedField>
                </o:OLEObject>
              </w:objec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0.451</w:t>
            </w:r>
          </w:p>
        </w:tc>
        <w:tc>
          <w:tcPr>
            <w:tcW w:w="17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宋体"/>
                <w:color w:val="000000"/>
                <w:kern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150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相对误差（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%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）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7.173</w:t>
            </w:r>
          </w:p>
        </w:tc>
        <w:tc>
          <w:tcPr>
            <w:tcW w:w="17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5.276</w:t>
            </w:r>
          </w:p>
        </w:tc>
      </w:tr>
    </w:tbl>
    <w:p>
      <w:pPr>
        <w:widowControl/>
        <w:shd w:val="clear" w:color="auto" w:fill="EFEFEF"/>
        <w:jc w:val="left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  <w:shd w:val="clear" w:color="auto" w:fill="auto"/>
        </w:rPr>
      </w:pPr>
    </w:p>
    <w:p>
      <w:pPr>
        <w:widowControl/>
        <w:shd w:val="clear" w:color="auto" w:fill="EFEFEF"/>
        <w:jc w:val="left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  <w:shd w:val="clear" w:color="auto" w:fill="auto"/>
          <w:lang w:eastAsia="zh-CN"/>
        </w:rPr>
        <w:drawing>
          <wp:inline distT="0" distB="0" distL="114300" distR="114300">
            <wp:extent cx="2597785" cy="1561465"/>
            <wp:effectExtent l="0" t="0" r="8255" b="8255"/>
            <wp:docPr id="3" name="图片 3" descr="$41%VA8CWNXAV(M27X8_SI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$41%VA8CWNXAV(M27X8_SI5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  <w:shd w:val="clear" w:color="auto" w:fill="auto"/>
          <w:lang w:eastAsia="zh-CN"/>
        </w:rPr>
        <w:drawing>
          <wp:inline distT="0" distB="0" distL="114300" distR="114300">
            <wp:extent cx="2386965" cy="1541145"/>
            <wp:effectExtent l="0" t="0" r="5715" b="13335"/>
            <wp:docPr id="6" name="图片 6" descr="SCY4}6VC1XD[170RQ{F%LB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Y4}6VC1XD[170RQ{F%LBX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  <w:shd w:val="clear" w:color="auto" w:fill="auto"/>
          <w:lang w:eastAsia="zh-CN"/>
        </w:rPr>
        <w:drawing>
          <wp:inline distT="0" distB="0" distL="114300" distR="114300">
            <wp:extent cx="2263775" cy="503555"/>
            <wp:effectExtent l="0" t="0" r="6985" b="14605"/>
            <wp:docPr id="4" name="图片 4" descr="9[0IHFOCC7XKZE}F}Y8W)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[0IHFOCC7XKZE}F}Y8W)0P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  <w:shd w:val="clear" w:color="auto" w:fill="auto"/>
          <w:lang w:eastAsia="zh-CN"/>
        </w:rPr>
        <w:drawing>
          <wp:inline distT="0" distB="0" distL="114300" distR="114300">
            <wp:extent cx="2674620" cy="610235"/>
            <wp:effectExtent l="0" t="0" r="7620" b="14605"/>
            <wp:docPr id="5" name="图片 5" descr="488{94T$[Y(@JO$U534WF~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88{94T$[Y(@JO$U534WF~F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  <w:shd w:val="clear" w:color="auto" w:fill="auto"/>
        </w:rPr>
        <w:t> </w:t>
      </w:r>
    </w:p>
    <w:p>
      <w:pPr>
        <w:widowControl/>
        <w:shd w:val="clear" w:color="auto" w:fill="EFEFEF"/>
        <w:jc w:val="left"/>
        <w:rPr>
          <w:rFonts w:hint="eastAsia" w:ascii="微软雅黑" w:hAnsi="微软雅黑" w:eastAsia="微软雅黑" w:cs="宋体"/>
          <w:color w:val="333333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  <w:lang w:eastAsia="zh-CN"/>
        </w:rPr>
        <w:t>思考题</w:t>
      </w:r>
    </w:p>
    <w:p>
      <w:pPr>
        <w:rPr>
          <w:rFonts w:hint="eastAsia" w:ascii="宋体" w:hAnsi="宋体" w:eastAsia="微软雅黑" w:cs="宋体"/>
          <w:color w:val="000000"/>
          <w:kern w:val="0"/>
          <w:szCs w:val="21"/>
          <w:lang w:eastAsia="zh-CN"/>
        </w:rPr>
      </w:pPr>
      <w:r>
        <w:rPr>
          <w:rFonts w:hint="eastAsia" w:ascii="宋体" w:hAnsi="宋体" w:eastAsia="微软雅黑" w:cs="宋体"/>
          <w:color w:val="000000"/>
          <w:kern w:val="0"/>
          <w:szCs w:val="21"/>
          <w:lang w:eastAsia="zh-CN"/>
        </w:rPr>
        <w:t>分析产生误差的原因</w:t>
      </w:r>
    </w:p>
    <w:p>
      <w:pPr>
        <w:numPr>
          <w:ilvl w:val="0"/>
          <w:numId w:val="3"/>
        </w:numPr>
        <w:rPr>
          <w:rFonts w:hint="eastAsia" w:ascii="宋体" w:hAnsi="宋体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微软雅黑" w:cs="宋体"/>
          <w:color w:val="000000"/>
          <w:kern w:val="0"/>
          <w:szCs w:val="21"/>
          <w:lang w:val="en-US" w:eastAsia="zh-CN"/>
        </w:rPr>
        <w:t>没有根据奥西思-果尔斯公式进行参数修正，这是产生误差的最主要原因</w:t>
      </w:r>
    </w:p>
    <w:p>
      <w:pPr>
        <w:numPr>
          <w:ilvl w:val="0"/>
          <w:numId w:val="3"/>
        </w:numPr>
        <w:rPr>
          <w:rFonts w:hint="default" w:ascii="宋体" w:hAnsi="宋体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微软雅黑" w:cs="宋体"/>
          <w:color w:val="000000"/>
          <w:kern w:val="0"/>
          <w:szCs w:val="21"/>
          <w:lang w:val="en-US" w:eastAsia="zh-CN"/>
        </w:rPr>
        <w:t>由于秒表、螺旋测微仪的精确度限制以及人为测量误差会导致误差。</w:t>
      </w:r>
    </w:p>
    <w:p>
      <w:pPr>
        <w:numPr>
          <w:ilvl w:val="0"/>
          <w:numId w:val="3"/>
        </w:numPr>
        <w:rPr>
          <w:rFonts w:hint="default" w:ascii="宋体" w:hAnsi="宋体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微软雅黑" w:cs="宋体"/>
          <w:color w:val="000000"/>
          <w:kern w:val="0"/>
          <w:szCs w:val="21"/>
          <w:lang w:val="en-US" w:eastAsia="zh-CN"/>
        </w:rPr>
        <w:t>在进行计算的过程中，存在估读的现象，导致最后结果存在偏差。</w:t>
      </w:r>
    </w:p>
    <w:p>
      <w:pPr>
        <w:numPr>
          <w:ilvl w:val="0"/>
          <w:numId w:val="3"/>
        </w:numPr>
        <w:rPr>
          <w:rFonts w:hint="default" w:ascii="宋体" w:hAnsi="宋体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微软雅黑" w:cs="宋体"/>
          <w:color w:val="000000"/>
          <w:kern w:val="0"/>
          <w:szCs w:val="21"/>
          <w:lang w:val="en-US" w:eastAsia="zh-CN"/>
        </w:rPr>
        <w:t>由于在虚拟实验平台上实验，存在因为网络延迟导致的误差。</w:t>
      </w:r>
    </w:p>
    <w:p>
      <w:pPr>
        <w:numPr>
          <w:ilvl w:val="0"/>
          <w:numId w:val="3"/>
        </w:numPr>
        <w:rPr>
          <w:rFonts w:hint="default" w:ascii="宋体" w:hAnsi="宋体" w:eastAsia="微软雅黑" w:cs="宋体"/>
          <w:color w:val="000000"/>
          <w:kern w:val="0"/>
          <w:szCs w:val="21"/>
          <w:lang w:val="en-US" w:eastAsia="zh-CN"/>
        </w:rPr>
      </w:pPr>
      <w:bookmarkStart w:id="0" w:name="_GoBack"/>
      <w:r>
        <w:rPr>
          <w:rFonts w:hint="eastAsia" w:ascii="宋体" w:hAnsi="宋体" w:eastAsia="微软雅黑" w:cs="宋体"/>
          <w:color w:val="000000"/>
          <w:kern w:val="0"/>
          <w:szCs w:val="21"/>
          <w:lang w:val="en-US" w:eastAsia="zh-CN"/>
        </w:rPr>
        <w:t>实验不可能完全理想，油的温度不可能一直保持理想状态不变。</w:t>
      </w:r>
    </w:p>
    <w:bookmarkEnd w:id="0"/>
    <w:p>
      <w:pPr>
        <w:rPr>
          <w:rFonts w:hint="eastAsia" w:ascii="宋体" w:hAnsi="宋体" w:eastAsia="微软雅黑" w:cs="宋体"/>
          <w:color w:val="000000"/>
          <w:kern w:val="0"/>
          <w:szCs w:val="21"/>
          <w:lang w:eastAsia="zh-CN"/>
        </w:rPr>
      </w:pPr>
    </w:p>
    <w:p>
      <w:pPr>
        <w:rPr>
          <w:rFonts w:hint="eastAsia" w:ascii="宋体" w:hAnsi="宋体" w:eastAsia="微软雅黑" w:cs="宋体"/>
          <w:color w:val="000000"/>
          <w:kern w:val="0"/>
          <w:szCs w:val="21"/>
          <w:lang w:eastAsia="zh-CN"/>
        </w:rPr>
      </w:pPr>
    </w:p>
    <w:p>
      <w:pPr>
        <w:rPr>
          <w:rFonts w:hint="eastAsia" w:ascii="宋体" w:hAnsi="宋体" w:eastAsia="微软雅黑" w:cs="宋体"/>
          <w:color w:val="000000"/>
          <w:kern w:val="0"/>
          <w:szCs w:val="21"/>
          <w:lang w:eastAsia="zh-CN"/>
        </w:rPr>
      </w:pPr>
    </w:p>
    <w:p>
      <w:pPr>
        <w:widowControl/>
        <w:shd w:val="clear" w:color="auto" w:fill="EFEFEF"/>
        <w:jc w:val="left"/>
        <w:rPr>
          <w:rFonts w:hint="eastAsia" w:ascii="微软雅黑" w:hAnsi="微软雅黑" w:eastAsia="微软雅黑" w:cs="宋体"/>
          <w:color w:val="333333"/>
          <w:kern w:val="0"/>
          <w:sz w:val="30"/>
        </w:rPr>
      </w:pPr>
      <w:r>
        <w:rPr>
          <w:rFonts w:hint="eastAsia" w:ascii="微软雅黑" w:hAnsi="微软雅黑" w:eastAsia="微软雅黑" w:cs="宋体"/>
          <w:color w:val="333333"/>
          <w:kern w:val="0"/>
          <w:sz w:val="30"/>
        </w:rPr>
        <w:t>实验总结</w:t>
      </w:r>
    </w:p>
    <w:p>
      <w:pPr>
        <w:widowControl/>
        <w:shd w:val="clear" w:color="auto" w:fill="FFFFFF"/>
        <w:ind w:firstLine="420" w:firstLineChars="0"/>
        <w:jc w:val="left"/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>通过这次实验我明白了落球法测定液体粘度的具体过程，可谓受益匪浅。根据实验结果，发现液体的粘度系数温度与成正比这一普遍规律，并且掌握了有关实验器材的使用方式。在其中，由于网络问题，测得某些数据有较大偏差，这类数据理应舍弃。</w:t>
      </w:r>
    </w:p>
    <w:p>
      <w:pPr>
        <w:widowControl/>
        <w:shd w:val="clear" w:color="auto" w:fill="FFFFFF"/>
        <w:ind w:firstLine="420" w:firstLineChars="0"/>
        <w:jc w:val="left"/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>对于实验结果来说，与公式计算的结果存在较大偏差，我认为其中并非偶然，而是由于没有通过</w:t>
      </w:r>
      <w:r>
        <w:rPr>
          <w:rFonts w:hint="eastAsia" w:ascii="宋体" w:hAnsi="宋体" w:eastAsia="微软雅黑" w:cs="宋体"/>
          <w:color w:val="000000"/>
          <w:kern w:val="0"/>
          <w:szCs w:val="21"/>
          <w:lang w:val="en-US" w:eastAsia="zh-CN"/>
        </w:rPr>
        <w:t>奥西思-果尔斯公式进行参数修正而导致的，这次实验只能大致的测量出油的粘度系数。总的来说，这是一次较为成功的线上实验。</w:t>
      </w:r>
    </w:p>
    <w:p>
      <w:pPr>
        <w:widowControl/>
        <w:shd w:val="clear" w:color="auto" w:fill="FFFFFF"/>
        <w:jc w:val="left"/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</w:pPr>
    </w:p>
    <w:p>
      <w:pPr>
        <w:widowControl/>
        <w:shd w:val="clear" w:color="auto" w:fill="FFFFFF"/>
        <w:jc w:val="left"/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</w:pPr>
    </w:p>
    <w:p>
      <w:pPr>
        <w:widowControl/>
        <w:shd w:val="clear" w:color="auto" w:fill="FFFFFF"/>
        <w:jc w:val="left"/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</w:pPr>
    </w:p>
    <w:p>
      <w:pPr>
        <w:widowControl/>
        <w:shd w:val="clear" w:color="auto" w:fill="FFFFFF"/>
        <w:jc w:val="left"/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</w:pPr>
    </w:p>
    <w:p>
      <w:pPr>
        <w:widowControl/>
        <w:shd w:val="clear" w:color="auto" w:fill="EFEFEF"/>
        <w:jc w:val="left"/>
        <w:rPr>
          <w:rFonts w:hint="eastAsia" w:ascii="微软雅黑" w:hAnsi="微软雅黑" w:eastAsia="微软雅黑" w:cs="宋体"/>
          <w:color w:val="333333"/>
          <w:kern w:val="0"/>
          <w:sz w:val="30"/>
          <w:szCs w:val="30"/>
          <w:lang w:eastAsia="zh-CN"/>
        </w:rPr>
      </w:pPr>
      <w:r>
        <w:rPr>
          <w:rFonts w:hint="eastAsia" w:ascii="微软雅黑" w:hAnsi="微软雅黑" w:eastAsia="微软雅黑" w:cs="宋体"/>
          <w:color w:val="333333"/>
          <w:kern w:val="0"/>
          <w:sz w:val="30"/>
          <w:szCs w:val="30"/>
          <w:lang w:eastAsia="zh-CN"/>
        </w:rPr>
        <w:t>教师评语：</w:t>
      </w:r>
    </w:p>
    <w:p>
      <w:pPr>
        <w:widowControl/>
        <w:shd w:val="clear" w:color="auto" w:fill="FFFFFF"/>
        <w:jc w:val="left"/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13BD4E"/>
    <w:multiLevelType w:val="singleLevel"/>
    <w:tmpl w:val="8013BD4E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06D62239"/>
    <w:multiLevelType w:val="singleLevel"/>
    <w:tmpl w:val="06D62239"/>
    <w:lvl w:ilvl="0" w:tentative="0">
      <w:start w:val="3"/>
      <w:numFmt w:val="decimal"/>
      <w:suff w:val="nothing"/>
      <w:lvlText w:val="%1．"/>
      <w:lvlJc w:val="left"/>
    </w:lvl>
  </w:abstractNum>
  <w:abstractNum w:abstractNumId="2">
    <w:nsid w:val="739E3814"/>
    <w:multiLevelType w:val="singleLevel"/>
    <w:tmpl w:val="739E38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D0D17"/>
    <w:rsid w:val="1E2C6425"/>
    <w:rsid w:val="289C7B77"/>
    <w:rsid w:val="34190756"/>
    <w:rsid w:val="36E9459A"/>
    <w:rsid w:val="389A6420"/>
    <w:rsid w:val="3A6D0D17"/>
    <w:rsid w:val="40155EE7"/>
    <w:rsid w:val="59316742"/>
    <w:rsid w:val="5DD717F5"/>
    <w:rsid w:val="778518EA"/>
    <w:rsid w:val="7E74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4" Type="http://schemas.openxmlformats.org/officeDocument/2006/relationships/fontTable" Target="fontTable.xml"/><Relationship Id="rId73" Type="http://schemas.openxmlformats.org/officeDocument/2006/relationships/numbering" Target="numbering.xml"/><Relationship Id="rId72" Type="http://schemas.openxmlformats.org/officeDocument/2006/relationships/customXml" Target="../customXml/item1.xml"/><Relationship Id="rId71" Type="http://schemas.openxmlformats.org/officeDocument/2006/relationships/image" Target="media/image36.png"/><Relationship Id="rId70" Type="http://schemas.openxmlformats.org/officeDocument/2006/relationships/image" Target="media/image35.png"/><Relationship Id="rId7" Type="http://schemas.openxmlformats.org/officeDocument/2006/relationships/image" Target="media/image3.png"/><Relationship Id="rId69" Type="http://schemas.openxmlformats.org/officeDocument/2006/relationships/image" Target="media/image34.png"/><Relationship Id="rId68" Type="http://schemas.openxmlformats.org/officeDocument/2006/relationships/image" Target="media/image33.png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oleObject" Target="embeddings/oleObject30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9.bin"/><Relationship Id="rId60" Type="http://schemas.openxmlformats.org/officeDocument/2006/relationships/oleObject" Target="embeddings/oleObject28.bin"/><Relationship Id="rId6" Type="http://schemas.openxmlformats.org/officeDocument/2006/relationships/image" Target="../NULL"/><Relationship Id="rId59" Type="http://schemas.openxmlformats.org/officeDocument/2006/relationships/image" Target="media/image29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8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7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6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3.bin"/><Relationship Id="rId5" Type="http://schemas.openxmlformats.org/officeDocument/2006/relationships/image" Target="media/image1.wmf"/><Relationship Id="rId49" Type="http://schemas.openxmlformats.org/officeDocument/2006/relationships/image" Target="media/image24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3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2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9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8.bin"/><Relationship Id="rId4" Type="http://schemas.openxmlformats.org/officeDocument/2006/relationships/oleObject" Target="embeddings/oleObject1.bin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7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3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2020-05-01T12:45:00Z</dcterms:created>
  <dc:creator>admin</dc:creator>
  <cp:lastModifiedBy>乐乐</cp:lastModifiedBy>
  <dcterms:modified xsi:type="dcterms:W3CDTF">2020-05-15T09:51:27Z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