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MSBA 265 - Linear Regression: Two Training Strategies</w:t>
      </w:r>
    </w:p>
    <w:p>
      <w:pPr>
        <w:jc w:val="center"/>
      </w:pPr>
      <w:r>
        <w:rPr>
          <w:b/>
          <w:sz w:val="26"/>
        </w:rPr>
        <w:t>Student Handout: Normal Equation vs. Gradient Descent</w:t>
      </w:r>
    </w:p>
    <w:p>
      <w:pPr>
        <w:jc w:val="center"/>
      </w:pPr>
      <w:r>
        <w:t>Course example: predicting medical expenses from BMI</w:t>
      </w:r>
    </w:p>
    <w:tbl>
      <w:tblPr>
        <w:tblW w:type="auto" w:w="0"/>
        <w:jc w:val="center"/>
        <w:tblLayout w:type="autofit"/>
        <w:tblLook w:firstColumn="1" w:firstRow="1" w:lastColumn="0" w:lastRow="0" w:noHBand="0" w:noVBand="1" w:val="04A0"/>
      </w:tblPr>
      <w:tblGrid>
        <w:gridCol w:w="10368"/>
      </w:tblGrid>
      <w:tr>
        <w:trPr>
          <w:cantSplit/>
          <w:cantSplit/>
        </w:trPr>
        <w:tc>
          <w:tcPr>
            <w:tcW w:type="dxa" w:w="10368"/>
            <w:shd w:fill="EAF2F8"/>
          </w:tcPr>
          <w:p>
            <w:r>
              <w:rPr>
                <w:b/>
              </w:rPr>
              <w:t xml:space="preserve">Big idea: </w:t>
            </w:r>
            <w:r>
              <w:t>The course presents two strategies for fitting the same linear-regression model. The Normal Equation solves for the weights directly. Gradient Descent learns the weights iteratively by reducing error.</w:t>
            </w:r>
          </w:p>
        </w:tc>
      </w:tr>
    </w:tbl>
    <w:p>
      <w:pPr>
        <w:spacing w:after="0"/>
      </w:pPr>
    </w:p>
    <w:p>
      <w:pPr>
        <w:pStyle w:val="Heading1"/>
        <w:keepNext/>
      </w:pPr>
      <w:r>
        <w:t>1. The Common Problem</w:t>
      </w:r>
    </w:p>
    <w:p>
      <w:r>
        <w:t>Both strategies are trying to fit the same kind of model:</w:t>
      </w:r>
    </w:p>
    <w:p>
      <w:pPr>
        <w:jc w:val="center"/>
      </w:pPr>
      <w:r>
        <w:rPr>
          <w:rFonts w:ascii="Cambria Math" w:hAnsi="Cambria Math"/>
          <w:b/>
          <w:sz w:val="24"/>
        </w:rPr>
        <w:t>ŷ = w₀ + w₁x</w:t>
      </w:r>
    </w:p>
    <w:p>
      <w:r>
        <w:t>For the course example:</w:t>
      </w:r>
    </w:p>
    <w:p>
      <w:pPr>
        <w:jc w:val="center"/>
      </w:pPr>
      <w:r>
        <w:rPr>
          <w:rFonts w:ascii="Cambria Math" w:hAnsi="Cambria Math"/>
          <w:b/>
          <w:sz w:val="24"/>
        </w:rPr>
        <w:t>predicted expenses = w₀ + w₁(BMI)</w:t>
      </w:r>
    </w:p>
    <w:p>
      <w:r>
        <w:rPr>
          <w:b/>
        </w:rPr>
        <w:t xml:space="preserve">w₀ = intercept: </w:t>
      </w:r>
      <w:r>
        <w:t>the model's baseline prediction when x = 0.</w:t>
      </w:r>
    </w:p>
    <w:p>
      <w:r>
        <w:rPr>
          <w:b/>
        </w:rPr>
        <w:t xml:space="preserve">w₁ = slope: </w:t>
      </w:r>
      <w:r>
        <w:t>the expected change in predicted expenses for a +1 unit change in BMI.</w:t>
      </w:r>
    </w:p>
    <w:p>
      <w:pPr>
        <w:pStyle w:val="Heading1"/>
        <w:keepNext/>
      </w:pPr>
      <w:r>
        <w:t>2. Strategy Comparison</w:t>
      </w:r>
    </w:p>
    <w:tbl>
      <w:tblPr>
        <w:tblStyle w:val="TableGrid"/>
        <w:tblW w:type="auto" w:w="0"/>
        <w:jc w:val="center"/>
        <w:tblLook w:firstColumn="1" w:firstRow="1" w:lastColumn="0" w:lastRow="0" w:noHBand="0" w:noVBand="1" w:val="04A0"/>
      </w:tblPr>
      <w:tblGrid>
        <w:gridCol w:w="3456"/>
        <w:gridCol w:w="3456"/>
        <w:gridCol w:w="3456"/>
      </w:tblGrid>
      <w:tr>
        <w:trPr>
          <w:cantSplit/>
          <w:cantSplit/>
        </w:trPr>
        <w:tc>
          <w:tcPr>
            <w:tcW w:type="dxa" w:w="3456"/>
            <w:vAlign w:val="center"/>
            <w:shd w:fill="D9EAD3"/>
          </w:tcPr>
          <w:p>
            <w:r/>
            <w:r>
              <w:rPr>
                <w:rFonts w:ascii="Arial" w:hAnsi="Arial"/>
                <w:b/>
                <w:sz w:val="19"/>
              </w:rPr>
              <w:t>Question</w:t>
            </w:r>
          </w:p>
        </w:tc>
        <w:tc>
          <w:tcPr>
            <w:tcW w:type="dxa" w:w="3456"/>
            <w:vAlign w:val="center"/>
            <w:shd w:fill="D9EAD3"/>
          </w:tcPr>
          <w:p>
            <w:r/>
            <w:r>
              <w:rPr>
                <w:rFonts w:ascii="Arial" w:hAnsi="Arial"/>
                <w:b/>
                <w:sz w:val="19"/>
              </w:rPr>
              <w:t>Strategy 1: Normal Equation</w:t>
            </w:r>
          </w:p>
        </w:tc>
        <w:tc>
          <w:tcPr>
            <w:tcW w:type="dxa" w:w="3456"/>
            <w:vAlign w:val="center"/>
            <w:shd w:fill="D9EAD3"/>
          </w:tcPr>
          <w:p>
            <w:r/>
            <w:r>
              <w:rPr>
                <w:rFonts w:ascii="Arial" w:hAnsi="Arial"/>
                <w:b/>
                <w:sz w:val="19"/>
              </w:rPr>
              <w:t>Strategy 2: Gradient Descent</w:t>
            </w:r>
          </w:p>
        </w:tc>
      </w:tr>
      <w:tr>
        <w:trPr>
          <w:cantSplit/>
          <w:cantSplit/>
        </w:trPr>
        <w:tc>
          <w:tcPr>
            <w:tcW w:type="dxa" w:w="3456"/>
            <w:vAlign w:val="center"/>
          </w:tcPr>
          <w:p>
            <w:r/>
            <w:r>
              <w:rPr>
                <w:rFonts w:ascii="Arial" w:hAnsi="Arial"/>
                <w:b/>
                <w:sz w:val="19"/>
              </w:rPr>
              <w:t>Name</w:t>
            </w:r>
          </w:p>
        </w:tc>
        <w:tc>
          <w:tcPr>
            <w:tcW w:type="dxa" w:w="3456"/>
            <w:vAlign w:val="center"/>
          </w:tcPr>
          <w:p>
            <w:r/>
            <w:r>
              <w:rPr>
                <w:rFonts w:ascii="Arial" w:hAnsi="Arial"/>
                <w:b w:val="0"/>
                <w:sz w:val="19"/>
              </w:rPr>
              <w:t>Normal Equation</w:t>
            </w:r>
          </w:p>
        </w:tc>
        <w:tc>
          <w:tcPr>
            <w:tcW w:type="dxa" w:w="3456"/>
            <w:vAlign w:val="center"/>
          </w:tcPr>
          <w:p>
            <w:r/>
            <w:r>
              <w:rPr>
                <w:rFonts w:ascii="Arial" w:hAnsi="Arial"/>
                <w:b w:val="0"/>
                <w:sz w:val="19"/>
              </w:rPr>
              <w:t>Gradient Descent</w:t>
            </w:r>
          </w:p>
        </w:tc>
      </w:tr>
      <w:tr>
        <w:trPr>
          <w:cantSplit/>
          <w:cantSplit/>
        </w:trPr>
        <w:tc>
          <w:tcPr>
            <w:tcW w:type="dxa" w:w="3456"/>
            <w:vAlign w:val="center"/>
          </w:tcPr>
          <w:p>
            <w:r/>
            <w:r>
              <w:rPr>
                <w:rFonts w:ascii="Arial" w:hAnsi="Arial"/>
                <w:b/>
                <w:sz w:val="19"/>
              </w:rPr>
              <w:t>Goal</w:t>
            </w:r>
          </w:p>
        </w:tc>
        <w:tc>
          <w:tcPr>
            <w:tcW w:type="dxa" w:w="3456"/>
            <w:vAlign w:val="center"/>
          </w:tcPr>
          <w:p>
            <w:r/>
            <w:r>
              <w:rPr>
                <w:rFonts w:ascii="Arial" w:hAnsi="Arial"/>
                <w:b w:val="0"/>
                <w:sz w:val="19"/>
              </w:rPr>
              <w:t>Find the best regression weights</w:t>
            </w:r>
          </w:p>
        </w:tc>
        <w:tc>
          <w:tcPr>
            <w:tcW w:type="dxa" w:w="3456"/>
            <w:vAlign w:val="center"/>
          </w:tcPr>
          <w:p>
            <w:r/>
            <w:r>
              <w:rPr>
                <w:rFonts w:ascii="Arial" w:hAnsi="Arial"/>
                <w:b w:val="0"/>
                <w:sz w:val="19"/>
              </w:rPr>
              <w:t>Find the best regression weights</w:t>
            </w:r>
          </w:p>
        </w:tc>
      </w:tr>
      <w:tr>
        <w:trPr>
          <w:cantSplit/>
          <w:cantSplit/>
        </w:trPr>
        <w:tc>
          <w:tcPr>
            <w:tcW w:type="dxa" w:w="3456"/>
            <w:vAlign w:val="center"/>
          </w:tcPr>
          <w:p>
            <w:r/>
            <w:r>
              <w:rPr>
                <w:rFonts w:ascii="Arial" w:hAnsi="Arial"/>
                <w:b/>
                <w:sz w:val="19"/>
              </w:rPr>
              <w:t>Model</w:t>
            </w:r>
          </w:p>
        </w:tc>
        <w:tc>
          <w:tcPr>
            <w:tcW w:type="dxa" w:w="3456"/>
            <w:vAlign w:val="center"/>
          </w:tcPr>
          <w:p>
            <w:r/>
            <w:r>
              <w:rPr>
                <w:rFonts w:ascii="Arial" w:hAnsi="Arial"/>
                <w:b w:val="0"/>
                <w:sz w:val="19"/>
              </w:rPr>
              <w:t>Linear regression</w:t>
            </w:r>
          </w:p>
        </w:tc>
        <w:tc>
          <w:tcPr>
            <w:tcW w:type="dxa" w:w="3456"/>
            <w:vAlign w:val="center"/>
          </w:tcPr>
          <w:p>
            <w:r/>
            <w:r>
              <w:rPr>
                <w:rFonts w:ascii="Arial" w:hAnsi="Arial"/>
                <w:b w:val="0"/>
                <w:sz w:val="19"/>
              </w:rPr>
              <w:t>Linear regression</w:t>
            </w:r>
          </w:p>
        </w:tc>
      </w:tr>
      <w:tr>
        <w:trPr>
          <w:cantSplit/>
          <w:cantSplit/>
        </w:trPr>
        <w:tc>
          <w:tcPr>
            <w:tcW w:type="dxa" w:w="3456"/>
            <w:vAlign w:val="center"/>
          </w:tcPr>
          <w:p>
            <w:r/>
            <w:r>
              <w:rPr>
                <w:rFonts w:ascii="Arial" w:hAnsi="Arial"/>
                <w:b/>
                <w:sz w:val="19"/>
              </w:rPr>
              <w:t>Finds</w:t>
            </w:r>
          </w:p>
        </w:tc>
        <w:tc>
          <w:tcPr>
            <w:tcW w:type="dxa" w:w="3456"/>
            <w:vAlign w:val="center"/>
          </w:tcPr>
          <w:p>
            <w:r/>
            <w:r>
              <w:rPr>
                <w:rFonts w:ascii="Arial" w:hAnsi="Arial"/>
                <w:b w:val="0"/>
                <w:sz w:val="19"/>
              </w:rPr>
              <w:t>w₀ and w₁</w:t>
            </w:r>
          </w:p>
        </w:tc>
        <w:tc>
          <w:tcPr>
            <w:tcW w:type="dxa" w:w="3456"/>
            <w:vAlign w:val="center"/>
          </w:tcPr>
          <w:p>
            <w:r/>
            <w:r>
              <w:rPr>
                <w:rFonts w:ascii="Arial" w:hAnsi="Arial"/>
                <w:b w:val="0"/>
                <w:sz w:val="19"/>
              </w:rPr>
              <w:t>w₀ and w₁</w:t>
            </w:r>
          </w:p>
        </w:tc>
      </w:tr>
      <w:tr>
        <w:trPr>
          <w:cantSplit/>
          <w:cantSplit/>
        </w:trPr>
        <w:tc>
          <w:tcPr>
            <w:tcW w:type="dxa" w:w="3456"/>
            <w:vAlign w:val="center"/>
          </w:tcPr>
          <w:p>
            <w:r/>
            <w:r>
              <w:rPr>
                <w:rFonts w:ascii="Arial" w:hAnsi="Arial"/>
                <w:b/>
                <w:sz w:val="19"/>
              </w:rPr>
              <w:t>Method</w:t>
            </w:r>
          </w:p>
        </w:tc>
        <w:tc>
          <w:tcPr>
            <w:tcW w:type="dxa" w:w="3456"/>
            <w:vAlign w:val="center"/>
          </w:tcPr>
          <w:p>
            <w:r/>
            <w:r>
              <w:rPr>
                <w:rFonts w:ascii="Arial" w:hAnsi="Arial"/>
                <w:b w:val="0"/>
                <w:sz w:val="19"/>
              </w:rPr>
              <w:t>Direct mathematical solution</w:t>
            </w:r>
          </w:p>
        </w:tc>
        <w:tc>
          <w:tcPr>
            <w:tcW w:type="dxa" w:w="3456"/>
            <w:vAlign w:val="center"/>
          </w:tcPr>
          <w:p>
            <w:r/>
            <w:r>
              <w:rPr>
                <w:rFonts w:ascii="Arial" w:hAnsi="Arial"/>
                <w:b w:val="0"/>
                <w:sz w:val="19"/>
              </w:rPr>
              <w:t>Iterative learning</w:t>
            </w:r>
          </w:p>
        </w:tc>
      </w:tr>
      <w:tr>
        <w:trPr>
          <w:cantSplit/>
          <w:cantSplit/>
        </w:trPr>
        <w:tc>
          <w:tcPr>
            <w:tcW w:type="dxa" w:w="3456"/>
            <w:vAlign w:val="center"/>
          </w:tcPr>
          <w:p>
            <w:r/>
            <w:r>
              <w:rPr>
                <w:rFonts w:ascii="Arial" w:hAnsi="Arial"/>
                <w:b/>
                <w:sz w:val="19"/>
              </w:rPr>
              <w:t>Repeated updates?</w:t>
            </w:r>
          </w:p>
        </w:tc>
        <w:tc>
          <w:tcPr>
            <w:tcW w:type="dxa" w:w="3456"/>
            <w:vAlign w:val="center"/>
          </w:tcPr>
          <w:p>
            <w:r/>
            <w:r>
              <w:rPr>
                <w:rFonts w:ascii="Arial" w:hAnsi="Arial"/>
                <w:b w:val="0"/>
                <w:sz w:val="19"/>
              </w:rPr>
              <w:t>No</w:t>
            </w:r>
          </w:p>
        </w:tc>
        <w:tc>
          <w:tcPr>
            <w:tcW w:type="dxa" w:w="3456"/>
            <w:vAlign w:val="center"/>
          </w:tcPr>
          <w:p>
            <w:r/>
            <w:r>
              <w:rPr>
                <w:rFonts w:ascii="Arial" w:hAnsi="Arial"/>
                <w:b w:val="0"/>
                <w:sz w:val="19"/>
              </w:rPr>
              <w:t>Yes</w:t>
            </w:r>
          </w:p>
        </w:tc>
      </w:tr>
      <w:tr>
        <w:trPr>
          <w:cantSplit/>
          <w:cantSplit/>
        </w:trPr>
        <w:tc>
          <w:tcPr>
            <w:tcW w:type="dxa" w:w="3456"/>
            <w:vAlign w:val="center"/>
          </w:tcPr>
          <w:p>
            <w:r/>
            <w:r>
              <w:rPr>
                <w:rFonts w:ascii="Arial" w:hAnsi="Arial"/>
                <w:b/>
                <w:sz w:val="19"/>
              </w:rPr>
              <w:t>Epochs?</w:t>
            </w:r>
          </w:p>
        </w:tc>
        <w:tc>
          <w:tcPr>
            <w:tcW w:type="dxa" w:w="3456"/>
            <w:vAlign w:val="center"/>
          </w:tcPr>
          <w:p>
            <w:r/>
            <w:r>
              <w:rPr>
                <w:rFonts w:ascii="Arial" w:hAnsi="Arial"/>
                <w:b w:val="0"/>
                <w:sz w:val="19"/>
              </w:rPr>
              <w:t>No</w:t>
            </w:r>
          </w:p>
        </w:tc>
        <w:tc>
          <w:tcPr>
            <w:tcW w:type="dxa" w:w="3456"/>
            <w:vAlign w:val="center"/>
          </w:tcPr>
          <w:p>
            <w:r/>
            <w:r>
              <w:rPr>
                <w:rFonts w:ascii="Arial" w:hAnsi="Arial"/>
                <w:b w:val="0"/>
                <w:sz w:val="19"/>
              </w:rPr>
              <w:t>Yes</w:t>
            </w:r>
          </w:p>
        </w:tc>
      </w:tr>
      <w:tr>
        <w:trPr>
          <w:cantSplit/>
          <w:cantSplit/>
        </w:trPr>
        <w:tc>
          <w:tcPr>
            <w:tcW w:type="dxa" w:w="3456"/>
            <w:vAlign w:val="center"/>
          </w:tcPr>
          <w:p>
            <w:r/>
            <w:r>
              <w:rPr>
                <w:rFonts w:ascii="Arial" w:hAnsi="Arial"/>
                <w:b/>
                <w:sz w:val="19"/>
              </w:rPr>
              <w:t>Learning rate?</w:t>
            </w:r>
          </w:p>
        </w:tc>
        <w:tc>
          <w:tcPr>
            <w:tcW w:type="dxa" w:w="3456"/>
            <w:vAlign w:val="center"/>
          </w:tcPr>
          <w:p>
            <w:r/>
            <w:r>
              <w:rPr>
                <w:rFonts w:ascii="Arial" w:hAnsi="Arial"/>
                <w:b w:val="0"/>
                <w:sz w:val="19"/>
              </w:rPr>
              <w:t>No</w:t>
            </w:r>
          </w:p>
        </w:tc>
        <w:tc>
          <w:tcPr>
            <w:tcW w:type="dxa" w:w="3456"/>
            <w:vAlign w:val="center"/>
          </w:tcPr>
          <w:p>
            <w:r/>
            <w:r>
              <w:rPr>
                <w:rFonts w:ascii="Arial" w:hAnsi="Arial"/>
                <w:b w:val="0"/>
                <w:sz w:val="19"/>
              </w:rPr>
              <w:t>Yes</w:t>
            </w:r>
          </w:p>
        </w:tc>
      </w:tr>
      <w:tr>
        <w:trPr>
          <w:cantSplit/>
          <w:cantSplit/>
        </w:trPr>
        <w:tc>
          <w:tcPr>
            <w:tcW w:type="dxa" w:w="3456"/>
            <w:vAlign w:val="center"/>
          </w:tcPr>
          <w:p>
            <w:r/>
            <w:r>
              <w:rPr>
                <w:rFonts w:ascii="Arial" w:hAnsi="Arial"/>
                <w:b/>
                <w:sz w:val="19"/>
              </w:rPr>
              <w:t>Convergence monitoring?</w:t>
            </w:r>
          </w:p>
        </w:tc>
        <w:tc>
          <w:tcPr>
            <w:tcW w:type="dxa" w:w="3456"/>
            <w:vAlign w:val="center"/>
          </w:tcPr>
          <w:p>
            <w:r/>
            <w:r>
              <w:rPr>
                <w:rFonts w:ascii="Arial" w:hAnsi="Arial"/>
                <w:b w:val="0"/>
                <w:sz w:val="19"/>
              </w:rPr>
              <w:t>Not needed in the iterative sense</w:t>
            </w:r>
          </w:p>
        </w:tc>
        <w:tc>
          <w:tcPr>
            <w:tcW w:type="dxa" w:w="3456"/>
            <w:vAlign w:val="center"/>
          </w:tcPr>
          <w:p>
            <w:r/>
            <w:r>
              <w:rPr>
                <w:rFonts w:ascii="Arial" w:hAnsi="Arial"/>
                <w:b w:val="0"/>
                <w:sz w:val="19"/>
              </w:rPr>
              <w:t>Yes</w:t>
            </w:r>
          </w:p>
        </w:tc>
      </w:tr>
      <w:tr>
        <w:trPr>
          <w:cantSplit/>
          <w:cantSplit/>
        </w:trPr>
        <w:tc>
          <w:tcPr>
            <w:tcW w:type="dxa" w:w="3456"/>
            <w:vAlign w:val="center"/>
          </w:tcPr>
          <w:p>
            <w:r/>
            <w:r>
              <w:rPr>
                <w:rFonts w:ascii="Arial" w:hAnsi="Arial"/>
                <w:b/>
                <w:sz w:val="19"/>
              </w:rPr>
              <w:t>Scaling for the course method</w:t>
            </w:r>
          </w:p>
        </w:tc>
        <w:tc>
          <w:tcPr>
            <w:tcW w:type="dxa" w:w="3456"/>
            <w:vAlign w:val="center"/>
          </w:tcPr>
          <w:p>
            <w:r/>
            <w:r>
              <w:rPr>
                <w:rFonts w:ascii="Arial" w:hAnsi="Arial"/>
                <w:b w:val="0"/>
                <w:sz w:val="19"/>
              </w:rPr>
              <w:t>Not needed to make an iterative optimizer converge</w:t>
            </w:r>
          </w:p>
        </w:tc>
        <w:tc>
          <w:tcPr>
            <w:tcW w:type="dxa" w:w="3456"/>
            <w:vAlign w:val="center"/>
          </w:tcPr>
          <w:p>
            <w:r/>
            <w:r>
              <w:rPr>
                <w:rFonts w:ascii="Arial" w:hAnsi="Arial"/>
                <w:b w:val="0"/>
                <w:sz w:val="19"/>
              </w:rPr>
              <w:t>BMI is standardized before Gradient Descent</w:t>
            </w:r>
          </w:p>
        </w:tc>
      </w:tr>
      <w:tr>
        <w:trPr>
          <w:cantSplit/>
          <w:cantSplit/>
        </w:trPr>
        <w:tc>
          <w:tcPr>
            <w:tcW w:type="dxa" w:w="3456"/>
            <w:vAlign w:val="center"/>
          </w:tcPr>
          <w:p>
            <w:r/>
            <w:r>
              <w:rPr>
                <w:rFonts w:ascii="Arial" w:hAnsi="Arial"/>
                <w:b/>
                <w:sz w:val="19"/>
              </w:rPr>
              <w:t>Course use</w:t>
            </w:r>
          </w:p>
        </w:tc>
        <w:tc>
          <w:tcPr>
            <w:tcW w:type="dxa" w:w="3456"/>
            <w:vAlign w:val="center"/>
          </w:tcPr>
          <w:p>
            <w:r/>
            <w:r>
              <w:rPr>
                <w:rFonts w:ascii="Arial" w:hAnsi="Arial"/>
                <w:b w:val="0"/>
                <w:sz w:val="19"/>
              </w:rPr>
              <w:t>Smaller / fewer features</w:t>
            </w:r>
          </w:p>
        </w:tc>
        <w:tc>
          <w:tcPr>
            <w:tcW w:type="dxa" w:w="3456"/>
            <w:vAlign w:val="center"/>
          </w:tcPr>
          <w:p>
            <w:r/>
            <w:r>
              <w:rPr>
                <w:rFonts w:ascii="Arial" w:hAnsi="Arial"/>
                <w:b w:val="0"/>
                <w:sz w:val="19"/>
              </w:rPr>
              <w:t>Larger / many features; avoids expensive matrix inversion</w:t>
            </w:r>
          </w:p>
        </w:tc>
      </w:tr>
    </w:tbl>
    <w:p>
      <w:pPr>
        <w:pStyle w:val="Heading1"/>
        <w:keepNext/>
      </w:pPr>
      <w:r>
        <w:t>3. Strategy 1 - Normal Equation</w:t>
      </w:r>
    </w:p>
    <w:p>
      <w:r>
        <w:t>Mental model: DATA -&gt; FORMULA -&gt; ANSWER</w:t>
      </w:r>
    </w:p>
    <w:p>
      <w:r>
        <w:t>The Normal Equation uses the least-squares objective and solves for the regression weights directly. There is no learning rate and there are no epochs.</w:t>
      </w:r>
    </w:p>
    <w:p>
      <w:pPr>
        <w:jc w:val="center"/>
      </w:pPr>
      <w:r>
        <w:rPr>
          <w:rFonts w:ascii="Cambria Math" w:hAnsi="Cambria Math"/>
          <w:b/>
          <w:sz w:val="24"/>
        </w:rPr>
        <w:t>θ = (XᵀX)⁻¹Xᵀy</w:t>
      </w:r>
    </w:p>
    <w:p>
      <w:r>
        <w:t>The result θ contains the fitted weights, including w₀ and w₁. Once those weights are known, the model can make predictions with ŷ = w₀ + w₁x.</w:t>
      </w:r>
    </w:p>
    <w:tbl>
      <w:tblPr>
        <w:tblW w:type="auto" w:w="0"/>
        <w:jc w:val="center"/>
        <w:tblLayout w:type="autofit"/>
        <w:tblLook w:firstColumn="1" w:firstRow="1" w:lastColumn="0" w:lastRow="0" w:noHBand="0" w:noVBand="1" w:val="04A0"/>
      </w:tblPr>
      <w:tblGrid>
        <w:gridCol w:w="10368"/>
      </w:tblGrid>
      <w:tr>
        <w:trPr>
          <w:cantSplit/>
          <w:cantSplit/>
        </w:trPr>
        <w:tc>
          <w:tcPr>
            <w:tcW w:type="dxa" w:w="10368"/>
            <w:shd w:fill="EAF2F8"/>
          </w:tcPr>
          <w:p>
            <w:r>
              <w:rPr>
                <w:b/>
              </w:rPr>
              <w:t xml:space="preserve">Course decision rule: </w:t>
            </w:r>
            <w:r>
              <w:t>For one or a few features, the course script says the Normal Equation is a great choice. As feature count becomes very large, computing the matrix inverse becomes more expensive.</w:t>
            </w:r>
          </w:p>
        </w:tc>
      </w:tr>
    </w:tbl>
    <w:p>
      <w:pPr>
        <w:spacing w:after="0"/>
      </w:pPr>
    </w:p>
    <w:p>
      <w:pPr>
        <w:pStyle w:val="Heading1"/>
        <w:keepNext/>
      </w:pPr>
      <w:r>
        <w:t>4. Strategy 2 - Gradient Descent</w:t>
      </w:r>
    </w:p>
    <w:p>
      <w:r>
        <w:t>Mental model: DATA -&gt; INITIALIZE -&gt; PREDICT -&gt; MEASURE ERROR -&gt; COMPUTE GRADIENTS -&gt; UPDATE -&gt; REPEAT</w:t>
      </w:r>
    </w:p>
    <w:p>
      <w:r>
        <w:rPr>
          <w:b/>
        </w:rPr>
        <w:t xml:space="preserve">1. Initialize weights: </w:t>
      </w:r>
      <w:r>
        <w:t>Start with initial values for w₀ and w₁ (the course script can begin at simple starting values).</w:t>
      </w:r>
    </w:p>
    <w:p>
      <w:r>
        <w:rPr>
          <w:b/>
        </w:rPr>
        <w:t xml:space="preserve">2. Predict: </w:t>
      </w:r>
      <w:r>
        <w:t>Use the current weights to compute ŷ for the training rows.</w:t>
      </w:r>
    </w:p>
    <w:p>
      <w:r>
        <w:rPr>
          <w:b/>
        </w:rPr>
        <w:t xml:space="preserve">3. Compute errors: </w:t>
      </w:r>
      <w:r>
        <w:t>For each row, compare actual y with predicted ŷ.</w:t>
      </w:r>
    </w:p>
    <w:p>
      <w:r>
        <w:rPr>
          <w:b/>
        </w:rPr>
        <w:t xml:space="preserve">4. Compute loss: </w:t>
      </w:r>
      <w:r>
        <w:t>Combine the row-level errors into one summary objective, MSE.</w:t>
      </w:r>
    </w:p>
    <w:p>
      <w:r>
        <w:rPr>
          <w:b/>
        </w:rPr>
        <w:t xml:space="preserve">5. Compute gradients: </w:t>
      </w:r>
      <w:r>
        <w:t>Determine how the loss changes with respect to each trainable weight.</w:t>
      </w:r>
    </w:p>
    <w:p>
      <w:r>
        <w:rPr>
          <w:b/>
        </w:rPr>
        <w:t xml:space="preserve">6. Update weights: </w:t>
      </w:r>
      <w:r>
        <w:t>Move each weight in the direction that reduces loss.</w:t>
      </w:r>
    </w:p>
    <w:p>
      <w:r>
        <w:rPr>
          <w:b/>
        </w:rPr>
        <w:t xml:space="preserve">7. Repeat: </w:t>
      </w:r>
      <w:r>
        <w:t>Make another full pass (epoch) and continue until loss has flattened or training stops.</w:t>
      </w:r>
    </w:p>
    <w:p>
      <w:pPr>
        <w:pStyle w:val="Heading1"/>
        <w:keepNext/>
      </w:pPr>
      <w:r>
        <w:t>5. Prediction: Training Prediction vs. Validation vs. Test Prediction</w:t>
      </w:r>
    </w:p>
    <w:p>
      <w:r>
        <w:rPr>
          <w:b/>
        </w:rPr>
        <w:t>Important clarification:</w:t>
      </w:r>
      <w:r>
        <w:t xml:space="preserve"> The word prediction is used in more than one place. During training, predictions are made on training rows so the algorithm can calculate errors and gradients. That is different from using held-out validation or test data to judge generalization.</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vAlign w:val="center"/>
            <w:shd w:fill="FFF2CC"/>
          </w:tcPr>
          <w:p>
            <w:pPr>
              <w:jc w:val="center"/>
            </w:pPr>
            <w:r/>
            <w:r>
              <w:rPr>
                <w:rFonts w:ascii="Arial" w:hAnsi="Arial"/>
                <w:b/>
                <w:sz w:val="19"/>
              </w:rPr>
              <w:t>Stage</w:t>
            </w:r>
          </w:p>
        </w:tc>
        <w:tc>
          <w:tcPr>
            <w:tcW w:type="dxa" w:w="3456"/>
            <w:vAlign w:val="center"/>
            <w:shd w:fill="FFF2CC"/>
          </w:tcPr>
          <w:p>
            <w:pPr>
              <w:jc w:val="center"/>
            </w:pPr>
            <w:r/>
            <w:r>
              <w:rPr>
                <w:rFonts w:ascii="Arial" w:hAnsi="Arial"/>
                <w:b/>
                <w:sz w:val="19"/>
              </w:rPr>
              <w:t>What happens?</w:t>
            </w:r>
          </w:p>
        </w:tc>
        <w:tc>
          <w:tcPr>
            <w:tcW w:type="dxa" w:w="3456"/>
            <w:vAlign w:val="center"/>
            <w:shd w:fill="FFF2CC"/>
          </w:tcPr>
          <w:p>
            <w:pPr>
              <w:jc w:val="center"/>
            </w:pPr>
            <w:r/>
            <w:r>
              <w:rPr>
                <w:rFonts w:ascii="Arial" w:hAnsi="Arial"/>
                <w:b/>
                <w:sz w:val="19"/>
              </w:rPr>
              <w:t>Are weights updated from this data?</w:t>
            </w:r>
          </w:p>
        </w:tc>
      </w:tr>
      <w:tr>
        <w:trPr>
          <w:cantSplit/>
        </w:trPr>
        <w:tc>
          <w:tcPr>
            <w:tcW w:type="dxa" w:w="3456"/>
            <w:vAlign w:val="center"/>
          </w:tcPr>
          <w:p>
            <w:pPr>
              <w:jc w:val="left"/>
            </w:pPr>
            <w:r/>
            <w:r>
              <w:rPr>
                <w:rFonts w:ascii="Arial" w:hAnsi="Arial"/>
                <w:b/>
                <w:sz w:val="19"/>
              </w:rPr>
              <w:t>Training</w:t>
            </w:r>
          </w:p>
        </w:tc>
        <w:tc>
          <w:tcPr>
            <w:tcW w:type="dxa" w:w="3456"/>
            <w:vAlign w:val="center"/>
          </w:tcPr>
          <w:p>
            <w:pPr>
              <w:jc w:val="left"/>
            </w:pPr>
            <w:r/>
            <w:r>
              <w:rPr>
                <w:rFonts w:ascii="Arial" w:hAnsi="Arial"/>
                <w:b w:val="0"/>
                <w:sz w:val="19"/>
              </w:rPr>
              <w:t>Current w₀ and w₁ predict the known y values for training rows. The errors are combined into loss, gradients are calculated, and the weights are updated.</w:t>
            </w:r>
          </w:p>
        </w:tc>
        <w:tc>
          <w:tcPr>
            <w:tcW w:type="dxa" w:w="3456"/>
            <w:vAlign w:val="center"/>
          </w:tcPr>
          <w:p>
            <w:pPr>
              <w:jc w:val="left"/>
            </w:pPr>
            <w:r/>
            <w:r>
              <w:rPr>
                <w:rFonts w:ascii="Arial" w:hAnsi="Arial"/>
                <w:b w:val="0"/>
                <w:sz w:val="19"/>
              </w:rPr>
              <w:t>YES</w:t>
            </w:r>
          </w:p>
        </w:tc>
      </w:tr>
      <w:tr>
        <w:trPr>
          <w:cantSplit/>
        </w:trPr>
        <w:tc>
          <w:tcPr>
            <w:tcW w:type="dxa" w:w="3456"/>
            <w:vAlign w:val="center"/>
          </w:tcPr>
          <w:p>
            <w:pPr>
              <w:jc w:val="left"/>
            </w:pPr>
            <w:r/>
            <w:r>
              <w:rPr>
                <w:rFonts w:ascii="Arial" w:hAnsi="Arial"/>
                <w:b/>
                <w:sz w:val="19"/>
              </w:rPr>
              <w:t>Validation (when used)</w:t>
            </w:r>
          </w:p>
        </w:tc>
        <w:tc>
          <w:tcPr>
            <w:tcW w:type="dxa" w:w="3456"/>
            <w:vAlign w:val="center"/>
          </w:tcPr>
          <w:p>
            <w:pPr>
              <w:jc w:val="left"/>
            </w:pPr>
            <w:r/>
            <w:r>
              <w:rPr>
                <w:rFonts w:ascii="Arial" w:hAnsi="Arial"/>
                <w:b w:val="0"/>
                <w:sz w:val="19"/>
              </w:rPr>
              <w:t>The current model predicts held-out validation rows. We calculate validation loss/metrics to see how well the current model generalizes while we tune choices such as learning rate or number of epochs.</w:t>
            </w:r>
          </w:p>
        </w:tc>
        <w:tc>
          <w:tcPr>
            <w:tcW w:type="dxa" w:w="3456"/>
            <w:vAlign w:val="center"/>
          </w:tcPr>
          <w:p>
            <w:pPr>
              <w:jc w:val="left"/>
            </w:pPr>
            <w:r/>
            <w:r>
              <w:rPr>
                <w:rFonts w:ascii="Arial" w:hAnsi="Arial"/>
                <w:b w:val="0"/>
                <w:sz w:val="19"/>
              </w:rPr>
              <w:t>NO - validation results guide decisions, but validation rows do not directly calculate the training weight update.</w:t>
            </w:r>
          </w:p>
        </w:tc>
      </w:tr>
      <w:tr>
        <w:trPr>
          <w:cantSplit/>
        </w:trPr>
        <w:tc>
          <w:tcPr>
            <w:tcW w:type="dxa" w:w="3456"/>
            <w:vAlign w:val="center"/>
          </w:tcPr>
          <w:p>
            <w:pPr>
              <w:jc w:val="left"/>
            </w:pPr>
            <w:r/>
            <w:r>
              <w:rPr>
                <w:rFonts w:ascii="Arial" w:hAnsi="Arial"/>
                <w:b/>
                <w:sz w:val="19"/>
              </w:rPr>
              <w:t>Test</w:t>
            </w:r>
          </w:p>
        </w:tc>
        <w:tc>
          <w:tcPr>
            <w:tcW w:type="dxa" w:w="3456"/>
            <w:vAlign w:val="center"/>
          </w:tcPr>
          <w:p>
            <w:pPr>
              <w:jc w:val="left"/>
            </w:pPr>
            <w:r/>
            <w:r>
              <w:rPr>
                <w:rFonts w:ascii="Arial" w:hAnsi="Arial"/>
                <w:b w:val="0"/>
                <w:sz w:val="19"/>
              </w:rPr>
              <w:t>After model development is finished, the final model predicts unseen test rows to estimate final performance.</w:t>
            </w:r>
          </w:p>
        </w:tc>
        <w:tc>
          <w:tcPr>
            <w:tcW w:type="dxa" w:w="3456"/>
            <w:vAlign w:val="center"/>
          </w:tcPr>
          <w:p>
            <w:pPr>
              <w:jc w:val="left"/>
            </w:pPr>
            <w:r/>
            <w:r>
              <w:rPr>
                <w:rFonts w:ascii="Arial" w:hAnsi="Arial"/>
                <w:b w:val="0"/>
                <w:sz w:val="19"/>
              </w:rPr>
              <w:t>NO - the test set is for final evaluation, not training.</w:t>
            </w:r>
          </w:p>
        </w:tc>
      </w:tr>
    </w:tbl>
    <w:p>
      <w:r>
        <w:rPr>
          <w:b/>
        </w:rPr>
        <w:t>Mini-example: 100 total rows</w:t>
      </w:r>
    </w:p>
    <w:p>
      <w:r>
        <w:t>One simple teaching split could be 60 training rows, 20 validation rows, and 20 test rows. The exact percentages can vary; the important rule is that the roles stay separate.</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vAlign w:val="center"/>
            <w:shd w:fill="D9EAD3"/>
          </w:tcPr>
          <w:p>
            <w:pPr>
              <w:jc w:val="center"/>
            </w:pPr>
            <w:r/>
            <w:r>
              <w:rPr>
                <w:rFonts w:ascii="Arial" w:hAnsi="Arial"/>
                <w:b/>
                <w:sz w:val="19"/>
              </w:rPr>
              <w:t>Step</w:t>
            </w:r>
          </w:p>
        </w:tc>
        <w:tc>
          <w:tcPr>
            <w:tcW w:type="dxa" w:w="3456"/>
            <w:vAlign w:val="center"/>
            <w:shd w:fill="D9EAD3"/>
          </w:tcPr>
          <w:p>
            <w:pPr>
              <w:jc w:val="center"/>
            </w:pPr>
            <w:r/>
            <w:r>
              <w:rPr>
                <w:rFonts w:ascii="Arial" w:hAnsi="Arial"/>
                <w:b/>
                <w:sz w:val="19"/>
              </w:rPr>
              <w:t>Example with 100 rows</w:t>
            </w:r>
          </w:p>
        </w:tc>
        <w:tc>
          <w:tcPr>
            <w:tcW w:type="dxa" w:w="3456"/>
            <w:vAlign w:val="center"/>
            <w:shd w:fill="D9EAD3"/>
          </w:tcPr>
          <w:p>
            <w:pPr>
              <w:jc w:val="center"/>
            </w:pPr>
            <w:r/>
            <w:r>
              <w:rPr>
                <w:rFonts w:ascii="Arial" w:hAnsi="Arial"/>
                <w:b/>
                <w:sz w:val="19"/>
              </w:rPr>
              <w:t>What the model does</w:t>
            </w:r>
          </w:p>
        </w:tc>
      </w:tr>
      <w:tr>
        <w:trPr>
          <w:cantSplit/>
        </w:trPr>
        <w:tc>
          <w:tcPr>
            <w:tcW w:type="dxa" w:w="3456"/>
            <w:vAlign w:val="center"/>
          </w:tcPr>
          <w:p>
            <w:pPr>
              <w:jc w:val="left"/>
            </w:pPr>
            <w:r/>
            <w:r>
              <w:rPr>
                <w:rFonts w:ascii="Arial" w:hAnsi="Arial"/>
                <w:b/>
                <w:sz w:val="19"/>
              </w:rPr>
              <w:t>1. Split</w:t>
            </w:r>
          </w:p>
        </w:tc>
        <w:tc>
          <w:tcPr>
            <w:tcW w:type="dxa" w:w="3456"/>
            <w:vAlign w:val="center"/>
          </w:tcPr>
          <w:p>
            <w:pPr>
              <w:jc w:val="left"/>
            </w:pPr>
            <w:r/>
            <w:r>
              <w:rPr>
                <w:rFonts w:ascii="Arial" w:hAnsi="Arial"/>
                <w:b w:val="0"/>
                <w:sz w:val="19"/>
              </w:rPr>
              <w:t>60 train | 20 validation | 20 test</w:t>
            </w:r>
          </w:p>
        </w:tc>
        <w:tc>
          <w:tcPr>
            <w:tcW w:type="dxa" w:w="3456"/>
            <w:vAlign w:val="center"/>
          </w:tcPr>
          <w:p>
            <w:pPr>
              <w:jc w:val="left"/>
            </w:pPr>
            <w:r/>
            <w:r>
              <w:rPr>
                <w:rFonts w:ascii="Arial" w:hAnsi="Arial"/>
                <w:b w:val="0"/>
                <w:sz w:val="19"/>
              </w:rPr>
              <w:t>Set aside validation and test rows before fitting.</w:t>
            </w:r>
          </w:p>
        </w:tc>
      </w:tr>
      <w:tr>
        <w:trPr>
          <w:cantSplit/>
        </w:trPr>
        <w:tc>
          <w:tcPr>
            <w:tcW w:type="dxa" w:w="3456"/>
            <w:vAlign w:val="center"/>
          </w:tcPr>
          <w:p>
            <w:pPr>
              <w:jc w:val="left"/>
            </w:pPr>
            <w:r/>
            <w:r>
              <w:rPr>
                <w:rFonts w:ascii="Arial" w:hAnsi="Arial"/>
                <w:b/>
                <w:sz w:val="19"/>
              </w:rPr>
              <w:t>2. Train - Epoch 1</w:t>
            </w:r>
          </w:p>
        </w:tc>
        <w:tc>
          <w:tcPr>
            <w:tcW w:type="dxa" w:w="3456"/>
            <w:vAlign w:val="center"/>
          </w:tcPr>
          <w:p>
            <w:pPr>
              <w:jc w:val="left"/>
            </w:pPr>
            <w:r/>
            <w:r>
              <w:rPr>
                <w:rFonts w:ascii="Arial" w:hAnsi="Arial"/>
                <w:b w:val="0"/>
                <w:sz w:val="19"/>
              </w:rPr>
              <w:t>Use the 60 training rows</w:t>
            </w:r>
          </w:p>
        </w:tc>
        <w:tc>
          <w:tcPr>
            <w:tcW w:type="dxa" w:w="3456"/>
            <w:vAlign w:val="center"/>
          </w:tcPr>
          <w:p>
            <w:pPr>
              <w:jc w:val="left"/>
            </w:pPr>
            <w:r/>
            <w:r>
              <w:rPr>
                <w:rFonts w:ascii="Arial" w:hAnsi="Arial"/>
                <w:b w:val="0"/>
                <w:sz w:val="19"/>
              </w:rPr>
              <w:t>Predict those 60 known outcomes -&gt; calculate 60 row errors -&gt; combine them into training MSE/loss -&gt; calculate aggregate gradients for w₀ and w₁ -&gt; update the weights.</w:t>
            </w:r>
          </w:p>
        </w:tc>
      </w:tr>
      <w:tr>
        <w:trPr>
          <w:cantSplit/>
        </w:trPr>
        <w:tc>
          <w:tcPr>
            <w:tcW w:type="dxa" w:w="3456"/>
            <w:vAlign w:val="center"/>
          </w:tcPr>
          <w:p>
            <w:pPr>
              <w:jc w:val="left"/>
            </w:pPr>
            <w:r/>
            <w:r>
              <w:rPr>
                <w:rFonts w:ascii="Arial" w:hAnsi="Arial"/>
                <w:b/>
                <w:sz w:val="19"/>
              </w:rPr>
              <w:t>3. Validate</w:t>
            </w:r>
          </w:p>
        </w:tc>
        <w:tc>
          <w:tcPr>
            <w:tcW w:type="dxa" w:w="3456"/>
            <w:vAlign w:val="center"/>
          </w:tcPr>
          <w:p>
            <w:pPr>
              <w:jc w:val="left"/>
            </w:pPr>
            <w:r/>
            <w:r>
              <w:rPr>
                <w:rFonts w:ascii="Arial" w:hAnsi="Arial"/>
                <w:b w:val="0"/>
                <w:sz w:val="19"/>
              </w:rPr>
              <w:t>Use the 20 validation rows</w:t>
            </w:r>
          </w:p>
        </w:tc>
        <w:tc>
          <w:tcPr>
            <w:tcW w:type="dxa" w:w="3456"/>
            <w:vAlign w:val="center"/>
          </w:tcPr>
          <w:p>
            <w:pPr>
              <w:jc w:val="left"/>
            </w:pPr>
            <w:r/>
            <w:r>
              <w:rPr>
                <w:rFonts w:ascii="Arial" w:hAnsi="Arial"/>
                <w:b w:val="0"/>
                <w:sz w:val="19"/>
              </w:rPr>
              <w:t>With the newly updated weights, predict the 20 validation outcomes and calculate validation MSE/R². Do NOT calculate a weight update from these 20 rows.</w:t>
            </w:r>
          </w:p>
        </w:tc>
      </w:tr>
      <w:tr>
        <w:trPr>
          <w:cantSplit/>
        </w:trPr>
        <w:tc>
          <w:tcPr>
            <w:tcW w:type="dxa" w:w="3456"/>
            <w:vAlign w:val="center"/>
          </w:tcPr>
          <w:p>
            <w:pPr>
              <w:jc w:val="left"/>
            </w:pPr>
            <w:r/>
            <w:r>
              <w:rPr>
                <w:rFonts w:ascii="Arial" w:hAnsi="Arial"/>
                <w:b/>
                <w:sz w:val="19"/>
              </w:rPr>
              <w:t>4. Continue training</w:t>
            </w:r>
          </w:p>
        </w:tc>
        <w:tc>
          <w:tcPr>
            <w:tcW w:type="dxa" w:w="3456"/>
            <w:vAlign w:val="center"/>
          </w:tcPr>
          <w:p>
            <w:pPr>
              <w:jc w:val="left"/>
            </w:pPr>
            <w:r/>
            <w:r>
              <w:rPr>
                <w:rFonts w:ascii="Arial" w:hAnsi="Arial"/>
                <w:b w:val="0"/>
                <w:sz w:val="19"/>
              </w:rPr>
              <w:t>Return to the 60 training rows for the next epoch</w:t>
            </w:r>
          </w:p>
        </w:tc>
        <w:tc>
          <w:tcPr>
            <w:tcW w:type="dxa" w:w="3456"/>
            <w:vAlign w:val="center"/>
          </w:tcPr>
          <w:p>
            <w:pPr>
              <w:jc w:val="left"/>
            </w:pPr>
            <w:r/>
            <w:r>
              <w:rPr>
                <w:rFonts w:ascii="Arial" w:hAnsi="Arial"/>
                <w:b w:val="0"/>
                <w:sz w:val="19"/>
              </w:rPr>
              <w:t>Repeat prediction -&gt; error -&gt; loss -&gt; gradients -&gt; weight update. Periodically check validation performance.</w:t>
            </w:r>
          </w:p>
        </w:tc>
      </w:tr>
      <w:tr>
        <w:trPr>
          <w:cantSplit/>
        </w:trPr>
        <w:tc>
          <w:tcPr>
            <w:tcW w:type="dxa" w:w="3456"/>
            <w:vAlign w:val="center"/>
          </w:tcPr>
          <w:p>
            <w:pPr>
              <w:jc w:val="left"/>
            </w:pPr>
            <w:r/>
            <w:r>
              <w:rPr>
                <w:rFonts w:ascii="Arial" w:hAnsi="Arial"/>
                <w:b/>
                <w:sz w:val="19"/>
              </w:rPr>
              <w:t>5. Tune / stop</w:t>
            </w:r>
          </w:p>
        </w:tc>
        <w:tc>
          <w:tcPr>
            <w:tcW w:type="dxa" w:w="3456"/>
            <w:vAlign w:val="center"/>
          </w:tcPr>
          <w:p>
            <w:pPr>
              <w:jc w:val="left"/>
            </w:pPr>
            <w:r/>
            <w:r>
              <w:rPr>
                <w:rFonts w:ascii="Arial" w:hAnsi="Arial"/>
                <w:b w:val="0"/>
                <w:sz w:val="19"/>
              </w:rPr>
              <w:t>Compare training and validation behavior</w:t>
            </w:r>
          </w:p>
        </w:tc>
        <w:tc>
          <w:tcPr>
            <w:tcW w:type="dxa" w:w="3456"/>
            <w:vAlign w:val="center"/>
          </w:tcPr>
          <w:p>
            <w:pPr>
              <w:jc w:val="left"/>
            </w:pPr>
            <w:r/>
            <w:r>
              <w:rPr>
                <w:rFonts w:ascii="Arial" w:hAnsi="Arial"/>
                <w:b w:val="0"/>
                <w:sz w:val="19"/>
              </w:rPr>
              <w:t>If training loss improves but validation performance worsens, that can signal overfitting. Learning rate, epochs, or other choices may be adjusted.</w:t>
            </w:r>
          </w:p>
        </w:tc>
      </w:tr>
      <w:tr>
        <w:trPr>
          <w:cantSplit/>
        </w:trPr>
        <w:tc>
          <w:tcPr>
            <w:tcW w:type="dxa" w:w="3456"/>
            <w:vAlign w:val="center"/>
          </w:tcPr>
          <w:p>
            <w:pPr>
              <w:jc w:val="left"/>
            </w:pPr>
            <w:r/>
            <w:r>
              <w:rPr>
                <w:rFonts w:ascii="Arial" w:hAnsi="Arial"/>
                <w:b/>
                <w:sz w:val="19"/>
              </w:rPr>
              <w:t>6. Final test</w:t>
            </w:r>
          </w:p>
        </w:tc>
        <w:tc>
          <w:tcPr>
            <w:tcW w:type="dxa" w:w="3456"/>
            <w:vAlign w:val="center"/>
          </w:tcPr>
          <w:p>
            <w:pPr>
              <w:jc w:val="left"/>
            </w:pPr>
            <w:r/>
            <w:r>
              <w:rPr>
                <w:rFonts w:ascii="Arial" w:hAnsi="Arial"/>
                <w:b w:val="0"/>
                <w:sz w:val="19"/>
              </w:rPr>
              <w:t>Use the untouched 20 test rows once the model choices are finalized</w:t>
            </w:r>
          </w:p>
        </w:tc>
        <w:tc>
          <w:tcPr>
            <w:tcW w:type="dxa" w:w="3456"/>
            <w:vAlign w:val="center"/>
          </w:tcPr>
          <w:p>
            <w:pPr>
              <w:jc w:val="left"/>
            </w:pPr>
            <w:r/>
            <w:r>
              <w:rPr>
                <w:rFonts w:ascii="Arial" w:hAnsi="Arial"/>
                <w:b w:val="0"/>
                <w:sz w:val="19"/>
              </w:rPr>
              <w:t>Report final MSE/R² (and often other useful metrics). Do not go back and tune the model based on the test result.</w:t>
            </w:r>
          </w:p>
        </w:tc>
      </w:tr>
    </w:tbl>
    <w:p>
      <w:r>
        <w:t>If you instead began with 100 rows already designated as a training/development pool, you could split that pool into 70 training + 30 validation. But you would still want a separate untouched test set elsewhere for a final unbiased evaluation.</w:t>
      </w:r>
    </w:p>
    <w:p>
      <w:r>
        <w:t>Course note: the reviewed course scripts focus on the training mechanics and do not themselves establish a separate train/validation/test split. This example is added ML context to show where gradients, validation loss, and test metrics belong.</w:t>
      </w:r>
    </w:p>
    <w:p/>
    <w:p>
      <w:pPr>
        <w:pStyle w:val="Heading1"/>
        <w:keepNext/>
      </w:pPr>
      <w:r>
        <w:t>7. Residual, Error, Loss, and MSE - Do Not Mix These Up</w:t>
      </w:r>
    </w:p>
    <w:p>
      <w:r>
        <w:t>Think of these as four levels of the same story: one row misses -&gt; square that miss -&gt; average the squared misses -&gt; use that average as the training objective.</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shd w:fill="D9EAD3"/>
          </w:tcPr>
          <w:p>
            <w:pPr>
              <w:jc w:val="center"/>
            </w:pPr>
            <w:r/>
            <w:r>
              <w:rPr>
                <w:rFonts w:ascii="Arial" w:hAnsi="Arial"/>
                <w:b/>
                <w:sz w:val="19"/>
              </w:rPr>
              <w:t>Term</w:t>
            </w:r>
          </w:p>
        </w:tc>
        <w:tc>
          <w:tcPr>
            <w:tcW w:type="dxa" w:w="2592"/>
            <w:vAlign w:val="center"/>
            <w:shd w:fill="D9EAD3"/>
          </w:tcPr>
          <w:p>
            <w:pPr>
              <w:jc w:val="center"/>
            </w:pPr>
            <w:r/>
            <w:r>
              <w:rPr>
                <w:rFonts w:ascii="Arial" w:hAnsi="Arial"/>
                <w:b/>
                <w:sz w:val="19"/>
              </w:rPr>
              <w:t>Plain-English meaning</w:t>
            </w:r>
          </w:p>
        </w:tc>
        <w:tc>
          <w:tcPr>
            <w:tcW w:type="dxa" w:w="2592"/>
            <w:vAlign w:val="center"/>
            <w:shd w:fill="D9EAD3"/>
          </w:tcPr>
          <w:p>
            <w:pPr>
              <w:jc w:val="center"/>
            </w:pPr>
            <w:r/>
            <w:r>
              <w:rPr>
                <w:rFonts w:ascii="Arial" w:hAnsi="Arial"/>
                <w:b/>
                <w:sz w:val="19"/>
              </w:rPr>
              <w:t>Math / level</w:t>
            </w:r>
          </w:p>
        </w:tc>
        <w:tc>
          <w:tcPr>
            <w:tcW w:type="dxa" w:w="2592"/>
            <w:vAlign w:val="center"/>
            <w:shd w:fill="D9EAD3"/>
          </w:tcPr>
          <w:p>
            <w:pPr>
              <w:jc w:val="center"/>
            </w:pPr>
            <w:r/>
            <w:r>
              <w:rPr>
                <w:rFonts w:ascii="Arial" w:hAnsi="Arial"/>
                <w:b/>
                <w:sz w:val="19"/>
              </w:rPr>
              <w:t>How to say it to a nontechnical stakeholder</w:t>
            </w:r>
          </w:p>
        </w:tc>
      </w:tr>
      <w:tr>
        <w:trPr>
          <w:cantSplit/>
        </w:trPr>
        <w:tc>
          <w:tcPr>
            <w:tcW w:type="dxa" w:w="2592"/>
            <w:vAlign w:val="center"/>
          </w:tcPr>
          <w:p>
            <w:pPr>
              <w:jc w:val="left"/>
            </w:pPr>
            <w:r/>
            <w:r>
              <w:rPr>
                <w:rFonts w:ascii="Arial" w:hAnsi="Arial"/>
                <w:b/>
                <w:sz w:val="19"/>
              </w:rPr>
              <w:t>Residual / row error</w:t>
            </w:r>
          </w:p>
        </w:tc>
        <w:tc>
          <w:tcPr>
            <w:tcW w:type="dxa" w:w="2592"/>
            <w:vAlign w:val="center"/>
          </w:tcPr>
          <w:p>
            <w:pPr>
              <w:jc w:val="left"/>
            </w:pPr>
            <w:r/>
            <w:r>
              <w:rPr>
                <w:rFonts w:ascii="Arial" w:hAnsi="Arial"/>
                <w:b w:val="0"/>
                <w:sz w:val="19"/>
              </w:rPr>
              <w:t>How far off one prediction was, including whether the model predicted too high or too low.</w:t>
            </w:r>
          </w:p>
        </w:tc>
        <w:tc>
          <w:tcPr>
            <w:tcW w:type="dxa" w:w="2592"/>
            <w:vAlign w:val="center"/>
          </w:tcPr>
          <w:p>
            <w:pPr>
              <w:jc w:val="left"/>
            </w:pPr>
            <w:r/>
            <w:r>
              <w:rPr>
                <w:rFonts w:ascii="Arial" w:hAnsi="Arial"/>
                <w:b w:val="0"/>
                <w:sz w:val="19"/>
              </w:rPr>
              <w:t>One row: y - ŷ</w:t>
            </w:r>
          </w:p>
        </w:tc>
        <w:tc>
          <w:tcPr>
            <w:tcW w:type="dxa" w:w="2592"/>
            <w:vAlign w:val="center"/>
          </w:tcPr>
          <w:p>
            <w:pPr>
              <w:jc w:val="left"/>
            </w:pPr>
            <w:r/>
            <w:r>
              <w:rPr>
                <w:rFonts w:ascii="Arial" w:hAnsi="Arial"/>
                <w:b w:val="0"/>
                <w:sz w:val="19"/>
              </w:rPr>
              <w:t>For this customer, we predicted $13,000 but the actual expense was $12,000, so we overpredicted by $1,000.</w:t>
            </w:r>
          </w:p>
        </w:tc>
      </w:tr>
      <w:tr>
        <w:trPr>
          <w:cantSplit/>
        </w:trPr>
        <w:tc>
          <w:tcPr>
            <w:tcW w:type="dxa" w:w="2592"/>
            <w:vAlign w:val="center"/>
          </w:tcPr>
          <w:p>
            <w:pPr>
              <w:jc w:val="left"/>
            </w:pPr>
            <w:r/>
            <w:r>
              <w:rPr>
                <w:rFonts w:ascii="Arial" w:hAnsi="Arial"/>
                <w:b/>
                <w:sz w:val="19"/>
              </w:rPr>
              <w:t>Squared error</w:t>
            </w:r>
          </w:p>
        </w:tc>
        <w:tc>
          <w:tcPr>
            <w:tcW w:type="dxa" w:w="2592"/>
            <w:vAlign w:val="center"/>
          </w:tcPr>
          <w:p>
            <w:pPr>
              <w:jc w:val="left"/>
            </w:pPr>
            <w:r/>
            <w:r>
              <w:rPr>
                <w:rFonts w:ascii="Arial" w:hAnsi="Arial"/>
                <w:b w:val="0"/>
                <w:sz w:val="19"/>
              </w:rPr>
              <w:t>That one row's miss multiplied by itself. Squaring removes the +/− sign and makes large misses count much more.</w:t>
            </w:r>
          </w:p>
        </w:tc>
        <w:tc>
          <w:tcPr>
            <w:tcW w:type="dxa" w:w="2592"/>
            <w:vAlign w:val="center"/>
          </w:tcPr>
          <w:p>
            <w:pPr>
              <w:jc w:val="left"/>
            </w:pPr>
            <w:r/>
            <w:r>
              <w:rPr>
                <w:rFonts w:ascii="Arial" w:hAnsi="Arial"/>
                <w:b w:val="0"/>
                <w:sz w:val="19"/>
              </w:rPr>
              <w:t>One row: (y - ŷ)²</w:t>
            </w:r>
          </w:p>
        </w:tc>
        <w:tc>
          <w:tcPr>
            <w:tcW w:type="dxa" w:w="2592"/>
            <w:vAlign w:val="center"/>
          </w:tcPr>
          <w:p>
            <w:pPr>
              <w:jc w:val="left"/>
            </w:pPr>
            <w:r/>
            <w:r>
              <w:rPr>
                <w:rFonts w:ascii="Arial" w:hAnsi="Arial"/>
                <w:b w:val="0"/>
                <w:sz w:val="19"/>
              </w:rPr>
              <w:t>This is mainly a mathematical building block. I normally would not present a squared-dollar error by itself to a stakeholder.</w:t>
            </w:r>
          </w:p>
        </w:tc>
      </w:tr>
      <w:tr>
        <w:trPr>
          <w:cantSplit/>
        </w:trPr>
        <w:tc>
          <w:tcPr>
            <w:tcW w:type="dxa" w:w="2592"/>
            <w:vAlign w:val="center"/>
          </w:tcPr>
          <w:p>
            <w:pPr>
              <w:jc w:val="left"/>
            </w:pPr>
            <w:r/>
            <w:r>
              <w:rPr>
                <w:rFonts w:ascii="Arial" w:hAnsi="Arial"/>
                <w:b/>
                <w:sz w:val="19"/>
              </w:rPr>
              <w:t>MSE</w:t>
            </w:r>
          </w:p>
        </w:tc>
        <w:tc>
          <w:tcPr>
            <w:tcW w:type="dxa" w:w="2592"/>
            <w:vAlign w:val="center"/>
          </w:tcPr>
          <w:p>
            <w:pPr>
              <w:jc w:val="left"/>
            </w:pPr>
            <w:r/>
            <w:r>
              <w:rPr>
                <w:rFonts w:ascii="Arial" w:hAnsi="Arial"/>
                <w:b w:val="0"/>
                <w:sz w:val="19"/>
              </w:rPr>
              <w:t>Take every row's squared error, add them, then divide by the number of rows. It is one summary number for the model's overall squared prediction error.</w:t>
            </w:r>
          </w:p>
        </w:tc>
        <w:tc>
          <w:tcPr>
            <w:tcW w:type="dxa" w:w="2592"/>
            <w:vAlign w:val="center"/>
          </w:tcPr>
          <w:p>
            <w:pPr>
              <w:jc w:val="left"/>
            </w:pPr>
            <w:r/>
            <w:r>
              <w:rPr>
                <w:rFonts w:ascii="Arial" w:hAnsi="Arial"/>
                <w:b w:val="0"/>
                <w:sz w:val="19"/>
              </w:rPr>
              <w:t>Many rows: average squared error</w:t>
            </w:r>
          </w:p>
        </w:tc>
        <w:tc>
          <w:tcPr>
            <w:tcW w:type="dxa" w:w="2592"/>
            <w:vAlign w:val="center"/>
          </w:tcPr>
          <w:p>
            <w:pPr>
              <w:jc w:val="left"/>
            </w:pPr>
            <w:r/>
            <w:r>
              <w:rPr>
                <w:rFonts w:ascii="Arial" w:hAnsi="Arial"/>
                <w:b w:val="0"/>
                <w:sz w:val="19"/>
              </w:rPr>
              <w:t>Lower MSE is better when comparing models on the same target and same data. But because it is in squared dollars, I would usually translate it with RMSE or another dollar-scale metric before presenting it.</w:t>
            </w:r>
          </w:p>
        </w:tc>
      </w:tr>
      <w:tr>
        <w:trPr>
          <w:cantSplit/>
        </w:trPr>
        <w:tc>
          <w:tcPr>
            <w:tcW w:type="dxa" w:w="2592"/>
            <w:vAlign w:val="center"/>
          </w:tcPr>
          <w:p>
            <w:pPr>
              <w:jc w:val="left"/>
            </w:pPr>
            <w:r/>
            <w:r>
              <w:rPr>
                <w:rFonts w:ascii="Arial" w:hAnsi="Arial"/>
                <w:b/>
                <w:sz w:val="19"/>
              </w:rPr>
              <w:t>Loss</w:t>
            </w:r>
          </w:p>
        </w:tc>
        <w:tc>
          <w:tcPr>
            <w:tcW w:type="dxa" w:w="2592"/>
            <w:vAlign w:val="center"/>
          </w:tcPr>
          <w:p>
            <w:pPr>
              <w:jc w:val="left"/>
            </w:pPr>
            <w:r/>
            <w:r>
              <w:rPr>
                <w:rFonts w:ascii="Arial" w:hAnsi="Arial"/>
                <w:b w:val="0"/>
                <w:sz w:val="19"/>
              </w:rPr>
              <w:t>The score the training algorithm is trying to push downward. In this course's Gradient Descent script, loss is MSE.</w:t>
            </w:r>
          </w:p>
        </w:tc>
        <w:tc>
          <w:tcPr>
            <w:tcW w:type="dxa" w:w="2592"/>
            <w:vAlign w:val="center"/>
          </w:tcPr>
          <w:p>
            <w:pPr>
              <w:jc w:val="left"/>
            </w:pPr>
            <w:r/>
            <w:r>
              <w:rPr>
                <w:rFonts w:ascii="Arial" w:hAnsi="Arial"/>
                <w:b w:val="0"/>
                <w:sz w:val="19"/>
              </w:rPr>
              <w:t>Training objective</w:t>
            </w:r>
          </w:p>
        </w:tc>
        <w:tc>
          <w:tcPr>
            <w:tcW w:type="dxa" w:w="2592"/>
            <w:vAlign w:val="center"/>
          </w:tcPr>
          <w:p>
            <w:pPr>
              <w:jc w:val="left"/>
            </w:pPr>
            <w:r/>
            <w:r>
              <w:rPr>
                <w:rFonts w:ascii="Arial" w:hAnsi="Arial"/>
                <w:b w:val="0"/>
                <w:sz w:val="19"/>
              </w:rPr>
              <w:t>During training, the loss kept decreasing and then leveled off, which tells us the optimizer was converging.</w:t>
            </w:r>
          </w:p>
        </w:tc>
      </w:tr>
    </w:tbl>
    <w:p>
      <w:r>
        <w:t>Example: suppose three residuals are +$500, +$500, and +$1,000. Their squared errors are 250,000; 250,000; and 1,000,000. MSE = (250,000 + 250,000 + 1,000,000) / 3 = 500,000.</w:t>
      </w:r>
    </w:p>
    <w:p>
      <w:r>
        <w:t>What does MSE = 500,000 mean in ordinary language? By itself, not much to a nontechnical audience because the unit is dollars squared. It is most useful for comparing like-for-like models: if Model A has MSE 500,000 and Model B has MSE 50,000,000 on the same test rows, Model A has much smaller squared prediction errors.</w:t>
      </w:r>
    </w:p>
    <w:p>
      <w:r>
        <w:t>Stakeholder translation: instead of stopping at MSE, take the square root. RMSE = √MSE. If MSE = 500,000, RMSE is about $707. That gives an error-size summary back in dollars and is easier to communicate. RMSE is added explanatory context; your reviewed course scripts emphasize MSE.</w:t>
      </w:r>
    </w:p>
    <w:p>
      <w:r>
        <w:t>Important: there is no universal green/yellow/red MSE cutoff. Whether an error is acceptable depends on the target scale and business tolerance. A $700 typical error might be excellent for predicting $50,000 expenses and unacceptable for predicting $800 expenses.</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vAlign w:val="center"/>
            <w:shd w:fill="E2F0D9"/>
          </w:tcPr>
          <w:p>
            <w:pPr>
              <w:jc w:val="center"/>
            </w:pPr>
            <w:r/>
            <w:r>
              <w:rPr>
                <w:rFonts w:ascii="Arial" w:hAnsi="Arial"/>
                <w:b/>
                <w:sz w:val="19"/>
              </w:rPr>
              <w:t>Interpretation guide</w:t>
            </w:r>
          </w:p>
        </w:tc>
        <w:tc>
          <w:tcPr>
            <w:tcW w:type="dxa" w:w="5184"/>
            <w:vAlign w:val="center"/>
            <w:shd w:fill="E2F0D9"/>
          </w:tcPr>
          <w:p>
            <w:pPr>
              <w:jc w:val="center"/>
            </w:pPr>
            <w:r/>
            <w:r>
              <w:rPr>
                <w:rFonts w:ascii="Arial" w:hAnsi="Arial"/>
                <w:b/>
                <w:sz w:val="19"/>
              </w:rPr>
              <w:t>Meaning</w:t>
            </w:r>
          </w:p>
        </w:tc>
      </w:tr>
      <w:tr>
        <w:trPr>
          <w:cantSplit/>
        </w:trPr>
        <w:tc>
          <w:tcPr>
            <w:tcW w:type="dxa" w:w="5184"/>
            <w:vAlign w:val="center"/>
            <w:shd w:fill="C6E0B4"/>
          </w:tcPr>
          <w:p>
            <w:pPr>
              <w:jc w:val="left"/>
            </w:pPr>
            <w:r/>
            <w:r>
              <w:rPr>
                <w:rFonts w:ascii="Arial" w:hAnsi="Arial"/>
                <w:b/>
                <w:sz w:val="19"/>
              </w:rPr>
              <w:t>GREEN - Better relative performance</w:t>
            </w:r>
          </w:p>
        </w:tc>
        <w:tc>
          <w:tcPr>
            <w:tcW w:type="dxa" w:w="5184"/>
            <w:vAlign w:val="center"/>
          </w:tcPr>
          <w:p>
            <w:pPr>
              <w:jc w:val="left"/>
            </w:pPr>
            <w:r/>
            <w:r>
              <w:rPr>
                <w:rFonts w:ascii="Arial" w:hAnsi="Arial"/>
                <w:b w:val="0"/>
                <w:sz w:val="19"/>
              </w:rPr>
              <w:t>Lower error than the comparison/baseline model on the same held-out data, and within business tolerance.</w:t>
            </w:r>
          </w:p>
        </w:tc>
      </w:tr>
      <w:tr>
        <w:trPr>
          <w:cantSplit/>
        </w:trPr>
        <w:tc>
          <w:tcPr>
            <w:tcW w:type="dxa" w:w="5184"/>
            <w:vAlign w:val="center"/>
            <w:shd w:fill="FFF2CC"/>
          </w:tcPr>
          <w:p>
            <w:pPr>
              <w:jc w:val="left"/>
            </w:pPr>
            <w:r/>
            <w:r>
              <w:rPr>
                <w:rFonts w:ascii="Arial" w:hAnsi="Arial"/>
                <w:b/>
                <w:sz w:val="19"/>
              </w:rPr>
              <w:t>YELLOW - Needs context</w:t>
            </w:r>
          </w:p>
        </w:tc>
        <w:tc>
          <w:tcPr>
            <w:tcW w:type="dxa" w:w="5184"/>
            <w:vAlign w:val="center"/>
          </w:tcPr>
          <w:p>
            <w:pPr>
              <w:jc w:val="left"/>
            </w:pPr>
            <w:r/>
            <w:r>
              <w:rPr>
                <w:rFonts w:ascii="Arial" w:hAnsi="Arial"/>
                <w:b w:val="0"/>
                <w:sz w:val="19"/>
              </w:rPr>
              <w:t>Error may be usable, but compare it with the target scale, baseline model, and business cost of being wrong.</w:t>
            </w:r>
          </w:p>
        </w:tc>
      </w:tr>
      <w:tr>
        <w:trPr>
          <w:cantSplit/>
        </w:trPr>
        <w:tc>
          <w:tcPr>
            <w:tcW w:type="dxa" w:w="5184"/>
            <w:vAlign w:val="center"/>
            <w:shd w:fill="F4CCCC"/>
          </w:tcPr>
          <w:p>
            <w:pPr>
              <w:jc w:val="left"/>
            </w:pPr>
            <w:r/>
            <w:r>
              <w:rPr>
                <w:rFonts w:ascii="Arial" w:hAnsi="Arial"/>
                <w:b/>
                <w:sz w:val="19"/>
              </w:rPr>
              <w:t>RED - Poor relative performance</w:t>
            </w:r>
          </w:p>
        </w:tc>
        <w:tc>
          <w:tcPr>
            <w:tcW w:type="dxa" w:w="5184"/>
            <w:vAlign w:val="center"/>
          </w:tcPr>
          <w:p>
            <w:pPr>
              <w:jc w:val="left"/>
            </w:pPr>
            <w:r/>
            <w:r>
              <w:rPr>
                <w:rFonts w:ascii="Arial" w:hAnsi="Arial"/>
                <w:b w:val="0"/>
                <w:sz w:val="19"/>
              </w:rPr>
              <w:t>Much higher error than a reasonable baseline/comparison or outside the business's acceptable error range.</w:t>
            </w:r>
          </w:p>
        </w:tc>
      </w:tr>
    </w:tbl>
    <w:p>
      <w:pPr>
        <w:pStyle w:val="Heading1"/>
        <w:keepNext/>
      </w:pPr>
      <w:r>
        <w:t>8. What Does a 'Large' MSE Mean?</w:t>
      </w:r>
    </w:p>
    <w:p>
      <w:r>
        <w:t>MSE is measured in squared units of the target, so there is no universal number that is automatically 'large' or 'small.' Compare it only on the same target scale and preferably on the same held-out rows.</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shd w:fill="FFF2CC"/>
          </w:tcPr>
          <w:p>
            <w:pPr>
              <w:jc w:val="center"/>
            </w:pPr>
            <w:r/>
            <w:r>
              <w:rPr>
                <w:rFonts w:ascii="Arial" w:hAnsi="Arial"/>
                <w:b/>
                <w:sz w:val="19"/>
              </w:rPr>
              <w:t>Model</w:t>
            </w:r>
          </w:p>
        </w:tc>
        <w:tc>
          <w:tcPr>
            <w:tcW w:type="dxa" w:w="2592"/>
            <w:vAlign w:val="center"/>
            <w:shd w:fill="FFF2CC"/>
          </w:tcPr>
          <w:p>
            <w:pPr>
              <w:jc w:val="center"/>
            </w:pPr>
            <w:r/>
            <w:r>
              <w:rPr>
                <w:rFonts w:ascii="Arial" w:hAnsi="Arial"/>
                <w:b/>
                <w:sz w:val="19"/>
              </w:rPr>
              <w:t>Residuals on 3 expense predictions</w:t>
            </w:r>
          </w:p>
        </w:tc>
        <w:tc>
          <w:tcPr>
            <w:tcW w:type="dxa" w:w="2592"/>
            <w:vAlign w:val="center"/>
            <w:shd w:fill="FFF2CC"/>
          </w:tcPr>
          <w:p>
            <w:pPr>
              <w:jc w:val="center"/>
            </w:pPr>
            <w:r/>
            <w:r>
              <w:rPr>
                <w:rFonts w:ascii="Arial" w:hAnsi="Arial"/>
                <w:b/>
                <w:sz w:val="19"/>
              </w:rPr>
              <w:t>MSE</w:t>
            </w:r>
          </w:p>
        </w:tc>
        <w:tc>
          <w:tcPr>
            <w:tcW w:type="dxa" w:w="2592"/>
            <w:vAlign w:val="center"/>
            <w:shd w:fill="FFF2CC"/>
          </w:tcPr>
          <w:p>
            <w:pPr>
              <w:jc w:val="center"/>
            </w:pPr>
            <w:r/>
            <w:r>
              <w:rPr>
                <w:rFonts w:ascii="Arial" w:hAnsi="Arial"/>
                <w:b/>
                <w:sz w:val="19"/>
              </w:rPr>
              <w:t>Plain-English interpretation</w:t>
            </w:r>
          </w:p>
        </w:tc>
      </w:tr>
      <w:tr>
        <w:trPr>
          <w:cantSplit/>
        </w:trPr>
        <w:tc>
          <w:tcPr>
            <w:tcW w:type="dxa" w:w="2592"/>
            <w:vAlign w:val="center"/>
          </w:tcPr>
          <w:p>
            <w:pPr>
              <w:jc w:val="left"/>
            </w:pPr>
            <w:r/>
            <w:r>
              <w:rPr>
                <w:rFonts w:ascii="Arial" w:hAnsi="Arial"/>
                <w:b/>
                <w:sz w:val="19"/>
              </w:rPr>
              <w:t>Model A</w:t>
            </w:r>
          </w:p>
        </w:tc>
        <w:tc>
          <w:tcPr>
            <w:tcW w:type="dxa" w:w="2592"/>
            <w:vAlign w:val="center"/>
          </w:tcPr>
          <w:p>
            <w:pPr>
              <w:jc w:val="left"/>
            </w:pPr>
            <w:r/>
            <w:r>
              <w:rPr>
                <w:rFonts w:ascii="Arial" w:hAnsi="Arial"/>
                <w:b w:val="0"/>
                <w:sz w:val="19"/>
              </w:rPr>
              <w:t>$500, $500, $1,000</w:t>
            </w:r>
          </w:p>
        </w:tc>
        <w:tc>
          <w:tcPr>
            <w:tcW w:type="dxa" w:w="2592"/>
            <w:vAlign w:val="center"/>
          </w:tcPr>
          <w:p>
            <w:pPr>
              <w:jc w:val="left"/>
            </w:pPr>
            <w:r/>
            <w:r>
              <w:rPr>
                <w:rFonts w:ascii="Arial" w:hAnsi="Arial"/>
                <w:b w:val="0"/>
                <w:sz w:val="19"/>
              </w:rPr>
              <w:t>500,000</w:t>
            </w:r>
          </w:p>
        </w:tc>
        <w:tc>
          <w:tcPr>
            <w:tcW w:type="dxa" w:w="2592"/>
            <w:vAlign w:val="center"/>
          </w:tcPr>
          <w:p>
            <w:pPr>
              <w:jc w:val="left"/>
            </w:pPr>
            <w:r/>
            <w:r>
              <w:rPr>
                <w:rFonts w:ascii="Arial" w:hAnsi="Arial"/>
                <w:b w:val="0"/>
                <w:sz w:val="19"/>
              </w:rPr>
              <w:t>Smaller squared errors on these rows.</w:t>
            </w:r>
          </w:p>
        </w:tc>
      </w:tr>
      <w:tr>
        <w:trPr>
          <w:cantSplit/>
        </w:trPr>
        <w:tc>
          <w:tcPr>
            <w:tcW w:type="dxa" w:w="2592"/>
            <w:vAlign w:val="center"/>
          </w:tcPr>
          <w:p>
            <w:pPr>
              <w:jc w:val="left"/>
            </w:pPr>
            <w:r/>
            <w:r>
              <w:rPr>
                <w:rFonts w:ascii="Arial" w:hAnsi="Arial"/>
                <w:b/>
                <w:sz w:val="19"/>
              </w:rPr>
              <w:t>Model B</w:t>
            </w:r>
          </w:p>
        </w:tc>
        <w:tc>
          <w:tcPr>
            <w:tcW w:type="dxa" w:w="2592"/>
            <w:vAlign w:val="center"/>
          </w:tcPr>
          <w:p>
            <w:pPr>
              <w:jc w:val="left"/>
            </w:pPr>
            <w:r/>
            <w:r>
              <w:rPr>
                <w:rFonts w:ascii="Arial" w:hAnsi="Arial"/>
                <w:b w:val="0"/>
                <w:sz w:val="19"/>
              </w:rPr>
              <w:t>$5,000, $5,000, $10,000</w:t>
            </w:r>
          </w:p>
        </w:tc>
        <w:tc>
          <w:tcPr>
            <w:tcW w:type="dxa" w:w="2592"/>
            <w:vAlign w:val="center"/>
          </w:tcPr>
          <w:p>
            <w:pPr>
              <w:jc w:val="left"/>
            </w:pPr>
            <w:r/>
            <w:r>
              <w:rPr>
                <w:rFonts w:ascii="Arial" w:hAnsi="Arial"/>
                <w:b w:val="0"/>
                <w:sz w:val="19"/>
              </w:rPr>
              <w:t>50,000,000</w:t>
            </w:r>
          </w:p>
        </w:tc>
        <w:tc>
          <w:tcPr>
            <w:tcW w:type="dxa" w:w="2592"/>
            <w:vAlign w:val="center"/>
          </w:tcPr>
          <w:p>
            <w:pPr>
              <w:jc w:val="left"/>
            </w:pPr>
            <w:r/>
            <w:r>
              <w:rPr>
                <w:rFonts w:ascii="Arial" w:hAnsi="Arial"/>
                <w:b w:val="0"/>
                <w:sz w:val="19"/>
              </w:rPr>
              <w:t>Much larger misses; its MSE is 100× Model A's on the same rows.</w:t>
            </w:r>
          </w:p>
        </w:tc>
      </w:tr>
    </w:tbl>
    <w:p>
      <w:r>
        <w:t>For stakeholders, do not simply announce 'MSE = 500,000' and assume everyone knows what it means. Pair it with context: the comparison model, target scale, business tolerance, and preferably a metric in the original units such as RMSE. Here, √500,000 ≈ $707, while √50,000,000 ≈ $7,071.</w:t>
      </w:r>
    </w:p>
    <w:p>
      <w:pPr>
        <w:pStyle w:val="Heading1"/>
        <w:keepNext/>
      </w:pPr>
      <w:r>
        <w:t>9. R²: What Does 'Variation in the Target Explained' Mean?</w:t>
      </w:r>
    </w:p>
    <w:p>
      <w:r>
        <w:t>The target is the thing we are trying to predict - here, expenses. 'Variation in the target' means that different people have different expense values.</w:t>
      </w:r>
    </w:p>
    <w:p>
      <w:r>
        <w:t>Example: suppose expenses range from $4,000 to $40,000. If BMI helps explain why some people tend to have higher or lower expenses, the regression line accounts for some of that person-to-person variation.</w:t>
      </w:r>
    </w:p>
    <w:p>
      <w:pPr>
        <w:jc w:val="center"/>
      </w:pPr>
      <w:r>
        <w:rPr>
          <w:rFonts w:ascii="Cambria Math" w:hAnsi="Cambria Math"/>
          <w:b/>
          <w:sz w:val="24"/>
        </w:rPr>
        <w:t>R² = 1 - (unexplained squared error / total squared variation)</w:t>
      </w:r>
    </w:p>
    <w:p>
      <w:r>
        <w:rPr>
          <w:b/>
        </w:rPr>
        <w:t xml:space="preserve">Example interpretation: </w:t>
      </w:r>
      <w:r>
        <w:t>If R² = 0.60 on an evaluation set, the fitted model accounts for about 60% of the observed variation in expenses in that set; about 40% remains unexplained by this model.</w:t>
      </w:r>
    </w:p>
    <w:p>
      <w:r>
        <w:t>That does NOT mean the model is '60% accurate,' and it does not prove that BMI causes expenses.</w:t>
      </w:r>
    </w:p>
    <w:p>
      <w:pPr>
        <w:pStyle w:val="Heading1"/>
        <w:keepNext/>
      </w:pPr>
      <w:r>
        <w:t>10. What Is a Gradient?</w:t>
      </w:r>
    </w:p>
    <w:p>
      <w:r>
        <w:t>A gradient tells Gradient Descent how the loss changes when a trainable weight changes. It gives both direction and sensitivity: which way should the weight move, and how strongly is the loss responding?</w:t>
      </w:r>
    </w:p>
    <w:p>
      <w:r>
        <w:t>With two trainable parameters, w₀ and w₁, there are two parameter gradients:</w:t>
      </w:r>
    </w:p>
    <w:p>
      <w:pPr>
        <w:pStyle w:val="ListBullet"/>
      </w:pPr>
      <w:r>
        <w:rPr>
          <w:b/>
        </w:rPr>
        <w:t xml:space="preserve">Gradient for w₀: </w:t>
      </w:r>
      <w:r>
        <w:t>how loss changes when the intercept changes.</w:t>
      </w:r>
    </w:p>
    <w:p>
      <w:pPr>
        <w:pStyle w:val="ListBullet"/>
      </w:pPr>
      <w:r>
        <w:rPr>
          <w:b/>
        </w:rPr>
        <w:t xml:space="preserve">Gradient for w₁: </w:t>
      </w:r>
      <w:r>
        <w:t>how loss changes when the slope changes.</w:t>
      </w:r>
    </w:p>
    <w:p>
      <w:r>
        <w:t>There is not one final model gradient per row in the course's full-batch update. Each row contributes information to the calculation, but the script combines the training rows into aggregate gradients for the parameters and then updates the weights once per epoch.</w:t>
      </w:r>
    </w:p>
    <w:p>
      <w:pPr>
        <w:jc w:val="center"/>
      </w:pPr>
      <w:r>
        <w:rPr>
          <w:rFonts w:ascii="Cambria Math" w:hAnsi="Cambria Math"/>
          <w:b/>
          <w:sz w:val="24"/>
        </w:rPr>
        <w:t>gradient vector = [∂Loss/∂w₀,  ∂Loss/∂w₁]</w:t>
      </w:r>
    </w:p>
    <w:tbl>
      <w:tblPr>
        <w:tblW w:type="auto" w:w="0"/>
        <w:jc w:val="center"/>
        <w:tblLayout w:type="autofit"/>
        <w:tblLook w:firstColumn="1" w:firstRow="1" w:lastColumn="0" w:lastRow="0" w:noHBand="0" w:noVBand="1" w:val="04A0"/>
      </w:tblPr>
      <w:tblGrid>
        <w:gridCol w:w="10368"/>
      </w:tblGrid>
      <w:tr>
        <w:trPr>
          <w:cantSplit/>
          <w:cantSplit/>
        </w:trPr>
        <w:tc>
          <w:tcPr>
            <w:tcW w:type="dxa" w:w="10368"/>
            <w:shd w:fill="EAF2F8"/>
          </w:tcPr>
          <w:p>
            <w:r>
              <w:rPr>
                <w:b/>
              </w:rPr>
              <w:t xml:space="preserve">Why 'gradients' is plural: </w:t>
            </w:r>
            <w:r>
              <w:t>There is a partial derivative for each trainable parameter. In this simple model there are two: one for w₀ and one for w₁. A model with many weights has a corresponding gradient component for each trainable weight.</w:t>
            </w:r>
          </w:p>
        </w:tc>
      </w:tr>
    </w:tbl>
    <w:p>
      <w:pPr>
        <w:spacing w:after="0"/>
      </w:pPr>
    </w:p>
    <w:p>
      <w:pPr>
        <w:pStyle w:val="Heading1"/>
        <w:keepNext/>
      </w:pPr>
      <w:r>
        <w:t>11. Learning Rate and Epochs: How Do They Affect Learning?</w:t>
      </w:r>
    </w:p>
    <w:tbl>
      <w:tblPr>
        <w:tblStyle w:val="TableGrid"/>
        <w:tblW w:type="auto" w:w="0"/>
        <w:jc w:val="center"/>
        <w:tblLook w:firstColumn="1" w:firstRow="1" w:lastColumn="0" w:lastRow="0" w:noHBand="0" w:noVBand="1" w:val="04A0"/>
      </w:tblPr>
      <w:tblGrid>
        <w:gridCol w:w="3456"/>
        <w:gridCol w:w="3456"/>
        <w:gridCol w:w="3456"/>
      </w:tblGrid>
      <w:tr>
        <w:trPr>
          <w:cantSplit/>
          <w:cantSplit/>
        </w:trPr>
        <w:tc>
          <w:tcPr>
            <w:tcW w:type="dxa" w:w="3456"/>
            <w:vAlign w:val="center"/>
            <w:shd w:fill="D9EAD3"/>
          </w:tcPr>
          <w:p>
            <w:r/>
            <w:r>
              <w:rPr>
                <w:rFonts w:ascii="Arial" w:hAnsi="Arial"/>
                <w:b/>
                <w:sz w:val="19"/>
              </w:rPr>
              <w:t>Concept</w:t>
            </w:r>
          </w:p>
        </w:tc>
        <w:tc>
          <w:tcPr>
            <w:tcW w:type="dxa" w:w="3456"/>
            <w:vAlign w:val="center"/>
            <w:shd w:fill="D9EAD3"/>
          </w:tcPr>
          <w:p>
            <w:r/>
            <w:r>
              <w:rPr>
                <w:rFonts w:ascii="Arial" w:hAnsi="Arial"/>
                <w:b/>
                <w:sz w:val="19"/>
              </w:rPr>
              <w:t>What it controls</w:t>
            </w:r>
          </w:p>
        </w:tc>
        <w:tc>
          <w:tcPr>
            <w:tcW w:type="dxa" w:w="3456"/>
            <w:vAlign w:val="center"/>
            <w:shd w:fill="D9EAD3"/>
          </w:tcPr>
          <w:p>
            <w:r/>
            <w:r>
              <w:rPr>
                <w:rFonts w:ascii="Arial" w:hAnsi="Arial"/>
                <w:b/>
                <w:sz w:val="19"/>
              </w:rPr>
              <w:t>What can go wrong?</w:t>
            </w:r>
          </w:p>
        </w:tc>
      </w:tr>
      <w:tr>
        <w:trPr>
          <w:cantSplit/>
          <w:cantSplit/>
        </w:trPr>
        <w:tc>
          <w:tcPr>
            <w:tcW w:type="dxa" w:w="3456"/>
            <w:vAlign w:val="center"/>
          </w:tcPr>
          <w:p>
            <w:r/>
            <w:r>
              <w:rPr>
                <w:rFonts w:ascii="Arial" w:hAnsi="Arial"/>
                <w:b/>
                <w:sz w:val="19"/>
              </w:rPr>
              <w:t>Learning rate</w:t>
            </w:r>
          </w:p>
        </w:tc>
        <w:tc>
          <w:tcPr>
            <w:tcW w:type="dxa" w:w="3456"/>
            <w:vAlign w:val="center"/>
          </w:tcPr>
          <w:p>
            <w:r/>
            <w:r>
              <w:rPr>
                <w:rFonts w:ascii="Arial" w:hAnsi="Arial"/>
                <w:b w:val="0"/>
                <w:sz w:val="19"/>
              </w:rPr>
              <w:t>How large each weight-update step is.</w:t>
            </w:r>
          </w:p>
        </w:tc>
        <w:tc>
          <w:tcPr>
            <w:tcW w:type="dxa" w:w="3456"/>
            <w:vAlign w:val="center"/>
          </w:tcPr>
          <w:p>
            <w:r/>
            <w:r>
              <w:rPr>
                <w:rFonts w:ascii="Arial" w:hAnsi="Arial"/>
                <w:b w:val="0"/>
                <w:sz w:val="19"/>
              </w:rPr>
              <w:t>Too small: stable but slow. Too large: overshoots the minimum, oscillates, or diverges.</w:t>
            </w:r>
          </w:p>
        </w:tc>
      </w:tr>
      <w:tr>
        <w:trPr>
          <w:cantSplit/>
          <w:cantSplit/>
        </w:trPr>
        <w:tc>
          <w:tcPr>
            <w:tcW w:type="dxa" w:w="3456"/>
            <w:vAlign w:val="center"/>
          </w:tcPr>
          <w:p>
            <w:r/>
            <w:r>
              <w:rPr>
                <w:rFonts w:ascii="Arial" w:hAnsi="Arial"/>
                <w:b/>
                <w:sz w:val="19"/>
              </w:rPr>
              <w:t>Epoch</w:t>
            </w:r>
          </w:p>
        </w:tc>
        <w:tc>
          <w:tcPr>
            <w:tcW w:type="dxa" w:w="3456"/>
            <w:vAlign w:val="center"/>
          </w:tcPr>
          <w:p>
            <w:r/>
            <w:r>
              <w:rPr>
                <w:rFonts w:ascii="Arial" w:hAnsi="Arial"/>
                <w:b w:val="0"/>
                <w:sz w:val="19"/>
              </w:rPr>
              <w:t>One full pass through all training rows in the course's full-batch script.</w:t>
            </w:r>
          </w:p>
        </w:tc>
        <w:tc>
          <w:tcPr>
            <w:tcW w:type="dxa" w:w="3456"/>
            <w:vAlign w:val="center"/>
          </w:tcPr>
          <w:p>
            <w:r/>
            <w:r>
              <w:rPr>
                <w:rFonts w:ascii="Arial" w:hAnsi="Arial"/>
                <w:b w:val="0"/>
                <w:sz w:val="19"/>
              </w:rPr>
              <w:t>Too few: training may stop before reaching a good solution. More epochs help only until the loss has essentially plateaued.</w:t>
            </w:r>
          </w:p>
        </w:tc>
      </w:tr>
      <w:tr>
        <w:trPr>
          <w:cantSplit/>
          <w:cantSplit/>
        </w:trPr>
        <w:tc>
          <w:tcPr>
            <w:tcW w:type="dxa" w:w="3456"/>
            <w:vAlign w:val="center"/>
          </w:tcPr>
          <w:p>
            <w:r/>
            <w:r>
              <w:rPr>
                <w:rFonts w:ascii="Arial" w:hAnsi="Arial"/>
                <w:b/>
                <w:sz w:val="19"/>
              </w:rPr>
              <w:t>Convergence</w:t>
            </w:r>
          </w:p>
        </w:tc>
        <w:tc>
          <w:tcPr>
            <w:tcW w:type="dxa" w:w="3456"/>
            <w:vAlign w:val="center"/>
          </w:tcPr>
          <w:p>
            <w:r/>
            <w:r>
              <w:rPr>
                <w:rFonts w:ascii="Arial" w:hAnsi="Arial"/>
                <w:b w:val="0"/>
                <w:sz w:val="19"/>
              </w:rPr>
              <w:t>The point at which additional epochs make very little improvement in loss.</w:t>
            </w:r>
          </w:p>
        </w:tc>
        <w:tc>
          <w:tcPr>
            <w:tcW w:type="dxa" w:w="3456"/>
            <w:vAlign w:val="center"/>
          </w:tcPr>
          <w:p>
            <w:r/>
            <w:r>
              <w:rPr>
                <w:rFonts w:ascii="Arial" w:hAnsi="Arial"/>
                <w:b w:val="0"/>
                <w:sz w:val="19"/>
              </w:rPr>
              <w:t>If loss keeps oscillating or increasing, the optimizer may not be converging.</w:t>
            </w:r>
          </w:p>
        </w:tc>
      </w:tr>
    </w:tbl>
    <w:p>
      <w:r>
        <w:t>The course script's rule of thumb is to monitor loss: lower the learning rate if loss oscillates/diverges; consider a slightly larger rate if loss decreases too slowly; stop when loss clearly flattens.</w:t>
      </w:r>
    </w:p>
    <w:p>
      <w:pPr>
        <w:pStyle w:val="Heading1"/>
        <w:keepNext/>
      </w:pPr>
      <w:r>
        <w:t>12. The Two Kinds of Evaluation</w:t>
      </w:r>
    </w:p>
    <w:tbl>
      <w:tblPr>
        <w:tblStyle w:val="TableGrid"/>
        <w:tblW w:type="auto" w:w="0"/>
        <w:jc w:val="center"/>
        <w:tblLook w:firstColumn="1" w:firstRow="1" w:lastColumn="0" w:lastRow="0" w:noHBand="0" w:noVBand="1" w:val="04A0"/>
      </w:tblPr>
      <w:tblGrid>
        <w:gridCol w:w="3456"/>
        <w:gridCol w:w="3456"/>
        <w:gridCol w:w="3456"/>
      </w:tblGrid>
      <w:tr>
        <w:trPr>
          <w:cantSplit/>
          <w:cantSplit/>
        </w:trPr>
        <w:tc>
          <w:tcPr>
            <w:tcW w:type="dxa" w:w="3456"/>
            <w:vAlign w:val="center"/>
            <w:shd w:fill="FFF2CC"/>
          </w:tcPr>
          <w:p>
            <w:r/>
            <w:r>
              <w:rPr>
                <w:rFonts w:ascii="Arial" w:hAnsi="Arial"/>
                <w:b/>
                <w:sz w:val="19"/>
              </w:rPr>
              <w:t>Question</w:t>
            </w:r>
          </w:p>
        </w:tc>
        <w:tc>
          <w:tcPr>
            <w:tcW w:type="dxa" w:w="3456"/>
            <w:vAlign w:val="center"/>
            <w:shd w:fill="FFF2CC"/>
          </w:tcPr>
          <w:p>
            <w:r/>
            <w:r>
              <w:rPr>
                <w:rFonts w:ascii="Arial" w:hAnsi="Arial"/>
                <w:b/>
                <w:sz w:val="19"/>
              </w:rPr>
              <w:t>What you inspect</w:t>
            </w:r>
          </w:p>
        </w:tc>
        <w:tc>
          <w:tcPr>
            <w:tcW w:type="dxa" w:w="3456"/>
            <w:vAlign w:val="center"/>
            <w:shd w:fill="FFF2CC"/>
          </w:tcPr>
          <w:p>
            <w:r/>
            <w:r>
              <w:rPr>
                <w:rFonts w:ascii="Arial" w:hAnsi="Arial"/>
                <w:b/>
                <w:sz w:val="19"/>
              </w:rPr>
              <w:t>Meaning</w:t>
            </w:r>
          </w:p>
        </w:tc>
      </w:tr>
      <w:tr>
        <w:trPr>
          <w:cantSplit/>
          <w:cantSplit/>
        </w:trPr>
        <w:tc>
          <w:tcPr>
            <w:tcW w:type="dxa" w:w="3456"/>
            <w:vAlign w:val="center"/>
          </w:tcPr>
          <w:p>
            <w:r/>
            <w:r>
              <w:rPr>
                <w:rFonts w:ascii="Arial" w:hAnsi="Arial"/>
                <w:b/>
                <w:sz w:val="19"/>
              </w:rPr>
              <w:t>Is Gradient Descent training correctly?</w:t>
            </w:r>
          </w:p>
        </w:tc>
        <w:tc>
          <w:tcPr>
            <w:tcW w:type="dxa" w:w="3456"/>
            <w:vAlign w:val="center"/>
          </w:tcPr>
          <w:p>
            <w:r/>
            <w:r>
              <w:rPr>
                <w:rFonts w:ascii="Arial" w:hAnsi="Arial"/>
                <w:b w:val="0"/>
                <w:sz w:val="19"/>
              </w:rPr>
              <w:t>Loss/MSE across epochs; convergence behavior</w:t>
            </w:r>
          </w:p>
        </w:tc>
        <w:tc>
          <w:tcPr>
            <w:tcW w:type="dxa" w:w="3456"/>
            <w:vAlign w:val="center"/>
          </w:tcPr>
          <w:p>
            <w:r/>
            <w:r>
              <w:rPr>
                <w:rFonts w:ascii="Arial" w:hAnsi="Arial"/>
                <w:b w:val="0"/>
                <w:sz w:val="19"/>
              </w:rPr>
              <w:t>Optimization-process evaluation</w:t>
            </w:r>
          </w:p>
        </w:tc>
      </w:tr>
      <w:tr>
        <w:trPr>
          <w:cantSplit/>
          <w:cantSplit/>
        </w:trPr>
        <w:tc>
          <w:tcPr>
            <w:tcW w:type="dxa" w:w="3456"/>
            <w:vAlign w:val="center"/>
          </w:tcPr>
          <w:p>
            <w:r/>
            <w:r>
              <w:rPr>
                <w:rFonts w:ascii="Arial" w:hAnsi="Arial"/>
                <w:b/>
                <w:sz w:val="19"/>
              </w:rPr>
              <w:t>Is the final regression model good?</w:t>
            </w:r>
          </w:p>
        </w:tc>
        <w:tc>
          <w:tcPr>
            <w:tcW w:type="dxa" w:w="3456"/>
            <w:vAlign w:val="center"/>
          </w:tcPr>
          <w:p>
            <w:r/>
            <w:r>
              <w:rPr>
                <w:rFonts w:ascii="Arial" w:hAnsi="Arial"/>
                <w:b w:val="0"/>
                <w:sz w:val="19"/>
              </w:rPr>
              <w:t>Residuals, MSE, R² (preferably on unseen data in a full ML workflow)</w:t>
            </w:r>
          </w:p>
        </w:tc>
        <w:tc>
          <w:tcPr>
            <w:tcW w:type="dxa" w:w="3456"/>
            <w:vAlign w:val="center"/>
          </w:tcPr>
          <w:p>
            <w:r/>
            <w:r>
              <w:rPr>
                <w:rFonts w:ascii="Arial" w:hAnsi="Arial"/>
                <w:b w:val="0"/>
                <w:sz w:val="19"/>
              </w:rPr>
              <w:t>Predictive-model evaluation</w:t>
            </w:r>
          </w:p>
        </w:tc>
      </w:tr>
    </w:tbl>
    <w:p>
      <w:pPr>
        <w:pStyle w:val="Heading1"/>
        <w:keepNext/>
      </w:pPr>
      <w:r>
        <w:t>13. Course Flow: Three Scripts, Two Training Strategies</w:t>
      </w:r>
    </w:p>
    <w:p>
      <w:pPr>
        <w:jc w:val="center"/>
      </w:pPr>
      <w:r>
        <w:t>The course progression is: first understand the data, then choose one of two strategies to fit the same linear-regression model, then evaluate the resulting model.</w:t>
      </w:r>
    </w:p>
    <w:tbl>
      <w:tblPr>
        <w:tblStyle w:val="TableGrid"/>
        <w:tblW w:type="auto" w:w="0"/>
        <w:jc w:val="center"/>
        <w:tblLook w:firstColumn="1" w:firstRow="1" w:lastColumn="0" w:lastRow="0" w:noHBand="0" w:noVBand="1" w:val="04A0"/>
      </w:tblPr>
      <w:tblGrid>
        <w:gridCol w:w="10368"/>
      </w:tblGrid>
      <w:tr>
        <w:trPr>
          <w:cantSplit/>
        </w:trPr>
        <w:tc>
          <w:tcPr>
            <w:tcW w:type="dxa" w:w="10368"/>
            <w:vAlign w:val="center"/>
            <w:shd w:fill="D9EAF7"/>
          </w:tcPr>
          <w:p>
            <w:pPr>
              <w:jc w:val="center"/>
            </w:pPr>
            <w:r/>
            <w:r>
              <w:rPr>
                <w:rFonts w:ascii="Arial" w:hAnsi="Arial"/>
                <w:b/>
                <w:sz w:val="20"/>
              </w:rPr>
              <w:t>SCRIPT 1 - UNDERSTAND THE DATA</w:t>
              <w:br/>
              <w:t>Read -&gt; Inspect -&gt; Correlation -&gt; Visualize</w:t>
              <w:br/>
              <w:t>Prepares for training; does not train yet.</w:t>
            </w:r>
          </w:p>
        </w:tc>
      </w:tr>
    </w:tbl>
    <w:p>
      <w:pPr>
        <w:jc w:val="center"/>
      </w:pPr>
      <w:r>
        <w:rPr>
          <w:sz w:val="32"/>
        </w:rPr>
        <w:t>↓</w:t>
      </w:r>
    </w:p>
    <w:p>
      <w:pPr>
        <w:jc w:val="center"/>
      </w:pPr>
      <w:r>
        <w:rPr>
          <w:b/>
        </w:rPr>
        <w:t>LINEAR REGRESSION</w:t>
        <w:br/>
        <w:t>How do we fit/train it?</w:t>
      </w:r>
    </w:p>
    <w:p>
      <w:pPr>
        <w:jc w:val="center"/>
      </w:pPr>
      <w:r>
        <w:rPr>
          <w:sz w:val="30"/>
        </w:rPr>
        <w:t>↙                                  ↘</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vAlign w:val="center"/>
            <w:shd w:fill="E2F0D9"/>
          </w:tcPr>
          <w:p>
            <w:pPr>
              <w:jc w:val="center"/>
            </w:pPr>
            <w:r/>
            <w:r>
              <w:rPr>
                <w:rFonts w:ascii="Arial" w:hAnsi="Arial"/>
                <w:b/>
                <w:sz w:val="20"/>
              </w:rPr>
              <w:t>STRATEGY 1</w:t>
              <w:br/>
              <w:t>NORMAL EQUATION</w:t>
              <w:br/>
              <w:br/>
              <w:t>Directly solve for w₀ and w₁</w:t>
              <w:br/>
              <w:t>No learning rate</w:t>
              <w:br/>
              <w:t>No epochs</w:t>
            </w:r>
          </w:p>
        </w:tc>
        <w:tc>
          <w:tcPr>
            <w:tcW w:type="dxa" w:w="5184"/>
            <w:vAlign w:val="center"/>
            <w:shd w:fill="FFF2CC"/>
          </w:tcPr>
          <w:p>
            <w:pPr>
              <w:jc w:val="center"/>
            </w:pPr>
            <w:r/>
            <w:r>
              <w:rPr>
                <w:rFonts w:ascii="Arial" w:hAnsi="Arial"/>
                <w:b/>
                <w:sz w:val="20"/>
              </w:rPr>
              <w:t>STRATEGY 2</w:t>
              <w:br/>
              <w:t>GRADIENT DESCENT</w:t>
              <w:br/>
              <w:br/>
              <w:t>Iteratively learn w₀ and w₁</w:t>
              <w:br/>
              <w:t>Uses learning rate</w:t>
              <w:br/>
              <w:t>Uses epochs</w:t>
            </w:r>
          </w:p>
        </w:tc>
      </w:tr>
    </w:tbl>
    <w:p>
      <w:pPr>
        <w:jc w:val="center"/>
      </w:pPr>
      <w:r>
        <w:rPr>
          <w:sz w:val="30"/>
        </w:rPr>
        <w:t>↘                                  ↙</w:t>
      </w:r>
    </w:p>
    <w:tbl>
      <w:tblPr>
        <w:tblStyle w:val="TableGrid"/>
        <w:tblW w:type="auto" w:w="0"/>
        <w:jc w:val="center"/>
        <w:tblLook w:firstColumn="1" w:firstRow="1" w:lastColumn="0" w:lastRow="0" w:noHBand="0" w:noVBand="1" w:val="04A0"/>
      </w:tblPr>
      <w:tblGrid>
        <w:gridCol w:w="10368"/>
      </w:tblGrid>
      <w:tr>
        <w:trPr>
          <w:cantSplit/>
        </w:trPr>
        <w:tc>
          <w:tcPr>
            <w:tcW w:type="dxa" w:w="10368"/>
            <w:vAlign w:val="center"/>
            <w:shd w:fill="EADCF8"/>
          </w:tcPr>
          <w:p>
            <w:pPr>
              <w:jc w:val="center"/>
            </w:pPr>
            <w:r/>
            <w:r>
              <w:rPr>
                <w:rFonts w:ascii="Arial" w:hAnsi="Arial"/>
                <w:b/>
                <w:sz w:val="20"/>
              </w:rPr>
              <w:t>FINAL MODEL</w:t>
              <w:br/>
              <w:t>ŷ = w₀ + w₁x</w:t>
              <w:br/>
              <w:t>↓</w:t>
              <w:br/>
              <w:t>MAKE PREDICTIONS</w:t>
              <w:br/>
              <w:t>↓</w:t>
              <w:br/>
              <w:t>EVALUATE FINAL MODEL</w:t>
              <w:br/>
              <w:t>Residuals | MSE | R²</w:t>
            </w:r>
          </w:p>
        </w:tc>
      </w:tr>
    </w:tbl>
    <w:p>
      <w:pPr>
        <w:pStyle w:val="Heading1"/>
        <w:keepNext/>
      </w:pPr>
      <w:r>
        <w:t>14. Worked Mini-Example</w:t>
      </w:r>
    </w:p>
    <w:p>
      <w:r>
        <w:t>Suppose a fitted model is:</w:t>
      </w:r>
    </w:p>
    <w:p>
      <w:pPr>
        <w:jc w:val="center"/>
      </w:pPr>
      <w:r>
        <w:rPr>
          <w:rFonts w:ascii="Cambria Math" w:hAnsi="Cambria Math"/>
          <w:b/>
          <w:sz w:val="24"/>
        </w:rPr>
        <w:t>predicted expenses = -5,000 + 600(BMI)</w:t>
      </w:r>
    </w:p>
    <w:p>
      <w:r>
        <w:t>For BMI = 30:</w:t>
      </w:r>
    </w:p>
    <w:p>
      <w:pPr>
        <w:jc w:val="center"/>
      </w:pPr>
      <w:r>
        <w:rPr>
          <w:rFonts w:ascii="Cambria Math" w:hAnsi="Cambria Math"/>
          <w:b/>
          <w:sz w:val="24"/>
        </w:rPr>
        <w:t>ŷ = -5,000 + 600(30) = $13,000</w:t>
      </w:r>
    </w:p>
    <w:p>
      <w:r>
        <w:t>If the actual expense is $12,000:</w:t>
      </w:r>
    </w:p>
    <w:p>
      <w:pPr>
        <w:jc w:val="center"/>
      </w:pPr>
      <w:r>
        <w:rPr>
          <w:rFonts w:ascii="Cambria Math" w:hAnsi="Cambria Math"/>
          <w:b/>
          <w:sz w:val="24"/>
        </w:rPr>
        <w:t>residual = actual - predicted = 12,000 - 13,000 = -$1,000</w:t>
      </w:r>
    </w:p>
    <w:p>
      <w:r>
        <w:t>That -$1,000 is one row's residual/error. To get MSE, square every row's residual, add those squared errors, and divide by the number of evaluated rows. R² asks a different question: how much of the overall person-to-person variation in expenses is accounted for by the fitted regression relationship?</w:t>
      </w:r>
    </w:p>
    <w:p>
      <w:pPr>
        <w:pStyle w:val="Heading1"/>
        <w:keepNext/>
      </w:pPr>
      <w:r>
        <w:t>15. Student Self-Check</w:t>
      </w:r>
    </w:p>
    <w:p>
      <w:r>
        <w:t>1. What do the Normal Equation and Gradient Descent have in common?</w:t>
      </w:r>
    </w:p>
    <w:p>
      <w:r>
        <w:t>2. What is the key operational difference between them?</w:t>
      </w:r>
    </w:p>
    <w:p>
      <w:r>
        <w:t>3. What do w₀ and w₁ mean?</w:t>
      </w:r>
    </w:p>
    <w:p>
      <w:r>
        <w:t>4. Why does Gradient Descent need a learning rate but the Normal Equation does not?</w:t>
      </w:r>
    </w:p>
    <w:p>
      <w:r>
        <w:t>5. What is an epoch in the course script?</w:t>
      </w:r>
    </w:p>
    <w:p>
      <w:r>
        <w:t>6. What is a residual? Is it for one row or the whole dataset?</w:t>
      </w:r>
    </w:p>
    <w:p>
      <w:r>
        <w:t>7. How is MSE different from a residual?</w:t>
      </w:r>
    </w:p>
    <w:p>
      <w:r>
        <w:t>8. Why can MSE look numerically very large?</w:t>
      </w:r>
    </w:p>
    <w:p>
      <w:r>
        <w:t>9. What does R² = 0.60 mean? What does it NOT mean?</w:t>
      </w:r>
    </w:p>
    <w:p>
      <w:r>
        <w:t>10. During Gradient Descent, why do we make predictions on training rows?</w:t>
      </w:r>
    </w:p>
    <w:p>
      <w:r>
        <w:t>11. What is a gradient? Why are there multiple gradient components?</w:t>
      </w:r>
    </w:p>
    <w:p>
      <w:r>
        <w:t>12. What happens when the learning rate is too small? Too large?</w:t>
      </w:r>
    </w:p>
    <w:p>
      <w:r>
        <w:t>13. How do you recognize convergence?</w:t>
      </w:r>
    </w:p>
    <w:p>
      <w:r>
        <w:t>14. Is linear regression supervised learning? Why?</w:t>
      </w:r>
    </w:p>
    <w:p>
      <w:r>
        <w:t>15. In a full ML workflow, why would we want unseen test data after training?</w:t>
      </w:r>
    </w:p>
    <w:p>
      <w:pPr>
        <w:pStyle w:val="Heading1"/>
        <w:keepNext/>
      </w:pPr>
      <w:r>
        <w:t>16. Source Note for Students</w:t>
      </w:r>
    </w:p>
    <w:p>
      <w:r>
        <w:t>Course-derived points in this handout follow the reviewed MSBA 265 scripts: Script 1 performs EDA and prepares for training; Script 2 uses the Normal Equation; Script 3 uses full-batch Gradient Descent, standardizes BMI, monitors MSE/loss, and teaches the effects of learning rate and epochs. The train/validation/test distinction, the supervised-vs-unsupervised clarification, RMSE note, and additional explanatory examples are supporting ML context added to make the course concepts easier to understand.</w:t>
      </w:r>
    </w:p>
    <w:p>
      <w:r>
        <w:br w:type="page"/>
      </w:r>
    </w:p>
    <w:p>
      <w:pPr>
        <w:pStyle w:val="Heading1"/>
        <w:keepNext/>
      </w:pPr>
      <w:r>
        <w:t>17. Mini Lab: Follow the Same 15 Rows Through Both Strategies</w:t>
      </w:r>
    </w:p>
    <w:p>
      <w:r>
        <w:rPr>
          <w:b/>
        </w:rPr>
        <w:t xml:space="preserve">Purpose: </w:t>
      </w:r>
      <w:r>
        <w:t>Use one tiny dataset to see exactly where training, validation, testing, gradients, epochs, the Normal Equation, MSE, and R² fit together. The numbers are intentionally small enough to trace by hand. This is an instructional example added to the course handout.</w:t>
      </w:r>
    </w:p>
    <w:p>
      <w:pPr>
        <w:pStyle w:val="Heading2"/>
        <w:keepNext/>
      </w:pPr>
      <w:r>
        <w:t>A. Our 15 labeled rows</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shd w:fill="FFF2CC"/>
          </w:tcPr>
          <w:p>
            <w:pPr>
              <w:jc w:val="center"/>
            </w:pPr>
            <w:r/>
            <w:r>
              <w:rPr>
                <w:rFonts w:ascii="Arial" w:hAnsi="Arial"/>
                <w:b/>
                <w:sz w:val="17"/>
              </w:rPr>
              <w:t>Row</w:t>
            </w:r>
          </w:p>
        </w:tc>
        <w:tc>
          <w:tcPr>
            <w:tcW w:type="dxa" w:w="2592"/>
            <w:vAlign w:val="center"/>
            <w:shd w:fill="FFF2CC"/>
          </w:tcPr>
          <w:p>
            <w:pPr>
              <w:jc w:val="center"/>
            </w:pPr>
            <w:r/>
            <w:r>
              <w:rPr>
                <w:rFonts w:ascii="Arial" w:hAnsi="Arial"/>
                <w:b/>
                <w:sz w:val="17"/>
              </w:rPr>
              <w:t>BMI (X)</w:t>
            </w:r>
          </w:p>
        </w:tc>
        <w:tc>
          <w:tcPr>
            <w:tcW w:type="dxa" w:w="2592"/>
            <w:vAlign w:val="center"/>
            <w:shd w:fill="FFF2CC"/>
          </w:tcPr>
          <w:p>
            <w:pPr>
              <w:jc w:val="center"/>
            </w:pPr>
            <w:r/>
            <w:r>
              <w:rPr>
                <w:rFonts w:ascii="Arial" w:hAnsi="Arial"/>
                <w:b/>
                <w:sz w:val="17"/>
              </w:rPr>
              <w:t>Actual expenses (y)</w:t>
            </w:r>
          </w:p>
        </w:tc>
        <w:tc>
          <w:tcPr>
            <w:tcW w:type="dxa" w:w="2592"/>
            <w:vAlign w:val="center"/>
            <w:shd w:fill="FFF2CC"/>
          </w:tcPr>
          <w:p>
            <w:pPr>
              <w:jc w:val="center"/>
            </w:pPr>
            <w:r/>
            <w:r>
              <w:rPr>
                <w:rFonts w:ascii="Arial" w:hAnsi="Arial"/>
                <w:b/>
                <w:sz w:val="17"/>
              </w:rPr>
              <w:t>Role</w:t>
            </w:r>
          </w:p>
        </w:tc>
      </w:tr>
      <w:tr>
        <w:trPr>
          <w:cantSplit/>
        </w:trPr>
        <w:tc>
          <w:tcPr>
            <w:tcW w:type="dxa" w:w="2592"/>
            <w:vAlign w:val="center"/>
          </w:tcPr>
          <w:p>
            <w:pPr>
              <w:jc w:val="left"/>
            </w:pPr>
            <w:r/>
            <w:r>
              <w:rPr>
                <w:rFonts w:ascii="Arial" w:hAnsi="Arial"/>
                <w:b/>
                <w:sz w:val="17"/>
              </w:rPr>
              <w:t>1</w:t>
            </w:r>
          </w:p>
        </w:tc>
        <w:tc>
          <w:tcPr>
            <w:tcW w:type="dxa" w:w="2592"/>
            <w:vAlign w:val="center"/>
          </w:tcPr>
          <w:p>
            <w:pPr>
              <w:jc w:val="left"/>
            </w:pPr>
            <w:r/>
            <w:r>
              <w:rPr>
                <w:rFonts w:ascii="Arial" w:hAnsi="Arial"/>
                <w:b w:val="0"/>
                <w:sz w:val="17"/>
              </w:rPr>
              <w:t>20</w:t>
            </w:r>
          </w:p>
        </w:tc>
        <w:tc>
          <w:tcPr>
            <w:tcW w:type="dxa" w:w="2592"/>
            <w:vAlign w:val="center"/>
          </w:tcPr>
          <w:p>
            <w:pPr>
              <w:jc w:val="left"/>
            </w:pPr>
            <w:r/>
            <w:r>
              <w:rPr>
                <w:rFonts w:ascii="Arial" w:hAnsi="Arial"/>
                <w:b w:val="0"/>
                <w:sz w:val="17"/>
              </w:rPr>
              <w:t>$5,000</w:t>
            </w:r>
          </w:p>
        </w:tc>
        <w:tc>
          <w:tcPr>
            <w:tcW w:type="dxa" w:w="2592"/>
            <w:vAlign w:val="center"/>
            <w:shd w:fill="E2F0D9"/>
          </w:tcPr>
          <w:p>
            <w:pPr>
              <w:jc w:val="left"/>
            </w:pPr>
            <w:r/>
            <w:r>
              <w:rPr>
                <w:rFonts w:ascii="Arial" w:hAnsi="Arial"/>
                <w:b w:val="0"/>
                <w:sz w:val="17"/>
              </w:rPr>
              <w:t>TRAIN</w:t>
            </w:r>
          </w:p>
        </w:tc>
      </w:tr>
      <w:tr>
        <w:trPr>
          <w:cantSplit/>
        </w:trPr>
        <w:tc>
          <w:tcPr>
            <w:tcW w:type="dxa" w:w="2592"/>
            <w:vAlign w:val="center"/>
          </w:tcPr>
          <w:p>
            <w:pPr>
              <w:jc w:val="left"/>
            </w:pPr>
            <w:r/>
            <w:r>
              <w:rPr>
                <w:rFonts w:ascii="Arial" w:hAnsi="Arial"/>
                <w:b/>
                <w:sz w:val="17"/>
              </w:rPr>
              <w:t>2</w:t>
            </w:r>
          </w:p>
        </w:tc>
        <w:tc>
          <w:tcPr>
            <w:tcW w:type="dxa" w:w="2592"/>
            <w:vAlign w:val="center"/>
          </w:tcPr>
          <w:p>
            <w:pPr>
              <w:jc w:val="left"/>
            </w:pPr>
            <w:r/>
            <w:r>
              <w:rPr>
                <w:rFonts w:ascii="Arial" w:hAnsi="Arial"/>
                <w:b w:val="0"/>
                <w:sz w:val="17"/>
              </w:rPr>
              <w:t>22</w:t>
            </w:r>
          </w:p>
        </w:tc>
        <w:tc>
          <w:tcPr>
            <w:tcW w:type="dxa" w:w="2592"/>
            <w:vAlign w:val="center"/>
          </w:tcPr>
          <w:p>
            <w:pPr>
              <w:jc w:val="left"/>
            </w:pPr>
            <w:r/>
            <w:r>
              <w:rPr>
                <w:rFonts w:ascii="Arial" w:hAnsi="Arial"/>
                <w:b w:val="0"/>
                <w:sz w:val="17"/>
              </w:rPr>
              <w:t>$6,000</w:t>
            </w:r>
          </w:p>
        </w:tc>
        <w:tc>
          <w:tcPr>
            <w:tcW w:type="dxa" w:w="2592"/>
            <w:vAlign w:val="center"/>
            <w:shd w:fill="E2F0D9"/>
          </w:tcPr>
          <w:p>
            <w:pPr>
              <w:jc w:val="left"/>
            </w:pPr>
            <w:r/>
            <w:r>
              <w:rPr>
                <w:rFonts w:ascii="Arial" w:hAnsi="Arial"/>
                <w:b w:val="0"/>
                <w:sz w:val="17"/>
              </w:rPr>
              <w:t>TRAIN</w:t>
            </w:r>
          </w:p>
        </w:tc>
      </w:tr>
      <w:tr>
        <w:trPr>
          <w:cantSplit/>
        </w:trPr>
        <w:tc>
          <w:tcPr>
            <w:tcW w:type="dxa" w:w="2592"/>
            <w:vAlign w:val="center"/>
          </w:tcPr>
          <w:p>
            <w:pPr>
              <w:jc w:val="left"/>
            </w:pPr>
            <w:r/>
            <w:r>
              <w:rPr>
                <w:rFonts w:ascii="Arial" w:hAnsi="Arial"/>
                <w:b/>
                <w:sz w:val="17"/>
              </w:rPr>
              <w:t>3</w:t>
            </w:r>
          </w:p>
        </w:tc>
        <w:tc>
          <w:tcPr>
            <w:tcW w:type="dxa" w:w="2592"/>
            <w:vAlign w:val="center"/>
          </w:tcPr>
          <w:p>
            <w:pPr>
              <w:jc w:val="left"/>
            </w:pPr>
            <w:r/>
            <w:r>
              <w:rPr>
                <w:rFonts w:ascii="Arial" w:hAnsi="Arial"/>
                <w:b w:val="0"/>
                <w:sz w:val="17"/>
              </w:rPr>
              <w:t>24</w:t>
            </w:r>
          </w:p>
        </w:tc>
        <w:tc>
          <w:tcPr>
            <w:tcW w:type="dxa" w:w="2592"/>
            <w:vAlign w:val="center"/>
          </w:tcPr>
          <w:p>
            <w:pPr>
              <w:jc w:val="left"/>
            </w:pPr>
            <w:r/>
            <w:r>
              <w:rPr>
                <w:rFonts w:ascii="Arial" w:hAnsi="Arial"/>
                <w:b w:val="0"/>
                <w:sz w:val="17"/>
              </w:rPr>
              <w:t>$6,500</w:t>
            </w:r>
          </w:p>
        </w:tc>
        <w:tc>
          <w:tcPr>
            <w:tcW w:type="dxa" w:w="2592"/>
            <w:vAlign w:val="center"/>
            <w:shd w:fill="E2F0D9"/>
          </w:tcPr>
          <w:p>
            <w:pPr>
              <w:jc w:val="left"/>
            </w:pPr>
            <w:r/>
            <w:r>
              <w:rPr>
                <w:rFonts w:ascii="Arial" w:hAnsi="Arial"/>
                <w:b w:val="0"/>
                <w:sz w:val="17"/>
              </w:rPr>
              <w:t>TRAIN</w:t>
            </w:r>
          </w:p>
        </w:tc>
      </w:tr>
      <w:tr>
        <w:trPr>
          <w:cantSplit/>
        </w:trPr>
        <w:tc>
          <w:tcPr>
            <w:tcW w:type="dxa" w:w="2592"/>
            <w:vAlign w:val="center"/>
          </w:tcPr>
          <w:p>
            <w:pPr>
              <w:jc w:val="left"/>
            </w:pPr>
            <w:r/>
            <w:r>
              <w:rPr>
                <w:rFonts w:ascii="Arial" w:hAnsi="Arial"/>
                <w:b/>
                <w:sz w:val="17"/>
              </w:rPr>
              <w:t>4</w:t>
            </w:r>
          </w:p>
        </w:tc>
        <w:tc>
          <w:tcPr>
            <w:tcW w:type="dxa" w:w="2592"/>
            <w:vAlign w:val="center"/>
          </w:tcPr>
          <w:p>
            <w:pPr>
              <w:jc w:val="left"/>
            </w:pPr>
            <w:r/>
            <w:r>
              <w:rPr>
                <w:rFonts w:ascii="Arial" w:hAnsi="Arial"/>
                <w:b w:val="0"/>
                <w:sz w:val="17"/>
              </w:rPr>
              <w:t>26</w:t>
            </w:r>
          </w:p>
        </w:tc>
        <w:tc>
          <w:tcPr>
            <w:tcW w:type="dxa" w:w="2592"/>
            <w:vAlign w:val="center"/>
          </w:tcPr>
          <w:p>
            <w:pPr>
              <w:jc w:val="left"/>
            </w:pPr>
            <w:r/>
            <w:r>
              <w:rPr>
                <w:rFonts w:ascii="Arial" w:hAnsi="Arial"/>
                <w:b w:val="0"/>
                <w:sz w:val="17"/>
              </w:rPr>
              <w:t>$8,000</w:t>
            </w:r>
          </w:p>
        </w:tc>
        <w:tc>
          <w:tcPr>
            <w:tcW w:type="dxa" w:w="2592"/>
            <w:vAlign w:val="center"/>
            <w:shd w:fill="E2F0D9"/>
          </w:tcPr>
          <w:p>
            <w:pPr>
              <w:jc w:val="left"/>
            </w:pPr>
            <w:r/>
            <w:r>
              <w:rPr>
                <w:rFonts w:ascii="Arial" w:hAnsi="Arial"/>
                <w:b w:val="0"/>
                <w:sz w:val="17"/>
              </w:rPr>
              <w:t>TRAIN</w:t>
            </w:r>
          </w:p>
        </w:tc>
      </w:tr>
      <w:tr>
        <w:trPr>
          <w:cantSplit/>
        </w:trPr>
        <w:tc>
          <w:tcPr>
            <w:tcW w:type="dxa" w:w="2592"/>
            <w:vAlign w:val="center"/>
          </w:tcPr>
          <w:p>
            <w:pPr>
              <w:jc w:val="left"/>
            </w:pPr>
            <w:r/>
            <w:r>
              <w:rPr>
                <w:rFonts w:ascii="Arial" w:hAnsi="Arial"/>
                <w:b/>
                <w:sz w:val="17"/>
              </w:rPr>
              <w:t>5</w:t>
            </w:r>
          </w:p>
        </w:tc>
        <w:tc>
          <w:tcPr>
            <w:tcW w:type="dxa" w:w="2592"/>
            <w:vAlign w:val="center"/>
          </w:tcPr>
          <w:p>
            <w:pPr>
              <w:jc w:val="left"/>
            </w:pPr>
            <w:r/>
            <w:r>
              <w:rPr>
                <w:rFonts w:ascii="Arial" w:hAnsi="Arial"/>
                <w:b w:val="0"/>
                <w:sz w:val="17"/>
              </w:rPr>
              <w:t>28</w:t>
            </w:r>
          </w:p>
        </w:tc>
        <w:tc>
          <w:tcPr>
            <w:tcW w:type="dxa" w:w="2592"/>
            <w:vAlign w:val="center"/>
          </w:tcPr>
          <w:p>
            <w:pPr>
              <w:jc w:val="left"/>
            </w:pPr>
            <w:r/>
            <w:r>
              <w:rPr>
                <w:rFonts w:ascii="Arial" w:hAnsi="Arial"/>
                <w:b w:val="0"/>
                <w:sz w:val="17"/>
              </w:rPr>
              <w:t>$9,000</w:t>
            </w:r>
          </w:p>
        </w:tc>
        <w:tc>
          <w:tcPr>
            <w:tcW w:type="dxa" w:w="2592"/>
            <w:vAlign w:val="center"/>
            <w:shd w:fill="E2F0D9"/>
          </w:tcPr>
          <w:p>
            <w:pPr>
              <w:jc w:val="left"/>
            </w:pPr>
            <w:r/>
            <w:r>
              <w:rPr>
                <w:rFonts w:ascii="Arial" w:hAnsi="Arial"/>
                <w:b w:val="0"/>
                <w:sz w:val="17"/>
              </w:rPr>
              <w:t>TRAIN</w:t>
            </w:r>
          </w:p>
        </w:tc>
      </w:tr>
      <w:tr>
        <w:trPr>
          <w:cantSplit/>
        </w:trPr>
        <w:tc>
          <w:tcPr>
            <w:tcW w:type="dxa" w:w="2592"/>
            <w:vAlign w:val="center"/>
          </w:tcPr>
          <w:p>
            <w:pPr>
              <w:jc w:val="left"/>
            </w:pPr>
            <w:r/>
            <w:r>
              <w:rPr>
                <w:rFonts w:ascii="Arial" w:hAnsi="Arial"/>
                <w:b/>
                <w:sz w:val="17"/>
              </w:rPr>
              <w:t>6</w:t>
            </w:r>
          </w:p>
        </w:tc>
        <w:tc>
          <w:tcPr>
            <w:tcW w:type="dxa" w:w="2592"/>
            <w:vAlign w:val="center"/>
          </w:tcPr>
          <w:p>
            <w:pPr>
              <w:jc w:val="left"/>
            </w:pPr>
            <w:r/>
            <w:r>
              <w:rPr>
                <w:rFonts w:ascii="Arial" w:hAnsi="Arial"/>
                <w:b w:val="0"/>
                <w:sz w:val="17"/>
              </w:rPr>
              <w:t>30</w:t>
            </w:r>
          </w:p>
        </w:tc>
        <w:tc>
          <w:tcPr>
            <w:tcW w:type="dxa" w:w="2592"/>
            <w:vAlign w:val="center"/>
          </w:tcPr>
          <w:p>
            <w:pPr>
              <w:jc w:val="left"/>
            </w:pPr>
            <w:r/>
            <w:r>
              <w:rPr>
                <w:rFonts w:ascii="Arial" w:hAnsi="Arial"/>
                <w:b w:val="0"/>
                <w:sz w:val="17"/>
              </w:rPr>
              <w:t>$11,000</w:t>
            </w:r>
          </w:p>
        </w:tc>
        <w:tc>
          <w:tcPr>
            <w:tcW w:type="dxa" w:w="2592"/>
            <w:vAlign w:val="center"/>
            <w:shd w:fill="E2F0D9"/>
          </w:tcPr>
          <w:p>
            <w:pPr>
              <w:jc w:val="left"/>
            </w:pPr>
            <w:r/>
            <w:r>
              <w:rPr>
                <w:rFonts w:ascii="Arial" w:hAnsi="Arial"/>
                <w:b w:val="0"/>
                <w:sz w:val="17"/>
              </w:rPr>
              <w:t>TRAIN</w:t>
            </w:r>
          </w:p>
        </w:tc>
      </w:tr>
      <w:tr>
        <w:trPr>
          <w:cantSplit/>
        </w:trPr>
        <w:tc>
          <w:tcPr>
            <w:tcW w:type="dxa" w:w="2592"/>
            <w:vAlign w:val="center"/>
          </w:tcPr>
          <w:p>
            <w:pPr>
              <w:jc w:val="left"/>
            </w:pPr>
            <w:r/>
            <w:r>
              <w:rPr>
                <w:rFonts w:ascii="Arial" w:hAnsi="Arial"/>
                <w:b/>
                <w:sz w:val="17"/>
              </w:rPr>
              <w:t>7</w:t>
            </w:r>
          </w:p>
        </w:tc>
        <w:tc>
          <w:tcPr>
            <w:tcW w:type="dxa" w:w="2592"/>
            <w:vAlign w:val="center"/>
          </w:tcPr>
          <w:p>
            <w:pPr>
              <w:jc w:val="left"/>
            </w:pPr>
            <w:r/>
            <w:r>
              <w:rPr>
                <w:rFonts w:ascii="Arial" w:hAnsi="Arial"/>
                <w:b w:val="0"/>
                <w:sz w:val="17"/>
              </w:rPr>
              <w:t>32</w:t>
            </w:r>
          </w:p>
        </w:tc>
        <w:tc>
          <w:tcPr>
            <w:tcW w:type="dxa" w:w="2592"/>
            <w:vAlign w:val="center"/>
          </w:tcPr>
          <w:p>
            <w:pPr>
              <w:jc w:val="left"/>
            </w:pPr>
            <w:r/>
            <w:r>
              <w:rPr>
                <w:rFonts w:ascii="Arial" w:hAnsi="Arial"/>
                <w:b w:val="0"/>
                <w:sz w:val="17"/>
              </w:rPr>
              <w:t>$12,000</w:t>
            </w:r>
          </w:p>
        </w:tc>
        <w:tc>
          <w:tcPr>
            <w:tcW w:type="dxa" w:w="2592"/>
            <w:vAlign w:val="center"/>
            <w:shd w:fill="E2F0D9"/>
          </w:tcPr>
          <w:p>
            <w:pPr>
              <w:jc w:val="left"/>
            </w:pPr>
            <w:r/>
            <w:r>
              <w:rPr>
                <w:rFonts w:ascii="Arial" w:hAnsi="Arial"/>
                <w:b w:val="0"/>
                <w:sz w:val="17"/>
              </w:rPr>
              <w:t>TRAIN</w:t>
            </w:r>
          </w:p>
        </w:tc>
      </w:tr>
      <w:tr>
        <w:trPr>
          <w:cantSplit/>
        </w:trPr>
        <w:tc>
          <w:tcPr>
            <w:tcW w:type="dxa" w:w="2592"/>
            <w:vAlign w:val="center"/>
          </w:tcPr>
          <w:p>
            <w:pPr>
              <w:jc w:val="left"/>
            </w:pPr>
            <w:r/>
            <w:r>
              <w:rPr>
                <w:rFonts w:ascii="Arial" w:hAnsi="Arial"/>
                <w:b/>
                <w:sz w:val="17"/>
              </w:rPr>
              <w:t>8</w:t>
            </w:r>
          </w:p>
        </w:tc>
        <w:tc>
          <w:tcPr>
            <w:tcW w:type="dxa" w:w="2592"/>
            <w:vAlign w:val="center"/>
          </w:tcPr>
          <w:p>
            <w:pPr>
              <w:jc w:val="left"/>
            </w:pPr>
            <w:r/>
            <w:r>
              <w:rPr>
                <w:rFonts w:ascii="Arial" w:hAnsi="Arial"/>
                <w:b w:val="0"/>
                <w:sz w:val="17"/>
              </w:rPr>
              <w:t>34</w:t>
            </w:r>
          </w:p>
        </w:tc>
        <w:tc>
          <w:tcPr>
            <w:tcW w:type="dxa" w:w="2592"/>
            <w:vAlign w:val="center"/>
          </w:tcPr>
          <w:p>
            <w:pPr>
              <w:jc w:val="left"/>
            </w:pPr>
            <w:r/>
            <w:r>
              <w:rPr>
                <w:rFonts w:ascii="Arial" w:hAnsi="Arial"/>
                <w:b w:val="0"/>
                <w:sz w:val="17"/>
              </w:rPr>
              <w:t>$13,500</w:t>
            </w:r>
          </w:p>
        </w:tc>
        <w:tc>
          <w:tcPr>
            <w:tcW w:type="dxa" w:w="2592"/>
            <w:vAlign w:val="center"/>
            <w:shd w:fill="E2F0D9"/>
          </w:tcPr>
          <w:p>
            <w:pPr>
              <w:jc w:val="left"/>
            </w:pPr>
            <w:r/>
            <w:r>
              <w:rPr>
                <w:rFonts w:ascii="Arial" w:hAnsi="Arial"/>
                <w:b w:val="0"/>
                <w:sz w:val="17"/>
              </w:rPr>
              <w:t>TRAIN</w:t>
            </w:r>
          </w:p>
        </w:tc>
      </w:tr>
      <w:tr>
        <w:trPr>
          <w:cantSplit/>
        </w:trPr>
        <w:tc>
          <w:tcPr>
            <w:tcW w:type="dxa" w:w="2592"/>
            <w:vAlign w:val="center"/>
          </w:tcPr>
          <w:p>
            <w:pPr>
              <w:jc w:val="left"/>
            </w:pPr>
            <w:r/>
            <w:r>
              <w:rPr>
                <w:rFonts w:ascii="Arial" w:hAnsi="Arial"/>
                <w:b/>
                <w:sz w:val="17"/>
              </w:rPr>
              <w:t>9</w:t>
            </w:r>
          </w:p>
        </w:tc>
        <w:tc>
          <w:tcPr>
            <w:tcW w:type="dxa" w:w="2592"/>
            <w:vAlign w:val="center"/>
          </w:tcPr>
          <w:p>
            <w:pPr>
              <w:jc w:val="left"/>
            </w:pPr>
            <w:r/>
            <w:r>
              <w:rPr>
                <w:rFonts w:ascii="Arial" w:hAnsi="Arial"/>
                <w:b w:val="0"/>
                <w:sz w:val="17"/>
              </w:rPr>
              <w:t>25</w:t>
            </w:r>
          </w:p>
        </w:tc>
        <w:tc>
          <w:tcPr>
            <w:tcW w:type="dxa" w:w="2592"/>
            <w:vAlign w:val="center"/>
          </w:tcPr>
          <w:p>
            <w:pPr>
              <w:jc w:val="left"/>
            </w:pPr>
            <w:r/>
            <w:r>
              <w:rPr>
                <w:rFonts w:ascii="Arial" w:hAnsi="Arial"/>
                <w:b w:val="0"/>
                <w:sz w:val="17"/>
              </w:rPr>
              <w:t>$7,200</w:t>
            </w:r>
          </w:p>
        </w:tc>
        <w:tc>
          <w:tcPr>
            <w:tcW w:type="dxa" w:w="2592"/>
            <w:vAlign w:val="center"/>
            <w:shd w:fill="FFF2CC"/>
          </w:tcPr>
          <w:p>
            <w:pPr>
              <w:jc w:val="left"/>
            </w:pPr>
            <w:r/>
            <w:r>
              <w:rPr>
                <w:rFonts w:ascii="Arial" w:hAnsi="Arial"/>
                <w:b w:val="0"/>
                <w:sz w:val="17"/>
              </w:rPr>
              <w:t>VALIDATION</w:t>
            </w:r>
          </w:p>
        </w:tc>
      </w:tr>
      <w:tr>
        <w:trPr>
          <w:cantSplit/>
        </w:trPr>
        <w:tc>
          <w:tcPr>
            <w:tcW w:type="dxa" w:w="2592"/>
            <w:vAlign w:val="center"/>
          </w:tcPr>
          <w:p>
            <w:pPr>
              <w:jc w:val="left"/>
            </w:pPr>
            <w:r/>
            <w:r>
              <w:rPr>
                <w:rFonts w:ascii="Arial" w:hAnsi="Arial"/>
                <w:b/>
                <w:sz w:val="17"/>
              </w:rPr>
              <w:t>10</w:t>
            </w:r>
          </w:p>
        </w:tc>
        <w:tc>
          <w:tcPr>
            <w:tcW w:type="dxa" w:w="2592"/>
            <w:vAlign w:val="center"/>
          </w:tcPr>
          <w:p>
            <w:pPr>
              <w:jc w:val="left"/>
            </w:pPr>
            <w:r/>
            <w:r>
              <w:rPr>
                <w:rFonts w:ascii="Arial" w:hAnsi="Arial"/>
                <w:b w:val="0"/>
                <w:sz w:val="17"/>
              </w:rPr>
              <w:t>31</w:t>
            </w:r>
          </w:p>
        </w:tc>
        <w:tc>
          <w:tcPr>
            <w:tcW w:type="dxa" w:w="2592"/>
            <w:vAlign w:val="center"/>
          </w:tcPr>
          <w:p>
            <w:pPr>
              <w:jc w:val="left"/>
            </w:pPr>
            <w:r/>
            <w:r>
              <w:rPr>
                <w:rFonts w:ascii="Arial" w:hAnsi="Arial"/>
                <w:b w:val="0"/>
                <w:sz w:val="17"/>
              </w:rPr>
              <w:t>$11,500</w:t>
            </w:r>
          </w:p>
        </w:tc>
        <w:tc>
          <w:tcPr>
            <w:tcW w:type="dxa" w:w="2592"/>
            <w:vAlign w:val="center"/>
            <w:shd w:fill="FFF2CC"/>
          </w:tcPr>
          <w:p>
            <w:pPr>
              <w:jc w:val="left"/>
            </w:pPr>
            <w:r/>
            <w:r>
              <w:rPr>
                <w:rFonts w:ascii="Arial" w:hAnsi="Arial"/>
                <w:b w:val="0"/>
                <w:sz w:val="17"/>
              </w:rPr>
              <w:t>VALIDATION</w:t>
            </w:r>
          </w:p>
        </w:tc>
      </w:tr>
      <w:tr>
        <w:trPr>
          <w:cantSplit/>
        </w:trPr>
        <w:tc>
          <w:tcPr>
            <w:tcW w:type="dxa" w:w="2592"/>
            <w:vAlign w:val="center"/>
          </w:tcPr>
          <w:p>
            <w:pPr>
              <w:jc w:val="left"/>
            </w:pPr>
            <w:r/>
            <w:r>
              <w:rPr>
                <w:rFonts w:ascii="Arial" w:hAnsi="Arial"/>
                <w:b/>
                <w:sz w:val="17"/>
              </w:rPr>
              <w:t>11</w:t>
            </w:r>
          </w:p>
        </w:tc>
        <w:tc>
          <w:tcPr>
            <w:tcW w:type="dxa" w:w="2592"/>
            <w:vAlign w:val="center"/>
          </w:tcPr>
          <w:p>
            <w:pPr>
              <w:jc w:val="left"/>
            </w:pPr>
            <w:r/>
            <w:r>
              <w:rPr>
                <w:rFonts w:ascii="Arial" w:hAnsi="Arial"/>
                <w:b w:val="0"/>
                <w:sz w:val="17"/>
              </w:rPr>
              <w:t>21</w:t>
            </w:r>
          </w:p>
        </w:tc>
        <w:tc>
          <w:tcPr>
            <w:tcW w:type="dxa" w:w="2592"/>
            <w:vAlign w:val="center"/>
          </w:tcPr>
          <w:p>
            <w:pPr>
              <w:jc w:val="left"/>
            </w:pPr>
            <w:r/>
            <w:r>
              <w:rPr>
                <w:rFonts w:ascii="Arial" w:hAnsi="Arial"/>
                <w:b w:val="0"/>
                <w:sz w:val="17"/>
              </w:rPr>
              <w:t>$5,400</w:t>
            </w:r>
          </w:p>
        </w:tc>
        <w:tc>
          <w:tcPr>
            <w:tcW w:type="dxa" w:w="2592"/>
            <w:vAlign w:val="center"/>
            <w:shd w:fill="D9EAF7"/>
          </w:tcPr>
          <w:p>
            <w:pPr>
              <w:jc w:val="left"/>
            </w:pPr>
            <w:r/>
            <w:r>
              <w:rPr>
                <w:rFonts w:ascii="Arial" w:hAnsi="Arial"/>
                <w:b w:val="0"/>
                <w:sz w:val="17"/>
              </w:rPr>
              <w:t>TEST</w:t>
            </w:r>
          </w:p>
        </w:tc>
      </w:tr>
      <w:tr>
        <w:trPr>
          <w:cantSplit/>
        </w:trPr>
        <w:tc>
          <w:tcPr>
            <w:tcW w:type="dxa" w:w="2592"/>
            <w:vAlign w:val="center"/>
          </w:tcPr>
          <w:p>
            <w:pPr>
              <w:jc w:val="left"/>
            </w:pPr>
            <w:r/>
            <w:r>
              <w:rPr>
                <w:rFonts w:ascii="Arial" w:hAnsi="Arial"/>
                <w:b/>
                <w:sz w:val="17"/>
              </w:rPr>
              <w:t>12</w:t>
            </w:r>
          </w:p>
        </w:tc>
        <w:tc>
          <w:tcPr>
            <w:tcW w:type="dxa" w:w="2592"/>
            <w:vAlign w:val="center"/>
          </w:tcPr>
          <w:p>
            <w:pPr>
              <w:jc w:val="left"/>
            </w:pPr>
            <w:r/>
            <w:r>
              <w:rPr>
                <w:rFonts w:ascii="Arial" w:hAnsi="Arial"/>
                <w:b w:val="0"/>
                <w:sz w:val="17"/>
              </w:rPr>
              <w:t>23</w:t>
            </w:r>
          </w:p>
        </w:tc>
        <w:tc>
          <w:tcPr>
            <w:tcW w:type="dxa" w:w="2592"/>
            <w:vAlign w:val="center"/>
          </w:tcPr>
          <w:p>
            <w:pPr>
              <w:jc w:val="left"/>
            </w:pPr>
            <w:r/>
            <w:r>
              <w:rPr>
                <w:rFonts w:ascii="Arial" w:hAnsi="Arial"/>
                <w:b w:val="0"/>
                <w:sz w:val="17"/>
              </w:rPr>
              <w:t>$6,200</w:t>
            </w:r>
          </w:p>
        </w:tc>
        <w:tc>
          <w:tcPr>
            <w:tcW w:type="dxa" w:w="2592"/>
            <w:vAlign w:val="center"/>
            <w:shd w:fill="D9EAF7"/>
          </w:tcPr>
          <w:p>
            <w:pPr>
              <w:jc w:val="left"/>
            </w:pPr>
            <w:r/>
            <w:r>
              <w:rPr>
                <w:rFonts w:ascii="Arial" w:hAnsi="Arial"/>
                <w:b w:val="0"/>
                <w:sz w:val="17"/>
              </w:rPr>
              <w:t>TEST</w:t>
            </w:r>
          </w:p>
        </w:tc>
      </w:tr>
      <w:tr>
        <w:trPr>
          <w:cantSplit/>
        </w:trPr>
        <w:tc>
          <w:tcPr>
            <w:tcW w:type="dxa" w:w="2592"/>
            <w:vAlign w:val="center"/>
          </w:tcPr>
          <w:p>
            <w:pPr>
              <w:jc w:val="left"/>
            </w:pPr>
            <w:r/>
            <w:r>
              <w:rPr>
                <w:rFonts w:ascii="Arial" w:hAnsi="Arial"/>
                <w:b/>
                <w:sz w:val="17"/>
              </w:rPr>
              <w:t>13</w:t>
            </w:r>
          </w:p>
        </w:tc>
        <w:tc>
          <w:tcPr>
            <w:tcW w:type="dxa" w:w="2592"/>
            <w:vAlign w:val="center"/>
          </w:tcPr>
          <w:p>
            <w:pPr>
              <w:jc w:val="left"/>
            </w:pPr>
            <w:r/>
            <w:r>
              <w:rPr>
                <w:rFonts w:ascii="Arial" w:hAnsi="Arial"/>
                <w:b w:val="0"/>
                <w:sz w:val="17"/>
              </w:rPr>
              <w:t>27</w:t>
            </w:r>
          </w:p>
        </w:tc>
        <w:tc>
          <w:tcPr>
            <w:tcW w:type="dxa" w:w="2592"/>
            <w:vAlign w:val="center"/>
          </w:tcPr>
          <w:p>
            <w:pPr>
              <w:jc w:val="left"/>
            </w:pPr>
            <w:r/>
            <w:r>
              <w:rPr>
                <w:rFonts w:ascii="Arial" w:hAnsi="Arial"/>
                <w:b w:val="0"/>
                <w:sz w:val="17"/>
              </w:rPr>
              <w:t>$8,500</w:t>
            </w:r>
          </w:p>
        </w:tc>
        <w:tc>
          <w:tcPr>
            <w:tcW w:type="dxa" w:w="2592"/>
            <w:vAlign w:val="center"/>
            <w:shd w:fill="D9EAF7"/>
          </w:tcPr>
          <w:p>
            <w:pPr>
              <w:jc w:val="left"/>
            </w:pPr>
            <w:r/>
            <w:r>
              <w:rPr>
                <w:rFonts w:ascii="Arial" w:hAnsi="Arial"/>
                <w:b w:val="0"/>
                <w:sz w:val="17"/>
              </w:rPr>
              <w:t>TEST</w:t>
            </w:r>
          </w:p>
        </w:tc>
      </w:tr>
      <w:tr>
        <w:trPr>
          <w:cantSplit/>
        </w:trPr>
        <w:tc>
          <w:tcPr>
            <w:tcW w:type="dxa" w:w="2592"/>
            <w:vAlign w:val="center"/>
          </w:tcPr>
          <w:p>
            <w:pPr>
              <w:jc w:val="left"/>
            </w:pPr>
            <w:r/>
            <w:r>
              <w:rPr>
                <w:rFonts w:ascii="Arial" w:hAnsi="Arial"/>
                <w:b/>
                <w:sz w:val="17"/>
              </w:rPr>
              <w:t>14</w:t>
            </w:r>
          </w:p>
        </w:tc>
        <w:tc>
          <w:tcPr>
            <w:tcW w:type="dxa" w:w="2592"/>
            <w:vAlign w:val="center"/>
          </w:tcPr>
          <w:p>
            <w:pPr>
              <w:jc w:val="left"/>
            </w:pPr>
            <w:r/>
            <w:r>
              <w:rPr>
                <w:rFonts w:ascii="Arial" w:hAnsi="Arial"/>
                <w:b w:val="0"/>
                <w:sz w:val="17"/>
              </w:rPr>
              <w:t>29</w:t>
            </w:r>
          </w:p>
        </w:tc>
        <w:tc>
          <w:tcPr>
            <w:tcW w:type="dxa" w:w="2592"/>
            <w:vAlign w:val="center"/>
          </w:tcPr>
          <w:p>
            <w:pPr>
              <w:jc w:val="left"/>
            </w:pPr>
            <w:r/>
            <w:r>
              <w:rPr>
                <w:rFonts w:ascii="Arial" w:hAnsi="Arial"/>
                <w:b w:val="0"/>
                <w:sz w:val="17"/>
              </w:rPr>
              <w:t>$10,000</w:t>
            </w:r>
          </w:p>
        </w:tc>
        <w:tc>
          <w:tcPr>
            <w:tcW w:type="dxa" w:w="2592"/>
            <w:vAlign w:val="center"/>
            <w:shd w:fill="D9EAF7"/>
          </w:tcPr>
          <w:p>
            <w:pPr>
              <w:jc w:val="left"/>
            </w:pPr>
            <w:r/>
            <w:r>
              <w:rPr>
                <w:rFonts w:ascii="Arial" w:hAnsi="Arial"/>
                <w:b w:val="0"/>
                <w:sz w:val="17"/>
              </w:rPr>
              <w:t>TEST</w:t>
            </w:r>
          </w:p>
        </w:tc>
      </w:tr>
      <w:tr>
        <w:trPr>
          <w:cantSplit/>
        </w:trPr>
        <w:tc>
          <w:tcPr>
            <w:tcW w:type="dxa" w:w="2592"/>
            <w:vAlign w:val="center"/>
          </w:tcPr>
          <w:p>
            <w:pPr>
              <w:jc w:val="left"/>
            </w:pPr>
            <w:r/>
            <w:r>
              <w:rPr>
                <w:rFonts w:ascii="Arial" w:hAnsi="Arial"/>
                <w:b/>
                <w:sz w:val="17"/>
              </w:rPr>
              <w:t>15</w:t>
            </w:r>
          </w:p>
        </w:tc>
        <w:tc>
          <w:tcPr>
            <w:tcW w:type="dxa" w:w="2592"/>
            <w:vAlign w:val="center"/>
          </w:tcPr>
          <w:p>
            <w:pPr>
              <w:jc w:val="left"/>
            </w:pPr>
            <w:r/>
            <w:r>
              <w:rPr>
                <w:rFonts w:ascii="Arial" w:hAnsi="Arial"/>
                <w:b w:val="0"/>
                <w:sz w:val="17"/>
              </w:rPr>
              <w:t>33</w:t>
            </w:r>
          </w:p>
        </w:tc>
        <w:tc>
          <w:tcPr>
            <w:tcW w:type="dxa" w:w="2592"/>
            <w:vAlign w:val="center"/>
          </w:tcPr>
          <w:p>
            <w:pPr>
              <w:jc w:val="left"/>
            </w:pPr>
            <w:r/>
            <w:r>
              <w:rPr>
                <w:rFonts w:ascii="Arial" w:hAnsi="Arial"/>
                <w:b w:val="0"/>
                <w:sz w:val="17"/>
              </w:rPr>
              <w:t>$12,800</w:t>
            </w:r>
          </w:p>
        </w:tc>
        <w:tc>
          <w:tcPr>
            <w:tcW w:type="dxa" w:w="2592"/>
            <w:vAlign w:val="center"/>
            <w:shd w:fill="D9EAF7"/>
          </w:tcPr>
          <w:p>
            <w:pPr>
              <w:jc w:val="left"/>
            </w:pPr>
            <w:r/>
            <w:r>
              <w:rPr>
                <w:rFonts w:ascii="Arial" w:hAnsi="Arial"/>
                <w:b w:val="0"/>
                <w:sz w:val="17"/>
              </w:rPr>
              <w:t>TEST</w:t>
            </w:r>
          </w:p>
        </w:tc>
      </w:tr>
    </w:tbl>
    <w:p>
      <w:r>
        <w:rPr>
          <w:b/>
        </w:rPr>
        <w:t xml:space="preserve">Split: </w:t>
      </w:r>
      <w:r>
        <w:t>8 training + 2 validation + 5 test = 15 total rows. The test rows remain untouched until the end. The validation rows can be checked during development, but they do not supply the gradients used to update w₀ and w₁.</w:t>
      </w:r>
    </w:p>
    <w:p>
      <w:pPr>
        <w:pStyle w:val="Heading2"/>
        <w:keepNext/>
      </w:pPr>
      <w:r>
        <w:t>B. Strategy 2 first: Gradient Descent for two epochs</w:t>
      </w:r>
    </w:p>
    <w:p>
      <w:r>
        <w:t>To mirror the course Gradient Descent strategy, standardize BMI using only the TRAINING rows. For these 8 training BMIs, mean BMI = 27 and population standard deviation ≈ 4.583, so z = (BMI - 27) / 4.583.</w:t>
      </w:r>
    </w:p>
    <w:p>
      <w:r>
        <w:t>For demonstration, initialize w₀ = 0 and w₁ = 0 and use learning rate α = 0.10. The model during training is predicted expenses = w₀ + w₁z.</w:t>
      </w:r>
    </w:p>
    <w:p>
      <w:r>
        <w:t>What does α = 0.10 mean? The Greek letter α (alpha) is the learning rate. It controls how much of the calculated gradient we use for the next weight update. With α = 0.10, the update rule uses 10% of the gradient magnitude: w(new) = w(old) - 0.10 × gradient. It does NOT mean the model is '10% accurate.' It is a step-size setting for the optimizer.</w:t>
      </w:r>
    </w:p>
    <w:p>
      <w:r>
        <w:t>Why does the learning rate matter? If α is too small, the model usually moves toward the minimum safely but may require many epochs. If α is too large, the updates can jump past the minimum, causing loss to bounce up and down or even increase. The useful learning rate is therefore one that reduces training loss steadily while also producing acceptable validation performance.</w:t>
      </w:r>
    </w:p>
    <w:p>
      <w:r>
        <w:t>In this mini-lab, α = 0.10 is chosen only to make the first two updates easy to see. It is not a universal best learning rate.</w:t>
      </w:r>
    </w:p>
    <w:p>
      <w:pPr>
        <w:pStyle w:val="Heading3"/>
        <w:keepNext/>
      </w:pPr>
      <w:r>
        <w:t>Epoch 1</w:t>
      </w:r>
    </w:p>
    <w:p>
      <w:r>
        <w:rPr>
          <w:b/>
        </w:rPr>
        <w:t xml:space="preserve">1. Predict on the 8 TRAINING rows. </w:t>
      </w:r>
      <w:r>
        <w:t>Because both weights start at 0, every first prediction is $0.</w:t>
      </w:r>
    </w:p>
    <w:p>
      <w:r>
        <w:rPr>
          <w:b/>
        </w:rPr>
        <w:t xml:space="preserve">2. Calculate row errors. </w:t>
      </w:r>
      <w:r>
        <w:t>For each training row, error for the gradient calculation is prediction - actual. Those row errors are squared and averaged to obtain training MSE = 86,937,500.</w:t>
      </w:r>
    </w:p>
    <w:p>
      <w:r>
        <w:rPr>
          <w:b/>
        </w:rPr>
        <w:t xml:space="preserve">3. Calculate the two aggregate gradients. </w:t>
      </w:r>
      <w:r>
        <w:t>Because there are two trainable weights, there are two gradient components after combining all 8 training rows:</w:t>
      </w:r>
    </w:p>
    <w:p>
      <w:r>
        <w:t>gradient for w₀ = -17,750     |     gradient for w₁ = -5,673.67</w:t>
      </w:r>
    </w:p>
    <w:p>
      <w:r>
        <w:t>How were those gradients computed by hand? For MSE loss, the full-batch gradients for this one-feature model are:</w:t>
      </w:r>
    </w:p>
    <w:p>
      <w:r>
        <w:t>gradient for w₀ = (2/n) × Σ(prediction - actual)</w:t>
      </w:r>
    </w:p>
    <w:p>
      <w:r>
        <w:t>gradient for w₁ = (2/n) × Σ[(prediction - actual) × z]</w:t>
      </w:r>
    </w:p>
    <w:p>
      <w:r>
        <w:t>Here n = 8 because only the 8 TRAINING rows are used to teach the weights.</w:t>
      </w:r>
    </w:p>
    <w:p>
      <w:r>
        <w:t>For w₀ in Epoch 1: every prediction is 0, so the eight (prediction - actual) errors are -5,000, -6,000, -6,500, -8,000, -9,000, -11,000, -12,000, and -13,500. Their sum is -71,000. Therefore: (2/8) × (-71,000) = -17,750.</w:t>
      </w:r>
    </w:p>
    <w:p>
      <w:r>
        <w:t>For w₁, each row's error is multiplied by that row's standardized BMI z. The eight error × z contributions are approximately 7,637.63; 6,546.54; 4,255.25; 1,745.74; -1,963.96; -7,201.19; -13,093.07; and -20,621.59. Their sum is approximately -22,694.66. Therefore: (2/8) × (-22,694.66) ≈ -5,673.67.</w:t>
      </w:r>
    </w:p>
    <w:p>
      <w:r>
        <w:t>Interpretation: the negative gradients tell us that, at the current starting point, increasing w₀ and w₁ will move us downhill and reduce MSE. Because the update rule subtracts the gradient, subtracting a negative number increases each weight.</w:t>
      </w:r>
    </w:p>
    <w:p>
      <w:r>
        <w:rPr>
          <w:b/>
        </w:rPr>
        <w:t xml:space="preserve">4. Update the weights. </w:t>
      </w:r>
      <w:r>
        <w:t>w(new) = w(old) - α × gradient</w:t>
      </w:r>
    </w:p>
    <w:p>
      <w:r>
        <w:t>w₀: 0 - 0.10(-17,750) = 1,775</w:t>
      </w:r>
    </w:p>
    <w:p>
      <w:r>
        <w:t>w₁: 0 - 0.10(-5,673.67) ≈ 567.37</w:t>
      </w:r>
    </w:p>
    <w:p>
      <w:r/>
      <w:r>
        <w:rPr>
          <w:b/>
        </w:rPr>
        <w:t xml:space="preserve">5. Recompute training predictions and training MSE with the UPDATED weights. </w:t>
      </w:r>
      <w:r>
        <w:t>Do not skip this check. Use w₀ = 1,775 and w₁ ≈ 567.37 to predict the same 8 training rows again, recalculate their errors, square them, and average them. The new training MSE is about 55,684,732. Compare it with the pre-update MSE of 86,937,500. Because it decreased, this update moved the model in the desired direction. That is improvement, but after only one epoch the model is still far from the best line.</w:t>
      </w:r>
    </w:p>
    <w:p>
      <w:r/>
      <w:r>
        <w:rPr>
          <w:b/>
        </w:rPr>
        <w:t xml:space="preserve">6. Optional validation check after Epoch 1. </w:t>
      </w:r>
      <w:r>
        <w:t>Use the current weights to predict the 2 validation rows, but DO NOT calculate a weight update from them.</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shd w:fill="FCE5CD"/>
          </w:tcPr>
          <w:p>
            <w:pPr>
              <w:jc w:val="center"/>
            </w:pPr>
            <w:r/>
            <w:r>
              <w:rPr>
                <w:rFonts w:ascii="Arial" w:hAnsi="Arial"/>
                <w:b/>
                <w:sz w:val="17"/>
              </w:rPr>
              <w:t>Validation BMI</w:t>
            </w:r>
          </w:p>
        </w:tc>
        <w:tc>
          <w:tcPr>
            <w:tcW w:type="dxa" w:w="2592"/>
            <w:vAlign w:val="center"/>
            <w:shd w:fill="FCE5CD"/>
          </w:tcPr>
          <w:p>
            <w:pPr>
              <w:jc w:val="center"/>
            </w:pPr>
            <w:r/>
            <w:r>
              <w:rPr>
                <w:rFonts w:ascii="Arial" w:hAnsi="Arial"/>
                <w:b/>
                <w:sz w:val="17"/>
              </w:rPr>
              <w:t>Actual</w:t>
            </w:r>
          </w:p>
        </w:tc>
        <w:tc>
          <w:tcPr>
            <w:tcW w:type="dxa" w:w="2592"/>
            <w:vAlign w:val="center"/>
            <w:shd w:fill="FCE5CD"/>
          </w:tcPr>
          <w:p>
            <w:pPr>
              <w:jc w:val="center"/>
            </w:pPr>
            <w:r/>
            <w:r>
              <w:rPr>
                <w:rFonts w:ascii="Arial" w:hAnsi="Arial"/>
                <w:b/>
                <w:sz w:val="17"/>
              </w:rPr>
              <w:t>Prediction after Epoch 1</w:t>
            </w:r>
          </w:p>
        </w:tc>
        <w:tc>
          <w:tcPr>
            <w:tcW w:type="dxa" w:w="2592"/>
            <w:vAlign w:val="center"/>
            <w:shd w:fill="FCE5CD"/>
          </w:tcPr>
          <w:p>
            <w:pPr>
              <w:jc w:val="center"/>
            </w:pPr>
            <w:r/>
            <w:r>
              <w:rPr>
                <w:rFonts w:ascii="Arial" w:hAnsi="Arial"/>
                <w:b/>
                <w:sz w:val="17"/>
              </w:rPr>
              <w:t>Residual (actual - predicted)</w:t>
            </w:r>
          </w:p>
        </w:tc>
      </w:tr>
      <w:tr>
        <w:trPr>
          <w:cantSplit/>
        </w:trPr>
        <w:tc>
          <w:tcPr>
            <w:tcW w:type="dxa" w:w="2592"/>
            <w:vAlign w:val="center"/>
          </w:tcPr>
          <w:p>
            <w:pPr>
              <w:jc w:val="left"/>
            </w:pPr>
            <w:r/>
            <w:r>
              <w:rPr>
                <w:rFonts w:ascii="Arial" w:hAnsi="Arial"/>
                <w:b/>
                <w:sz w:val="17"/>
              </w:rPr>
              <w:t>25</w:t>
            </w:r>
          </w:p>
        </w:tc>
        <w:tc>
          <w:tcPr>
            <w:tcW w:type="dxa" w:w="2592"/>
            <w:vAlign w:val="center"/>
          </w:tcPr>
          <w:p>
            <w:pPr>
              <w:jc w:val="left"/>
            </w:pPr>
            <w:r/>
            <w:r>
              <w:rPr>
                <w:rFonts w:ascii="Arial" w:hAnsi="Arial"/>
                <w:b w:val="0"/>
                <w:sz w:val="17"/>
              </w:rPr>
              <w:t>$7,200</w:t>
            </w:r>
          </w:p>
        </w:tc>
        <w:tc>
          <w:tcPr>
            <w:tcW w:type="dxa" w:w="2592"/>
            <w:vAlign w:val="center"/>
          </w:tcPr>
          <w:p>
            <w:pPr>
              <w:jc w:val="left"/>
            </w:pPr>
            <w:r/>
            <w:r>
              <w:rPr>
                <w:rFonts w:ascii="Arial" w:hAnsi="Arial"/>
                <w:b w:val="0"/>
                <w:sz w:val="17"/>
              </w:rPr>
              <w:t>$1,527.38</w:t>
            </w:r>
          </w:p>
        </w:tc>
        <w:tc>
          <w:tcPr>
            <w:tcW w:type="dxa" w:w="2592"/>
            <w:vAlign w:val="center"/>
          </w:tcPr>
          <w:p>
            <w:pPr>
              <w:jc w:val="left"/>
            </w:pPr>
            <w:r/>
            <w:r>
              <w:rPr>
                <w:rFonts w:ascii="Arial" w:hAnsi="Arial"/>
                <w:b w:val="0"/>
                <w:sz w:val="17"/>
              </w:rPr>
              <w:t>+$5,672.62</w:t>
            </w:r>
          </w:p>
        </w:tc>
      </w:tr>
      <w:tr>
        <w:trPr>
          <w:cantSplit/>
        </w:trPr>
        <w:tc>
          <w:tcPr>
            <w:tcW w:type="dxa" w:w="2592"/>
            <w:vAlign w:val="center"/>
          </w:tcPr>
          <w:p>
            <w:pPr>
              <w:jc w:val="left"/>
            </w:pPr>
            <w:r/>
            <w:r>
              <w:rPr>
                <w:rFonts w:ascii="Arial" w:hAnsi="Arial"/>
                <w:b/>
                <w:sz w:val="17"/>
              </w:rPr>
              <w:t>31</w:t>
            </w:r>
          </w:p>
        </w:tc>
        <w:tc>
          <w:tcPr>
            <w:tcW w:type="dxa" w:w="2592"/>
            <w:vAlign w:val="center"/>
          </w:tcPr>
          <w:p>
            <w:pPr>
              <w:jc w:val="left"/>
            </w:pPr>
            <w:r/>
            <w:r>
              <w:rPr>
                <w:rFonts w:ascii="Arial" w:hAnsi="Arial"/>
                <w:b w:val="0"/>
                <w:sz w:val="17"/>
              </w:rPr>
              <w:t>$11,500</w:t>
            </w:r>
          </w:p>
        </w:tc>
        <w:tc>
          <w:tcPr>
            <w:tcW w:type="dxa" w:w="2592"/>
            <w:vAlign w:val="center"/>
          </w:tcPr>
          <w:p>
            <w:pPr>
              <w:jc w:val="left"/>
            </w:pPr>
            <w:r/>
            <w:r>
              <w:rPr>
                <w:rFonts w:ascii="Arial" w:hAnsi="Arial"/>
                <w:b w:val="0"/>
                <w:sz w:val="17"/>
              </w:rPr>
              <w:t>$2,270.24</w:t>
            </w:r>
          </w:p>
        </w:tc>
        <w:tc>
          <w:tcPr>
            <w:tcW w:type="dxa" w:w="2592"/>
            <w:vAlign w:val="center"/>
          </w:tcPr>
          <w:p>
            <w:pPr>
              <w:jc w:val="left"/>
            </w:pPr>
            <w:r/>
            <w:r>
              <w:rPr>
                <w:rFonts w:ascii="Arial" w:hAnsi="Arial"/>
                <w:b w:val="0"/>
                <w:sz w:val="17"/>
              </w:rPr>
              <w:t>+$9,229.76</w:t>
            </w:r>
          </w:p>
        </w:tc>
      </w:tr>
    </w:tbl>
    <w:p>
      <w:r>
        <w:t>Validation MSE ≈ 58,683,556. The model is still undertrained after one epoch.</w:t>
      </w:r>
    </w:p>
    <w:p>
      <w:pPr>
        <w:pStyle w:val="Heading3"/>
        <w:keepNext/>
      </w:pPr>
      <w:r>
        <w:t>Epoch 2</w:t>
      </w:r>
    </w:p>
    <w:p>
      <w:r>
        <w:rPr>
          <w:b/>
        </w:rPr>
        <w:t xml:space="preserve">1. Return to the SAME 8 training rows. </w:t>
      </w:r>
      <w:r>
        <w:t>Now use w₀ = 1,775 and w₁ ≈ 567.37 to make new training predictions.</w:t>
      </w:r>
    </w:p>
    <w:p>
      <w:r>
        <w:rPr>
          <w:b/>
        </w:rPr>
        <w:t xml:space="preserve">2. Recalculate training errors and loss. </w:t>
      </w:r>
      <w:r>
        <w:t>The starting training MSE for this epoch is now ≈ 55,684,732.</w:t>
      </w:r>
    </w:p>
    <w:p>
      <w:r>
        <w:rPr>
          <w:b/>
        </w:rPr>
        <w:t xml:space="preserve">3. Recalculate gradients from the 8 TRAINING rows. </w:t>
      </w:r>
      <w:r>
        <w:t>The new aggregate gradients are:</w:t>
      </w:r>
    </w:p>
    <w:p>
      <w:r>
        <w:t>gradient for w₀ = -14,200     |     gradient for w₁ ≈ -4,538.93</w:t>
      </w:r>
    </w:p>
    <w:p>
      <w:r>
        <w:rPr>
          <w:b/>
        </w:rPr>
        <w:t xml:space="preserve">4. Update again. </w:t>
      </w:r>
    </w:p>
    <w:p>
      <w:r>
        <w:t>w₀: 1,775 - 0.10(-14,200) = 3,195</w:t>
      </w:r>
    </w:p>
    <w:p>
      <w:r>
        <w:t>w₁: 567.37 - 0.10(-4,538.93) ≈ 1,021.26</w:t>
      </w:r>
    </w:p>
    <w:p>
      <w:r>
        <w:t>After Epoch 2, training MSE falls again to ≈ 35,682,961.</w:t>
      </w:r>
    </w:p>
    <w:p>
      <w:r>
        <w:rPr>
          <w:b/>
        </w:rPr>
        <w:t xml:space="preserve">5. Validate again. </w:t>
      </w:r>
      <w:r>
        <w:t>Use the updated weights on the 2 validation rows. Again, validation data do not generate the training gradient.</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shd w:fill="FCE5CD"/>
          </w:tcPr>
          <w:p>
            <w:pPr>
              <w:jc w:val="center"/>
            </w:pPr>
            <w:r/>
            <w:r>
              <w:rPr>
                <w:rFonts w:ascii="Arial" w:hAnsi="Arial"/>
                <w:b/>
                <w:sz w:val="17"/>
              </w:rPr>
              <w:t>Validation BMI</w:t>
            </w:r>
          </w:p>
        </w:tc>
        <w:tc>
          <w:tcPr>
            <w:tcW w:type="dxa" w:w="2592"/>
            <w:vAlign w:val="center"/>
            <w:shd w:fill="FCE5CD"/>
          </w:tcPr>
          <w:p>
            <w:pPr>
              <w:jc w:val="center"/>
            </w:pPr>
            <w:r/>
            <w:r>
              <w:rPr>
                <w:rFonts w:ascii="Arial" w:hAnsi="Arial"/>
                <w:b/>
                <w:sz w:val="17"/>
              </w:rPr>
              <w:t>Actual</w:t>
            </w:r>
          </w:p>
        </w:tc>
        <w:tc>
          <w:tcPr>
            <w:tcW w:type="dxa" w:w="2592"/>
            <w:vAlign w:val="center"/>
            <w:shd w:fill="FCE5CD"/>
          </w:tcPr>
          <w:p>
            <w:pPr>
              <w:jc w:val="center"/>
            </w:pPr>
            <w:r/>
            <w:r>
              <w:rPr>
                <w:rFonts w:ascii="Arial" w:hAnsi="Arial"/>
                <w:b/>
                <w:sz w:val="17"/>
              </w:rPr>
              <w:t>Prediction after Epoch 2</w:t>
            </w:r>
          </w:p>
        </w:tc>
        <w:tc>
          <w:tcPr>
            <w:tcW w:type="dxa" w:w="2592"/>
            <w:vAlign w:val="center"/>
            <w:shd w:fill="FCE5CD"/>
          </w:tcPr>
          <w:p>
            <w:pPr>
              <w:jc w:val="center"/>
            </w:pPr>
            <w:r/>
            <w:r>
              <w:rPr>
                <w:rFonts w:ascii="Arial" w:hAnsi="Arial"/>
                <w:b/>
                <w:sz w:val="17"/>
              </w:rPr>
              <w:t>Residual</w:t>
            </w:r>
          </w:p>
        </w:tc>
      </w:tr>
      <w:tr>
        <w:trPr>
          <w:cantSplit/>
        </w:trPr>
        <w:tc>
          <w:tcPr>
            <w:tcW w:type="dxa" w:w="2592"/>
            <w:vAlign w:val="center"/>
          </w:tcPr>
          <w:p>
            <w:pPr>
              <w:jc w:val="left"/>
            </w:pPr>
            <w:r/>
            <w:r>
              <w:rPr>
                <w:rFonts w:ascii="Arial" w:hAnsi="Arial"/>
                <w:b/>
                <w:sz w:val="17"/>
              </w:rPr>
              <w:t>25</w:t>
            </w:r>
          </w:p>
        </w:tc>
        <w:tc>
          <w:tcPr>
            <w:tcW w:type="dxa" w:w="2592"/>
            <w:vAlign w:val="center"/>
          </w:tcPr>
          <w:p>
            <w:pPr>
              <w:jc w:val="left"/>
            </w:pPr>
            <w:r/>
            <w:r>
              <w:rPr>
                <w:rFonts w:ascii="Arial" w:hAnsi="Arial"/>
                <w:b w:val="0"/>
                <w:sz w:val="17"/>
              </w:rPr>
              <w:t>$7,200</w:t>
            </w:r>
          </w:p>
        </w:tc>
        <w:tc>
          <w:tcPr>
            <w:tcW w:type="dxa" w:w="2592"/>
            <w:vAlign w:val="center"/>
          </w:tcPr>
          <w:p>
            <w:pPr>
              <w:jc w:val="left"/>
            </w:pPr>
            <w:r/>
            <w:r>
              <w:rPr>
                <w:rFonts w:ascii="Arial" w:hAnsi="Arial"/>
                <w:b w:val="0"/>
                <w:sz w:val="17"/>
              </w:rPr>
              <w:t>$2,749.29</w:t>
            </w:r>
          </w:p>
        </w:tc>
        <w:tc>
          <w:tcPr>
            <w:tcW w:type="dxa" w:w="2592"/>
            <w:vAlign w:val="center"/>
          </w:tcPr>
          <w:p>
            <w:pPr>
              <w:jc w:val="left"/>
            </w:pPr>
            <w:r/>
            <w:r>
              <w:rPr>
                <w:rFonts w:ascii="Arial" w:hAnsi="Arial"/>
                <w:b w:val="0"/>
                <w:sz w:val="17"/>
              </w:rPr>
              <w:t>+$4,450.71</w:t>
            </w:r>
          </w:p>
        </w:tc>
      </w:tr>
      <w:tr>
        <w:trPr>
          <w:cantSplit/>
        </w:trPr>
        <w:tc>
          <w:tcPr>
            <w:tcW w:type="dxa" w:w="2592"/>
            <w:vAlign w:val="center"/>
          </w:tcPr>
          <w:p>
            <w:pPr>
              <w:jc w:val="left"/>
            </w:pPr>
            <w:r/>
            <w:r>
              <w:rPr>
                <w:rFonts w:ascii="Arial" w:hAnsi="Arial"/>
                <w:b/>
                <w:sz w:val="17"/>
              </w:rPr>
              <w:t>31</w:t>
            </w:r>
          </w:p>
        </w:tc>
        <w:tc>
          <w:tcPr>
            <w:tcW w:type="dxa" w:w="2592"/>
            <w:vAlign w:val="center"/>
          </w:tcPr>
          <w:p>
            <w:pPr>
              <w:jc w:val="left"/>
            </w:pPr>
            <w:r/>
            <w:r>
              <w:rPr>
                <w:rFonts w:ascii="Arial" w:hAnsi="Arial"/>
                <w:b w:val="0"/>
                <w:sz w:val="17"/>
              </w:rPr>
              <w:t>$11,500</w:t>
            </w:r>
          </w:p>
        </w:tc>
        <w:tc>
          <w:tcPr>
            <w:tcW w:type="dxa" w:w="2592"/>
            <w:vAlign w:val="center"/>
          </w:tcPr>
          <w:p>
            <w:pPr>
              <w:jc w:val="left"/>
            </w:pPr>
            <w:r/>
            <w:r>
              <w:rPr>
                <w:rFonts w:ascii="Arial" w:hAnsi="Arial"/>
                <w:b w:val="0"/>
                <w:sz w:val="17"/>
              </w:rPr>
              <w:t>$4,086.43</w:t>
            </w:r>
          </w:p>
        </w:tc>
        <w:tc>
          <w:tcPr>
            <w:tcW w:type="dxa" w:w="2592"/>
            <w:vAlign w:val="center"/>
          </w:tcPr>
          <w:p>
            <w:pPr>
              <w:jc w:val="left"/>
            </w:pPr>
            <w:r/>
            <w:r>
              <w:rPr>
                <w:rFonts w:ascii="Arial" w:hAnsi="Arial"/>
                <w:b w:val="0"/>
                <w:sz w:val="17"/>
              </w:rPr>
              <w:t>+$7,413.57</w:t>
            </w:r>
          </w:p>
        </w:tc>
      </w:tr>
    </w:tbl>
    <w:p>
      <w:r>
        <w:t>Validation MSE ≈ 37,384,949. It improved from Epoch 1, which is evidence that learning is moving in the right direction. Two epochs are deliberately not enough to converge; we stop here only so students can see the mechanics.</w:t>
      </w:r>
    </w:p>
    <w:p>
      <w:pPr>
        <w:pStyle w:val="Heading3"/>
        <w:keepNext/>
      </w:pPr>
      <w:r>
        <w:t>What changed across the two epochs?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2074"/>
            <w:vAlign w:val="center"/>
            <w:shd w:fill="D9EAD3"/>
          </w:tcPr>
          <w:p>
            <w:pPr>
              <w:jc w:val="center"/>
            </w:pPr>
            <w:r/>
            <w:r>
              <w:rPr>
                <w:rFonts w:ascii="Arial" w:hAnsi="Arial"/>
                <w:b/>
                <w:sz w:val="16"/>
              </w:rPr>
              <w:t>Measure</w:t>
            </w:r>
          </w:p>
        </w:tc>
        <w:tc>
          <w:tcPr>
            <w:tcW w:type="dxa" w:w="2074"/>
            <w:vAlign w:val="center"/>
            <w:shd w:fill="D9EAD3"/>
          </w:tcPr>
          <w:p>
            <w:pPr>
              <w:jc w:val="center"/>
            </w:pPr>
            <w:r/>
            <w:r>
              <w:rPr>
                <w:rFonts w:ascii="Arial" w:hAnsi="Arial"/>
                <w:b/>
                <w:sz w:val="16"/>
              </w:rPr>
              <w:t>Start / Epoch 1</w:t>
            </w:r>
          </w:p>
        </w:tc>
        <w:tc>
          <w:tcPr>
            <w:tcW w:type="dxa" w:w="2074"/>
            <w:vAlign w:val="center"/>
            <w:shd w:fill="D9EAD3"/>
          </w:tcPr>
          <w:p>
            <w:pPr>
              <w:jc w:val="center"/>
            </w:pPr>
            <w:r/>
            <w:r>
              <w:rPr>
                <w:rFonts w:ascii="Arial" w:hAnsi="Arial"/>
                <w:b/>
                <w:sz w:val="16"/>
              </w:rPr>
              <w:t>After Epoch 1</w:t>
            </w:r>
          </w:p>
        </w:tc>
        <w:tc>
          <w:tcPr>
            <w:tcW w:type="dxa" w:w="2074"/>
            <w:vAlign w:val="center"/>
            <w:shd w:fill="D9EAD3"/>
          </w:tcPr>
          <w:p>
            <w:pPr>
              <w:jc w:val="center"/>
            </w:pPr>
            <w:r/>
            <w:r>
              <w:rPr>
                <w:rFonts w:ascii="Arial" w:hAnsi="Arial"/>
                <w:b/>
                <w:sz w:val="16"/>
              </w:rPr>
              <w:t>After Epoch 2</w:t>
            </w:r>
          </w:p>
        </w:tc>
        <w:tc>
          <w:tcPr>
            <w:tcW w:type="dxa" w:w="2074"/>
            <w:vAlign w:val="center"/>
            <w:shd w:fill="D9EAD3"/>
          </w:tcPr>
          <w:p>
            <w:pPr>
              <w:jc w:val="center"/>
            </w:pPr>
            <w:r/>
            <w:r>
              <w:rPr>
                <w:rFonts w:ascii="Arial" w:hAnsi="Arial"/>
                <w:b/>
                <w:sz w:val="16"/>
              </w:rPr>
              <w:t>Interpretation</w:t>
            </w:r>
          </w:p>
        </w:tc>
      </w:tr>
      <w:tr>
        <w:trPr>
          <w:cantSplit/>
        </w:trPr>
        <w:tc>
          <w:tcPr>
            <w:tcW w:type="dxa" w:w="2074"/>
            <w:vAlign w:val="center"/>
          </w:tcPr>
          <w:p>
            <w:pPr>
              <w:jc w:val="left"/>
            </w:pPr>
            <w:r/>
            <w:r>
              <w:rPr>
                <w:rFonts w:ascii="Arial" w:hAnsi="Arial"/>
                <w:b/>
                <w:sz w:val="16"/>
              </w:rPr>
              <w:t>w₀</w:t>
            </w:r>
          </w:p>
        </w:tc>
        <w:tc>
          <w:tcPr>
            <w:tcW w:type="dxa" w:w="2074"/>
            <w:vAlign w:val="center"/>
          </w:tcPr>
          <w:p>
            <w:pPr>
              <w:jc w:val="left"/>
            </w:pPr>
            <w:r/>
            <w:r>
              <w:rPr>
                <w:rFonts w:ascii="Arial" w:hAnsi="Arial"/>
                <w:b w:val="0"/>
                <w:sz w:val="16"/>
              </w:rPr>
              <w:t>0</w:t>
            </w:r>
          </w:p>
        </w:tc>
        <w:tc>
          <w:tcPr>
            <w:tcW w:type="dxa" w:w="2074"/>
            <w:vAlign w:val="center"/>
          </w:tcPr>
          <w:p>
            <w:pPr>
              <w:jc w:val="left"/>
            </w:pPr>
            <w:r/>
            <w:r>
              <w:rPr>
                <w:rFonts w:ascii="Arial" w:hAnsi="Arial"/>
                <w:b w:val="0"/>
                <w:sz w:val="16"/>
              </w:rPr>
              <w:t>1,775</w:t>
            </w:r>
          </w:p>
        </w:tc>
        <w:tc>
          <w:tcPr>
            <w:tcW w:type="dxa" w:w="2074"/>
            <w:vAlign w:val="center"/>
          </w:tcPr>
          <w:p>
            <w:pPr>
              <w:jc w:val="left"/>
            </w:pPr>
            <w:r/>
            <w:r>
              <w:rPr>
                <w:rFonts w:ascii="Arial" w:hAnsi="Arial"/>
                <w:b w:val="0"/>
                <w:sz w:val="16"/>
              </w:rPr>
              <w:t>3,195</w:t>
            </w:r>
          </w:p>
        </w:tc>
        <w:tc>
          <w:tcPr>
            <w:tcW w:type="dxa" w:w="2074"/>
            <w:vAlign w:val="center"/>
          </w:tcPr>
          <w:p>
            <w:pPr>
              <w:jc w:val="left"/>
            </w:pPr>
            <w:r/>
            <w:r>
              <w:rPr>
                <w:rFonts w:ascii="Arial" w:hAnsi="Arial"/>
                <w:b w:val="0"/>
                <w:sz w:val="16"/>
              </w:rPr>
              <w:t>Intercept is being learned.</w:t>
            </w:r>
          </w:p>
        </w:tc>
      </w:tr>
      <w:tr>
        <w:trPr>
          <w:cantSplit/>
        </w:trPr>
        <w:tc>
          <w:tcPr>
            <w:tcW w:type="dxa" w:w="2074"/>
            <w:vAlign w:val="center"/>
          </w:tcPr>
          <w:p>
            <w:pPr>
              <w:jc w:val="left"/>
            </w:pPr>
            <w:r/>
            <w:r>
              <w:rPr>
                <w:rFonts w:ascii="Arial" w:hAnsi="Arial"/>
                <w:b/>
                <w:sz w:val="16"/>
              </w:rPr>
              <w:t>w₁</w:t>
            </w:r>
          </w:p>
        </w:tc>
        <w:tc>
          <w:tcPr>
            <w:tcW w:type="dxa" w:w="2074"/>
            <w:vAlign w:val="center"/>
          </w:tcPr>
          <w:p>
            <w:pPr>
              <w:jc w:val="left"/>
            </w:pPr>
            <w:r/>
            <w:r>
              <w:rPr>
                <w:rFonts w:ascii="Arial" w:hAnsi="Arial"/>
                <w:b w:val="0"/>
                <w:sz w:val="16"/>
              </w:rPr>
              <w:t>0</w:t>
            </w:r>
          </w:p>
        </w:tc>
        <w:tc>
          <w:tcPr>
            <w:tcW w:type="dxa" w:w="2074"/>
            <w:vAlign w:val="center"/>
          </w:tcPr>
          <w:p>
            <w:pPr>
              <w:jc w:val="left"/>
            </w:pPr>
            <w:r/>
            <w:r>
              <w:rPr>
                <w:rFonts w:ascii="Arial" w:hAnsi="Arial"/>
                <w:b w:val="0"/>
                <w:sz w:val="16"/>
              </w:rPr>
              <w:t>567.37</w:t>
            </w:r>
          </w:p>
        </w:tc>
        <w:tc>
          <w:tcPr>
            <w:tcW w:type="dxa" w:w="2074"/>
            <w:vAlign w:val="center"/>
          </w:tcPr>
          <w:p>
            <w:pPr>
              <w:jc w:val="left"/>
            </w:pPr>
            <w:r/>
            <w:r>
              <w:rPr>
                <w:rFonts w:ascii="Arial" w:hAnsi="Arial"/>
                <w:b w:val="0"/>
                <w:sz w:val="16"/>
              </w:rPr>
              <w:t>1,021.26</w:t>
            </w:r>
          </w:p>
        </w:tc>
        <w:tc>
          <w:tcPr>
            <w:tcW w:type="dxa" w:w="2074"/>
            <w:vAlign w:val="center"/>
          </w:tcPr>
          <w:p>
            <w:pPr>
              <w:jc w:val="left"/>
            </w:pPr>
            <w:r/>
            <w:r>
              <w:rPr>
                <w:rFonts w:ascii="Arial" w:hAnsi="Arial"/>
                <w:b w:val="0"/>
                <w:sz w:val="16"/>
              </w:rPr>
              <w:t>Slope in standardized-BMI units is being learned.</w:t>
            </w:r>
          </w:p>
        </w:tc>
      </w:tr>
      <w:tr>
        <w:trPr>
          <w:cantSplit/>
        </w:trPr>
        <w:tc>
          <w:tcPr>
            <w:tcW w:type="dxa" w:w="2074"/>
            <w:vAlign w:val="center"/>
          </w:tcPr>
          <w:p>
            <w:pPr>
              <w:jc w:val="left"/>
            </w:pPr>
            <w:r/>
            <w:r>
              <w:rPr>
                <w:rFonts w:ascii="Arial" w:hAnsi="Arial"/>
                <w:b/>
                <w:sz w:val="16"/>
              </w:rPr>
              <w:t>Training MSE</w:t>
            </w:r>
          </w:p>
        </w:tc>
        <w:tc>
          <w:tcPr>
            <w:tcW w:type="dxa" w:w="2074"/>
            <w:vAlign w:val="center"/>
          </w:tcPr>
          <w:p>
            <w:pPr>
              <w:jc w:val="left"/>
            </w:pPr>
            <w:r/>
            <w:r>
              <w:rPr>
                <w:rFonts w:ascii="Arial" w:hAnsi="Arial"/>
                <w:b w:val="0"/>
                <w:sz w:val="16"/>
              </w:rPr>
              <w:t>86,937,500</w:t>
            </w:r>
          </w:p>
        </w:tc>
        <w:tc>
          <w:tcPr>
            <w:tcW w:type="dxa" w:w="2074"/>
            <w:vAlign w:val="center"/>
          </w:tcPr>
          <w:p>
            <w:pPr>
              <w:jc w:val="left"/>
            </w:pPr>
            <w:r/>
            <w:r>
              <w:rPr>
                <w:rFonts w:ascii="Arial" w:hAnsi="Arial"/>
                <w:b w:val="0"/>
                <w:sz w:val="16"/>
              </w:rPr>
              <w:t>55,684,732</w:t>
            </w:r>
          </w:p>
        </w:tc>
        <w:tc>
          <w:tcPr>
            <w:tcW w:type="dxa" w:w="2074"/>
            <w:vAlign w:val="center"/>
          </w:tcPr>
          <w:p>
            <w:pPr>
              <w:jc w:val="left"/>
            </w:pPr>
            <w:r/>
            <w:r>
              <w:rPr>
                <w:rFonts w:ascii="Arial" w:hAnsi="Arial"/>
                <w:b w:val="0"/>
                <w:sz w:val="16"/>
              </w:rPr>
              <w:t>35,682,961</w:t>
            </w:r>
          </w:p>
        </w:tc>
        <w:tc>
          <w:tcPr>
            <w:tcW w:type="dxa" w:w="2074"/>
            <w:vAlign w:val="center"/>
          </w:tcPr>
          <w:p>
            <w:pPr>
              <w:jc w:val="left"/>
            </w:pPr>
            <w:r/>
            <w:r>
              <w:rPr>
                <w:rFonts w:ascii="Arial" w:hAnsi="Arial"/>
                <w:b w:val="0"/>
                <w:sz w:val="16"/>
              </w:rPr>
              <w:t>Loss is falling; optimization is progressing.</w:t>
            </w:r>
          </w:p>
        </w:tc>
      </w:tr>
      <w:tr>
        <w:trPr>
          <w:cantSplit/>
        </w:trPr>
        <w:tc>
          <w:tcPr>
            <w:tcW w:type="dxa" w:w="2074"/>
            <w:vAlign w:val="center"/>
          </w:tcPr>
          <w:p>
            <w:pPr>
              <w:jc w:val="left"/>
            </w:pPr>
            <w:r/>
            <w:r>
              <w:rPr>
                <w:rFonts w:ascii="Arial" w:hAnsi="Arial"/>
                <w:b/>
                <w:sz w:val="16"/>
              </w:rPr>
              <w:t>Validation MSE</w:t>
            </w:r>
          </w:p>
        </w:tc>
        <w:tc>
          <w:tcPr>
            <w:tcW w:type="dxa" w:w="2074"/>
            <w:vAlign w:val="center"/>
          </w:tcPr>
          <w:p>
            <w:pPr>
              <w:jc w:val="left"/>
            </w:pPr>
            <w:r/>
            <w:r>
              <w:rPr>
                <w:rFonts w:ascii="Arial" w:hAnsi="Arial"/>
                <w:b w:val="0"/>
                <w:sz w:val="16"/>
              </w:rPr>
              <w:t>—</w:t>
            </w:r>
          </w:p>
        </w:tc>
        <w:tc>
          <w:tcPr>
            <w:tcW w:type="dxa" w:w="2074"/>
            <w:vAlign w:val="center"/>
          </w:tcPr>
          <w:p>
            <w:pPr>
              <w:jc w:val="left"/>
            </w:pPr>
            <w:r/>
            <w:r>
              <w:rPr>
                <w:rFonts w:ascii="Arial" w:hAnsi="Arial"/>
                <w:b w:val="0"/>
                <w:sz w:val="16"/>
              </w:rPr>
              <w:t>58,683,556</w:t>
            </w:r>
          </w:p>
        </w:tc>
        <w:tc>
          <w:tcPr>
            <w:tcW w:type="dxa" w:w="2074"/>
            <w:vAlign w:val="center"/>
          </w:tcPr>
          <w:p>
            <w:pPr>
              <w:jc w:val="left"/>
            </w:pPr>
            <w:r/>
            <w:r>
              <w:rPr>
                <w:rFonts w:ascii="Arial" w:hAnsi="Arial"/>
                <w:b w:val="0"/>
                <w:sz w:val="16"/>
              </w:rPr>
              <w:t>37,384,949</w:t>
            </w:r>
          </w:p>
        </w:tc>
        <w:tc>
          <w:tcPr>
            <w:tcW w:type="dxa" w:w="2074"/>
            <w:vAlign w:val="center"/>
          </w:tcPr>
          <w:p>
            <w:pPr>
              <w:jc w:val="left"/>
            </w:pPr>
            <w:r/>
            <w:r>
              <w:rPr>
                <w:rFonts w:ascii="Arial" w:hAnsi="Arial"/>
                <w:b w:val="0"/>
                <w:sz w:val="16"/>
              </w:rPr>
              <w:t>Held-out performance also improved so far.</w:t>
            </w:r>
          </w:p>
        </w:tc>
      </w:tr>
    </w:tbl>
    <w:p>
      <w:pPr>
        <w:pStyle w:val="Heading2"/>
        <w:keepNext/>
      </w:pPr>
      <w:r>
        <w:t>B2. How to Choose Learning Rate and Number of Epochs in Practice</w:t>
      </w:r>
    </w:p>
    <w:p>
      <w:r>
        <w:t>The reviewed course script gives the basic tuning logic: if loss oscillates or diverges, lower the learning rate; if loss decreases too slowly, consider increasing it somewhat; and stop when loss clearly flattens. The recommendations below expand that course rule into a practical ML workflow.</w:t>
      </w:r>
    </w:p>
    <w:p>
      <w:r>
        <w:t>Learning-rate workflow: start with a reasonable candidate value, train while recording training and validation loss, and compare several candidate learning rates. A useful rate makes training loss fall reliably and validation performance improve. If loss explodes or oscillates, the rate is too aggressive. If loss barely moves, it may be too small.</w:t>
      </w:r>
    </w:p>
    <w:p>
      <w:r>
        <w:t>For large datasets, do not choose a learning rate because a textbook says one number is always best. Try a small set on the same training/validation split (for example, values separated by factors of 10), then narrow the search around the promising region. Feature scaling remains important because it makes gradient-based optimization easier to tune.</w:t>
      </w:r>
    </w:p>
    <w:p>
      <w:r>
        <w:t>Epoch workflow: do not pick a large epoch count simply because 'more is better.' Set a generous maximum, monitor training and validation loss, and stop when validation performance has stopped meaningfully improving. This is commonly implemented as early stopping with a patience window: allow several additional checks without improvement before stopping so that one noisy validation result does not end training too early.</w:t>
      </w:r>
    </w:p>
    <w:p>
      <w:r>
        <w:t>Why validation matters: training loss can keep falling even after the model stops improving on unseen data. If training loss keeps improving while validation loss starts worsening, that is a warning sign of overfitting. The best checkpoint is generally selected from validation performance, not from the lowest possible training loss.</w:t>
      </w:r>
    </w:p>
    <w:p>
      <w:r>
        <w:t>Test-set rule: do not repeatedly use the test set to choose the learning rate, epoch count, or stopping point. Once those choices are made using training + validation data, evaluate the finalized model on the untouched test set.</w:t>
      </w:r>
    </w:p>
    <w:p>
      <w:r>
        <w:t>Practical note for very large data: real systems often use mini-batch Gradient Descent rather than calculating one full-dataset gradient for every update. That is outside the mechanics of this course's current full-batch script, but it is a common scaling strategy because each update can use a manageable subset of training rows.</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456"/>
          </w:tcPr>
          <w:p>
            <w:r>
              <w:rPr>
                <w:b/>
              </w:rPr>
              <w:t>What you observe</w:t>
            </w:r>
          </w:p>
        </w:tc>
        <w:tc>
          <w:tcPr>
            <w:tcW w:type="dxa" w:w="3456"/>
          </w:tcPr>
          <w:p>
            <w:r>
              <w:rPr>
                <w:b/>
              </w:rPr>
              <w:t>Likely interpretation</w:t>
            </w:r>
          </w:p>
        </w:tc>
        <w:tc>
          <w:tcPr>
            <w:tcW w:type="dxa" w:w="3456"/>
          </w:tcPr>
          <w:p>
            <w:r>
              <w:rPr>
                <w:b/>
              </w:rPr>
              <w:t>What to try</w:t>
            </w:r>
          </w:p>
        </w:tc>
      </w:tr>
      <w:tr>
        <w:trPr>
          <w:cantSplit/>
        </w:trPr>
        <w:tc>
          <w:tcPr>
            <w:tcW w:type="dxa" w:w="3456"/>
          </w:tcPr>
          <w:p>
            <w:r>
              <w:t>Training loss decreases extremely slowly</w:t>
            </w:r>
          </w:p>
        </w:tc>
        <w:tc>
          <w:tcPr>
            <w:tcW w:type="dxa" w:w="3456"/>
          </w:tcPr>
          <w:p>
            <w:r>
              <w:t>Learning rate may be too small</w:t>
            </w:r>
          </w:p>
        </w:tc>
        <w:tc>
          <w:tcPr>
            <w:tcW w:type="dxa" w:w="3456"/>
          </w:tcPr>
          <w:p>
            <w:r>
              <w:t>Try a somewhat larger learning rate.</w:t>
            </w:r>
          </w:p>
        </w:tc>
      </w:tr>
      <w:tr>
        <w:trPr>
          <w:cantSplit/>
        </w:trPr>
        <w:tc>
          <w:tcPr>
            <w:tcW w:type="dxa" w:w="3456"/>
          </w:tcPr>
          <w:p>
            <w:r>
              <w:t>Training loss jumps/oscillates/increases</w:t>
            </w:r>
          </w:p>
        </w:tc>
        <w:tc>
          <w:tcPr>
            <w:tcW w:type="dxa" w:w="3456"/>
          </w:tcPr>
          <w:p>
            <w:r>
              <w:t>Learning rate may be too large</w:t>
            </w:r>
          </w:p>
        </w:tc>
        <w:tc>
          <w:tcPr>
            <w:tcW w:type="dxa" w:w="3456"/>
          </w:tcPr>
          <w:p>
            <w:r>
              <w:t>Lower the learning rate.</w:t>
            </w:r>
          </w:p>
        </w:tc>
      </w:tr>
      <w:tr>
        <w:trPr>
          <w:cantSplit/>
        </w:trPr>
        <w:tc>
          <w:tcPr>
            <w:tcW w:type="dxa" w:w="3456"/>
          </w:tcPr>
          <w:p>
            <w:r>
              <w:t>Training and validation loss both improve</w:t>
            </w:r>
          </w:p>
        </w:tc>
        <w:tc>
          <w:tcPr>
            <w:tcW w:type="dxa" w:w="3456"/>
          </w:tcPr>
          <w:p>
            <w:r>
              <w:t>Learning is progressing</w:t>
            </w:r>
          </w:p>
        </w:tc>
        <w:tc>
          <w:tcPr>
            <w:tcW w:type="dxa" w:w="3456"/>
          </w:tcPr>
          <w:p>
            <w:r>
              <w:t>Continue until validation improvement levels off.</w:t>
            </w:r>
          </w:p>
        </w:tc>
      </w:tr>
      <w:tr>
        <w:trPr>
          <w:cantSplit/>
        </w:trPr>
        <w:tc>
          <w:tcPr>
            <w:tcW w:type="dxa" w:w="3456"/>
          </w:tcPr>
          <w:p>
            <w:r>
              <w:t>Training improves but validation worsens</w:t>
            </w:r>
          </w:p>
        </w:tc>
        <w:tc>
          <w:tcPr>
            <w:tcW w:type="dxa" w:w="3456"/>
          </w:tcPr>
          <w:p>
            <w:r>
              <w:t>Possible overfitting</w:t>
            </w:r>
          </w:p>
        </w:tc>
        <w:tc>
          <w:tcPr>
            <w:tcW w:type="dxa" w:w="3456"/>
          </w:tcPr>
          <w:p>
            <w:r>
              <w:t>Stop earlier / use best validation checkpoint.</w:t>
            </w:r>
          </w:p>
        </w:tc>
      </w:tr>
      <w:tr>
        <w:trPr>
          <w:cantSplit/>
        </w:trPr>
        <w:tc>
          <w:tcPr>
            <w:tcW w:type="dxa" w:w="3456"/>
          </w:tcPr>
          <w:p>
            <w:r>
              <w:t>Validation has not improved for several checks</w:t>
            </w:r>
          </w:p>
        </w:tc>
        <w:tc>
          <w:tcPr>
            <w:tcW w:type="dxa" w:w="3456"/>
          </w:tcPr>
          <w:p>
            <w:r>
              <w:t>Additional epochs may not be helping</w:t>
            </w:r>
          </w:p>
        </w:tc>
        <w:tc>
          <w:tcPr>
            <w:tcW w:type="dxa" w:w="3456"/>
          </w:tcPr>
          <w:p>
            <w:r>
              <w:t>Use early stopping / patience.</w:t>
            </w:r>
          </w:p>
        </w:tc>
      </w:tr>
    </w:tbl>
    <w:p>
      <w:pPr>
        <w:pStyle w:val="Heading2"/>
        <w:keepNext/>
      </w:pPr>
      <w:r>
        <w:t>C. Strategy 1: Fit the SAME 8 training rows with the Normal Equation</w:t>
      </w:r>
    </w:p>
    <w:p>
      <w:r>
        <w:t>Now reset the story. We are not continuing from Gradient Descent. We take the same 8 TRAINING rows and fit linear regression using the direct Normal Equation strategy.</w:t>
      </w:r>
    </w:p>
    <w:p>
      <w:r>
        <w:t>The Normal Equation solves the least-squares coefficients directly:</w:t>
      </w:r>
    </w:p>
    <w:p>
      <w:pPr>
        <w:jc w:val="left"/>
      </w:pPr>
      <w:r>
        <w:rPr>
          <w:b/>
        </w:rPr>
        <w:t>Manual matrix setup:</w:t>
      </w:r>
      <w:r>
        <w:t xml:space="preserve"> what X, y, XᵀX, and Xᵀy actually look like</w:t>
      </w:r>
    </w:p>
    <w:p>
      <w:pPr>
        <w:jc w:val="left"/>
      </w:pPr>
      <w:r>
        <w:t>We use ONLY the 8 training rows. The first column of X is all 1s because that column lets the matrix solve for the intercept w₀. The second column contains BMI and solves for the slope w₁.</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tcPr>
          <w:p>
            <w:r>
              <w:rPr>
                <w:b/>
                <w:sz w:val="16"/>
              </w:rPr>
              <w:t>Training row</w:t>
            </w:r>
          </w:p>
        </w:tc>
        <w:tc>
          <w:tcPr>
            <w:tcW w:type="dxa" w:w="2592"/>
          </w:tcPr>
          <w:p>
            <w:r>
              <w:rPr>
                <w:b/>
                <w:sz w:val="16"/>
              </w:rPr>
              <w:t>1 (intercept column)</w:t>
            </w:r>
          </w:p>
        </w:tc>
        <w:tc>
          <w:tcPr>
            <w:tcW w:type="dxa" w:w="2592"/>
          </w:tcPr>
          <w:p>
            <w:r>
              <w:rPr>
                <w:b/>
                <w:sz w:val="16"/>
              </w:rPr>
              <w:t>BMI x</w:t>
            </w:r>
          </w:p>
        </w:tc>
        <w:tc>
          <w:tcPr>
            <w:tcW w:type="dxa" w:w="2592"/>
          </w:tcPr>
          <w:p>
            <w:r>
              <w:rPr>
                <w:b/>
                <w:sz w:val="16"/>
              </w:rPr>
              <w:t>Actual expenses y</w:t>
            </w:r>
          </w:p>
        </w:tc>
      </w:tr>
      <w:tr>
        <w:trPr>
          <w:cantSplit/>
        </w:trPr>
        <w:tc>
          <w:tcPr>
            <w:tcW w:type="dxa" w:w="2592"/>
          </w:tcPr>
          <w:p>
            <w:r>
              <w:rPr>
                <w:sz w:val="16"/>
              </w:rPr>
              <w:t>1</w:t>
            </w:r>
          </w:p>
        </w:tc>
        <w:tc>
          <w:tcPr>
            <w:tcW w:type="dxa" w:w="2592"/>
          </w:tcPr>
          <w:p>
            <w:r>
              <w:rPr>
                <w:sz w:val="16"/>
              </w:rPr>
              <w:t>1</w:t>
            </w:r>
          </w:p>
        </w:tc>
        <w:tc>
          <w:tcPr>
            <w:tcW w:type="dxa" w:w="2592"/>
          </w:tcPr>
          <w:p>
            <w:r>
              <w:rPr>
                <w:sz w:val="16"/>
              </w:rPr>
              <w:t>20</w:t>
            </w:r>
          </w:p>
        </w:tc>
        <w:tc>
          <w:tcPr>
            <w:tcW w:type="dxa" w:w="2592"/>
          </w:tcPr>
          <w:p>
            <w:r>
              <w:rPr>
                <w:sz w:val="16"/>
              </w:rPr>
              <w:t>5000</w:t>
            </w:r>
          </w:p>
        </w:tc>
      </w:tr>
      <w:tr>
        <w:trPr>
          <w:cantSplit/>
        </w:trPr>
        <w:tc>
          <w:tcPr>
            <w:tcW w:type="dxa" w:w="2592"/>
          </w:tcPr>
          <w:p>
            <w:r>
              <w:rPr>
                <w:sz w:val="16"/>
              </w:rPr>
              <w:t>2</w:t>
            </w:r>
          </w:p>
        </w:tc>
        <w:tc>
          <w:tcPr>
            <w:tcW w:type="dxa" w:w="2592"/>
          </w:tcPr>
          <w:p>
            <w:r>
              <w:rPr>
                <w:sz w:val="16"/>
              </w:rPr>
              <w:t>1</w:t>
            </w:r>
          </w:p>
        </w:tc>
        <w:tc>
          <w:tcPr>
            <w:tcW w:type="dxa" w:w="2592"/>
          </w:tcPr>
          <w:p>
            <w:r>
              <w:rPr>
                <w:sz w:val="16"/>
              </w:rPr>
              <w:t>22</w:t>
            </w:r>
          </w:p>
        </w:tc>
        <w:tc>
          <w:tcPr>
            <w:tcW w:type="dxa" w:w="2592"/>
          </w:tcPr>
          <w:p>
            <w:r>
              <w:rPr>
                <w:sz w:val="16"/>
              </w:rPr>
              <w:t>6000</w:t>
            </w:r>
          </w:p>
        </w:tc>
      </w:tr>
      <w:tr>
        <w:trPr>
          <w:cantSplit/>
        </w:trPr>
        <w:tc>
          <w:tcPr>
            <w:tcW w:type="dxa" w:w="2592"/>
          </w:tcPr>
          <w:p>
            <w:r>
              <w:rPr>
                <w:sz w:val="16"/>
              </w:rPr>
              <w:t>3</w:t>
            </w:r>
          </w:p>
        </w:tc>
        <w:tc>
          <w:tcPr>
            <w:tcW w:type="dxa" w:w="2592"/>
          </w:tcPr>
          <w:p>
            <w:r>
              <w:rPr>
                <w:sz w:val="16"/>
              </w:rPr>
              <w:t>1</w:t>
            </w:r>
          </w:p>
        </w:tc>
        <w:tc>
          <w:tcPr>
            <w:tcW w:type="dxa" w:w="2592"/>
          </w:tcPr>
          <w:p>
            <w:r>
              <w:rPr>
                <w:sz w:val="16"/>
              </w:rPr>
              <w:t>24</w:t>
            </w:r>
          </w:p>
        </w:tc>
        <w:tc>
          <w:tcPr>
            <w:tcW w:type="dxa" w:w="2592"/>
          </w:tcPr>
          <w:p>
            <w:r>
              <w:rPr>
                <w:sz w:val="16"/>
              </w:rPr>
              <w:t>6500</w:t>
            </w:r>
          </w:p>
        </w:tc>
      </w:tr>
      <w:tr>
        <w:trPr>
          <w:cantSplit/>
        </w:trPr>
        <w:tc>
          <w:tcPr>
            <w:tcW w:type="dxa" w:w="2592"/>
          </w:tcPr>
          <w:p>
            <w:r>
              <w:rPr>
                <w:sz w:val="16"/>
              </w:rPr>
              <w:t>4</w:t>
            </w:r>
          </w:p>
        </w:tc>
        <w:tc>
          <w:tcPr>
            <w:tcW w:type="dxa" w:w="2592"/>
          </w:tcPr>
          <w:p>
            <w:r>
              <w:rPr>
                <w:sz w:val="16"/>
              </w:rPr>
              <w:t>1</w:t>
            </w:r>
          </w:p>
        </w:tc>
        <w:tc>
          <w:tcPr>
            <w:tcW w:type="dxa" w:w="2592"/>
          </w:tcPr>
          <w:p>
            <w:r>
              <w:rPr>
                <w:sz w:val="16"/>
              </w:rPr>
              <w:t>26</w:t>
            </w:r>
          </w:p>
        </w:tc>
        <w:tc>
          <w:tcPr>
            <w:tcW w:type="dxa" w:w="2592"/>
          </w:tcPr>
          <w:p>
            <w:r>
              <w:rPr>
                <w:sz w:val="16"/>
              </w:rPr>
              <w:t>8000</w:t>
            </w:r>
          </w:p>
        </w:tc>
      </w:tr>
      <w:tr>
        <w:trPr>
          <w:cantSplit/>
        </w:trPr>
        <w:tc>
          <w:tcPr>
            <w:tcW w:type="dxa" w:w="2592"/>
          </w:tcPr>
          <w:p>
            <w:r>
              <w:rPr>
                <w:sz w:val="16"/>
              </w:rPr>
              <w:t>5</w:t>
            </w:r>
          </w:p>
        </w:tc>
        <w:tc>
          <w:tcPr>
            <w:tcW w:type="dxa" w:w="2592"/>
          </w:tcPr>
          <w:p>
            <w:r>
              <w:rPr>
                <w:sz w:val="16"/>
              </w:rPr>
              <w:t>1</w:t>
            </w:r>
          </w:p>
        </w:tc>
        <w:tc>
          <w:tcPr>
            <w:tcW w:type="dxa" w:w="2592"/>
          </w:tcPr>
          <w:p>
            <w:r>
              <w:rPr>
                <w:sz w:val="16"/>
              </w:rPr>
              <w:t>28</w:t>
            </w:r>
          </w:p>
        </w:tc>
        <w:tc>
          <w:tcPr>
            <w:tcW w:type="dxa" w:w="2592"/>
          </w:tcPr>
          <w:p>
            <w:r>
              <w:rPr>
                <w:sz w:val="16"/>
              </w:rPr>
              <w:t>9000</w:t>
            </w:r>
          </w:p>
        </w:tc>
      </w:tr>
      <w:tr>
        <w:trPr>
          <w:cantSplit/>
        </w:trPr>
        <w:tc>
          <w:tcPr>
            <w:tcW w:type="dxa" w:w="2592"/>
          </w:tcPr>
          <w:p>
            <w:r>
              <w:rPr>
                <w:sz w:val="16"/>
              </w:rPr>
              <w:t>6</w:t>
            </w:r>
          </w:p>
        </w:tc>
        <w:tc>
          <w:tcPr>
            <w:tcW w:type="dxa" w:w="2592"/>
          </w:tcPr>
          <w:p>
            <w:r>
              <w:rPr>
                <w:sz w:val="16"/>
              </w:rPr>
              <w:t>1</w:t>
            </w:r>
          </w:p>
        </w:tc>
        <w:tc>
          <w:tcPr>
            <w:tcW w:type="dxa" w:w="2592"/>
          </w:tcPr>
          <w:p>
            <w:r>
              <w:rPr>
                <w:sz w:val="16"/>
              </w:rPr>
              <w:t>30</w:t>
            </w:r>
          </w:p>
        </w:tc>
        <w:tc>
          <w:tcPr>
            <w:tcW w:type="dxa" w:w="2592"/>
          </w:tcPr>
          <w:p>
            <w:r>
              <w:rPr>
                <w:sz w:val="16"/>
              </w:rPr>
              <w:t>11000</w:t>
            </w:r>
          </w:p>
        </w:tc>
      </w:tr>
      <w:tr>
        <w:trPr>
          <w:cantSplit/>
        </w:trPr>
        <w:tc>
          <w:tcPr>
            <w:tcW w:type="dxa" w:w="2592"/>
          </w:tcPr>
          <w:p>
            <w:r>
              <w:rPr>
                <w:sz w:val="16"/>
              </w:rPr>
              <w:t>7</w:t>
            </w:r>
          </w:p>
        </w:tc>
        <w:tc>
          <w:tcPr>
            <w:tcW w:type="dxa" w:w="2592"/>
          </w:tcPr>
          <w:p>
            <w:r>
              <w:rPr>
                <w:sz w:val="16"/>
              </w:rPr>
              <w:t>1</w:t>
            </w:r>
          </w:p>
        </w:tc>
        <w:tc>
          <w:tcPr>
            <w:tcW w:type="dxa" w:w="2592"/>
          </w:tcPr>
          <w:p>
            <w:r>
              <w:rPr>
                <w:sz w:val="16"/>
              </w:rPr>
              <w:t>32</w:t>
            </w:r>
          </w:p>
        </w:tc>
        <w:tc>
          <w:tcPr>
            <w:tcW w:type="dxa" w:w="2592"/>
          </w:tcPr>
          <w:p>
            <w:r>
              <w:rPr>
                <w:sz w:val="16"/>
              </w:rPr>
              <w:t>12000</w:t>
            </w:r>
          </w:p>
        </w:tc>
      </w:tr>
      <w:tr>
        <w:trPr>
          <w:cantSplit/>
        </w:trPr>
        <w:tc>
          <w:tcPr>
            <w:tcW w:type="dxa" w:w="2592"/>
          </w:tcPr>
          <w:p>
            <w:r>
              <w:rPr>
                <w:sz w:val="16"/>
              </w:rPr>
              <w:t>8</w:t>
            </w:r>
          </w:p>
        </w:tc>
        <w:tc>
          <w:tcPr>
            <w:tcW w:type="dxa" w:w="2592"/>
          </w:tcPr>
          <w:p>
            <w:r>
              <w:rPr>
                <w:sz w:val="16"/>
              </w:rPr>
              <w:t>1</w:t>
            </w:r>
          </w:p>
        </w:tc>
        <w:tc>
          <w:tcPr>
            <w:tcW w:type="dxa" w:w="2592"/>
          </w:tcPr>
          <w:p>
            <w:r>
              <w:rPr>
                <w:sz w:val="16"/>
              </w:rPr>
              <w:t>34</w:t>
            </w:r>
          </w:p>
        </w:tc>
        <w:tc>
          <w:tcPr>
            <w:tcW w:type="dxa" w:w="2592"/>
          </w:tcPr>
          <w:p>
            <w:r>
              <w:rPr>
                <w:sz w:val="16"/>
              </w:rPr>
              <w:t>13500</w:t>
            </w:r>
          </w:p>
        </w:tc>
      </w:tr>
    </w:tbl>
    <w:p>
      <w:pPr>
        <w:jc w:val="left"/>
      </w:pPr>
      <w:r>
        <w:rPr>
          <w:b/>
        </w:rPr>
        <w:t>Step 1 -</w:t>
      </w:r>
      <w:r>
        <w:t xml:space="preserve"> Write the design matrix X and target vector y.</w:t>
      </w:r>
    </w:p>
    <w:p>
      <w:pPr>
        <w:jc w:val="center"/>
      </w:pPr>
      <w:r>
        <w:rPr>
          <w:rFonts w:ascii="Cambria Math" w:hAnsi="Cambria Math"/>
          <w:b/>
          <w:sz w:val="22"/>
        </w:rPr>
        <w:t>X = [[1,20], [1,22], [1,24], [1,26], [1,28], [1,30], [1,32], [1,34]]</w:t>
      </w:r>
    </w:p>
    <w:p>
      <w:pPr>
        <w:jc w:val="center"/>
      </w:pPr>
      <w:r>
        <w:rPr>
          <w:rFonts w:ascii="Cambria Math" w:hAnsi="Cambria Math"/>
          <w:b/>
          <w:sz w:val="22"/>
        </w:rPr>
        <w:t>y = [5000, 6000, 6500, 8000, 9000, 11000, 12000, 13500]ᵀ</w:t>
      </w:r>
    </w:p>
    <w:p>
      <w:pPr>
        <w:jc w:val="left"/>
      </w:pPr>
      <w:r>
        <w:t>Step 2 - Transpose X. Rows become columns.</w:t>
      </w:r>
    </w:p>
    <w:p>
      <w:pPr>
        <w:jc w:val="center"/>
      </w:pPr>
      <w:r>
        <w:rPr>
          <w:rFonts w:ascii="Cambria Math" w:hAnsi="Cambria Math"/>
          <w:b/>
          <w:sz w:val="22"/>
        </w:rPr>
        <w:t>Xᵀ = [[1,1,1,1,1,1,1,1], [20,22,24,26,28,30,32,34]]</w:t>
      </w:r>
    </w:p>
    <w:p>
      <w:pPr>
        <w:jc w:val="left"/>
      </w:pPr>
      <w:r>
        <w:t>Step 3 - Multiply XᵀX. Each entry has a simple meaning: n = 8, Σx = 216, and Σx² = 6000.</w:t>
      </w:r>
    </w:p>
    <w:p>
      <w:pPr>
        <w:jc w:val="center"/>
      </w:pPr>
      <w:r>
        <w:rPr>
          <w:rFonts w:ascii="Cambria Math" w:hAnsi="Cambria Math"/>
          <w:b/>
          <w:sz w:val="22"/>
        </w:rPr>
        <w:t>XᵀX = [[8, 216], [216, 6000]]</w:t>
      </w:r>
    </w:p>
    <w:p>
      <w:pPr>
        <w:jc w:val="left"/>
      </w:pPr>
      <w:r>
        <w:t>Step 4 - Multiply Xᵀy. Here Σy = 71,000 and Σxy = 2,021,000.</w:t>
      </w:r>
    </w:p>
    <w:p>
      <w:pPr>
        <w:jc w:val="center"/>
      </w:pPr>
      <w:r>
        <w:rPr>
          <w:rFonts w:ascii="Cambria Math" w:hAnsi="Cambria Math"/>
          <w:b/>
          <w:sz w:val="22"/>
        </w:rPr>
        <w:t>Xᵀy = [71,000, 2,021,000]ᵀ</w:t>
      </w:r>
    </w:p>
    <w:p>
      <w:pPr>
        <w:jc w:val="left"/>
      </w:pPr>
      <w:r>
        <w:t>Step 5 - Invert the 2×2 matrix XᵀX. For a 2×2 matrix [[a,b],[c,d]], the inverse is (1/(ad-bc))[[d,-b],[-c,a]].</w:t>
      </w:r>
    </w:p>
    <w:p>
      <w:pPr>
        <w:jc w:val="center"/>
      </w:pPr>
      <w:r>
        <w:rPr>
          <w:rFonts w:ascii="Cambria Math" w:hAnsi="Cambria Math"/>
          <w:b/>
          <w:sz w:val="22"/>
        </w:rPr>
        <w:t>determinant = (8)(6000) - (216)(216) = 1,344</w:t>
      </w:r>
    </w:p>
    <w:p>
      <w:pPr>
        <w:jc w:val="center"/>
      </w:pPr>
      <w:r>
        <w:rPr>
          <w:rFonts w:ascii="Cambria Math" w:hAnsi="Cambria Math"/>
          <w:b/>
          <w:sz w:val="22"/>
        </w:rPr>
        <w:t>(XᵀX)⁻¹ = (1/1344)[[6000,-216],[-216,8]]</w:t>
      </w:r>
    </w:p>
    <w:p>
      <w:pPr>
        <w:jc w:val="center"/>
      </w:pPr>
      <w:r>
        <w:rPr>
          <w:rFonts w:ascii="Cambria Math" w:hAnsi="Cambria Math"/>
          <w:b/>
          <w:sz w:val="22"/>
        </w:rPr>
        <w:t>(XᵀX)⁻¹ ≈ [[4.464286,-0.160714],[-0.160714,0.005952]]</w:t>
      </w:r>
    </w:p>
    <w:p>
      <w:pPr>
        <w:jc w:val="left"/>
      </w:pPr>
      <w:r>
        <w:t>Step 6 - Multiply the inverse by Xᵀy. This produces θ, the vector containing the intercept and slope.</w:t>
      </w:r>
    </w:p>
    <w:p>
      <w:pPr>
        <w:jc w:val="center"/>
      </w:pPr>
      <w:r>
        <w:rPr>
          <w:rFonts w:ascii="Cambria Math" w:hAnsi="Cambria Math"/>
          <w:b/>
          <w:sz w:val="22"/>
        </w:rPr>
        <w:t>θ = (XᵀX)⁻¹Xᵀy</w:t>
      </w:r>
    </w:p>
    <w:p>
      <w:pPr>
        <w:jc w:val="center"/>
      </w:pPr>
      <w:r>
        <w:rPr>
          <w:rFonts w:ascii="Cambria Math" w:hAnsi="Cambria Math"/>
          <w:b/>
          <w:sz w:val="22"/>
        </w:rPr>
        <w:t>θ ≈ [[4.464286,-0.160714],[-0.160714,0.005952]] [71,000, 2,021,000]ᵀ</w:t>
      </w:r>
    </w:p>
    <w:p>
      <w:pPr>
        <w:jc w:val="center"/>
      </w:pPr>
      <w:r>
        <w:rPr>
          <w:rFonts w:ascii="Cambria Math" w:hAnsi="Cambria Math"/>
          <w:b/>
          <w:sz w:val="22"/>
        </w:rPr>
        <w:t>θ ≈ [-7,839.29, 619.05]ᵀ</w:t>
      </w:r>
    </w:p>
    <w:p>
      <w:pPr>
        <w:jc w:val="left"/>
      </w:pPr>
      <w:r>
        <w:t>Therefore: w₀ ≈ -7,839.29 and w₁ ≈ 619.05.</w:t>
      </w:r>
    </w:p>
    <w:p>
      <w:pPr>
        <w:jc w:val="center"/>
      </w:pPr>
      <w:r>
        <w:rPr>
          <w:rFonts w:ascii="Cambria Math" w:hAnsi="Cambria Math"/>
          <w:b/>
          <w:sz w:val="22"/>
        </w:rPr>
        <w:t>predicted expenses = -7,839.29 + 619.05(BMI)</w:t>
      </w:r>
    </w:p>
    <w:p>
      <w:pPr>
        <w:jc w:val="left"/>
      </w:pPr>
      <w:r>
        <w:t>Plain-English interpretation: the matrix calculation solved both weights at once. The slope says the fitted line increases predicted expenses by about $619 for each +1 BMI point. The negative intercept is the mathematical intercept at BMI = 0; BMI = 0 is outside the useful range of this example, so do not give that intercept a strong real-world interpretation.</w:t>
      </w:r>
    </w:p>
    <w:p>
      <w:pPr>
        <w:jc w:val="left"/>
      </w:pPr>
      <w:r>
        <w:t>Why the column of 1s matters: without it, the matrix formulation would force the fitted line through zero and would not separately estimate w₀.</w:t>
      </w:r>
    </w:p>
    <w:p>
      <w:pPr>
        <w:jc w:val="left"/>
      </w:pPr>
      <w:r>
        <w:t>Connection to Gradient Descent: the Normal Equation arrives at these least-squares weights in one direct matrix calculation. Gradient Descent starts with initial weights and repeatedly updates them toward this same least-squares solution.</w:t>
      </w:r>
    </w:p>
    <w:p>
      <w:pPr>
        <w:jc w:val="center"/>
      </w:pPr>
      <w:r>
        <w:rPr>
          <w:rFonts w:ascii="Cambria Math" w:hAnsi="Cambria Math"/>
          <w:b/>
          <w:sz w:val="24"/>
        </w:rPr>
        <w:t>θ = (XᵀX)⁻¹Xᵀy</w:t>
      </w:r>
    </w:p>
    <w:p>
      <w:r>
        <w:t>For these 8 training rows, the direct solution is approximately:</w:t>
      </w:r>
    </w:p>
    <w:p>
      <w:r>
        <w:t>w₀ = -7,839.29     |     w₁ = 619.05 dollars per BMI point</w:t>
      </w:r>
    </w:p>
    <w:p>
      <w:r>
        <w:t>So the fitted line in the original BMI units is:</w:t>
      </w:r>
    </w:p>
    <w:p>
      <w:pPr>
        <w:jc w:val="center"/>
      </w:pPr>
      <w:r>
        <w:rPr>
          <w:b/>
        </w:rPr>
        <w:t>predicted expenses = -7,839.29 + 619.05(BMI)</w:t>
      </w:r>
    </w:p>
    <w:p>
      <w:r>
        <w:t>Unlike Gradient Descent, there were no epochs, no learning rate, and no repeated weight updates. The direct calculation jumped to the least-squares solution for these training rows.</w:t>
      </w:r>
    </w:p>
    <w:p>
      <w:pPr>
        <w:pStyle w:val="Heading2"/>
        <w:keepNext/>
      </w:pPr>
      <w:r>
        <w:t>D. Use the Normal-Equation model on validation and test rows</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shd w:fill="D9EAF7"/>
          </w:tcPr>
          <w:p>
            <w:pPr>
              <w:jc w:val="center"/>
            </w:pPr>
            <w:r/>
            <w:r>
              <w:rPr>
                <w:rFonts w:ascii="Arial" w:hAnsi="Arial"/>
                <w:b/>
                <w:sz w:val="16"/>
              </w:rPr>
              <w:t>Set / BMI</w:t>
            </w:r>
          </w:p>
        </w:tc>
        <w:tc>
          <w:tcPr>
            <w:tcW w:type="dxa" w:w="2592"/>
            <w:vAlign w:val="center"/>
            <w:shd w:fill="D9EAF7"/>
          </w:tcPr>
          <w:p>
            <w:pPr>
              <w:jc w:val="center"/>
            </w:pPr>
            <w:r/>
            <w:r>
              <w:rPr>
                <w:rFonts w:ascii="Arial" w:hAnsi="Arial"/>
                <w:b/>
                <w:sz w:val="16"/>
              </w:rPr>
              <w:t>Actual</w:t>
            </w:r>
          </w:p>
        </w:tc>
        <w:tc>
          <w:tcPr>
            <w:tcW w:type="dxa" w:w="2592"/>
            <w:vAlign w:val="center"/>
            <w:shd w:fill="D9EAF7"/>
          </w:tcPr>
          <w:p>
            <w:pPr>
              <w:jc w:val="center"/>
            </w:pPr>
            <w:r/>
            <w:r>
              <w:rPr>
                <w:rFonts w:ascii="Arial" w:hAnsi="Arial"/>
                <w:b/>
                <w:sz w:val="16"/>
              </w:rPr>
              <w:t>Prediction</w:t>
            </w:r>
          </w:p>
        </w:tc>
        <w:tc>
          <w:tcPr>
            <w:tcW w:type="dxa" w:w="2592"/>
            <w:vAlign w:val="center"/>
            <w:shd w:fill="D9EAF7"/>
          </w:tcPr>
          <w:p>
            <w:pPr>
              <w:jc w:val="center"/>
            </w:pPr>
            <w:r/>
            <w:r>
              <w:rPr>
                <w:rFonts w:ascii="Arial" w:hAnsi="Arial"/>
                <w:b/>
                <w:sz w:val="16"/>
              </w:rPr>
              <w:t>Residual</w:t>
            </w:r>
          </w:p>
        </w:tc>
      </w:tr>
      <w:tr>
        <w:trPr>
          <w:cantSplit/>
        </w:trPr>
        <w:tc>
          <w:tcPr>
            <w:tcW w:type="dxa" w:w="2592"/>
            <w:vAlign w:val="center"/>
          </w:tcPr>
          <w:p>
            <w:pPr>
              <w:jc w:val="left"/>
            </w:pPr>
            <w:r/>
            <w:r>
              <w:rPr>
                <w:rFonts w:ascii="Arial" w:hAnsi="Arial"/>
                <w:b/>
                <w:sz w:val="16"/>
              </w:rPr>
              <w:t>Validation 25</w:t>
            </w:r>
          </w:p>
        </w:tc>
        <w:tc>
          <w:tcPr>
            <w:tcW w:type="dxa" w:w="2592"/>
            <w:vAlign w:val="center"/>
          </w:tcPr>
          <w:p>
            <w:pPr>
              <w:jc w:val="left"/>
            </w:pPr>
            <w:r/>
            <w:r>
              <w:rPr>
                <w:rFonts w:ascii="Arial" w:hAnsi="Arial"/>
                <w:b w:val="0"/>
                <w:sz w:val="16"/>
              </w:rPr>
              <w:t>$7,200</w:t>
            </w:r>
          </w:p>
        </w:tc>
        <w:tc>
          <w:tcPr>
            <w:tcW w:type="dxa" w:w="2592"/>
            <w:vAlign w:val="center"/>
          </w:tcPr>
          <w:p>
            <w:pPr>
              <w:jc w:val="left"/>
            </w:pPr>
            <w:r/>
            <w:r>
              <w:rPr>
                <w:rFonts w:ascii="Arial" w:hAnsi="Arial"/>
                <w:b w:val="0"/>
                <w:sz w:val="16"/>
              </w:rPr>
              <w:t>$7,636.90</w:t>
            </w:r>
          </w:p>
        </w:tc>
        <w:tc>
          <w:tcPr>
            <w:tcW w:type="dxa" w:w="2592"/>
            <w:vAlign w:val="center"/>
          </w:tcPr>
          <w:p>
            <w:pPr>
              <w:jc w:val="left"/>
            </w:pPr>
            <w:r/>
            <w:r>
              <w:rPr>
                <w:rFonts w:ascii="Arial" w:hAnsi="Arial"/>
                <w:b w:val="0"/>
                <w:sz w:val="16"/>
              </w:rPr>
              <w:t>-$436.90</w:t>
            </w:r>
          </w:p>
        </w:tc>
      </w:tr>
      <w:tr>
        <w:trPr>
          <w:cantSplit/>
        </w:trPr>
        <w:tc>
          <w:tcPr>
            <w:tcW w:type="dxa" w:w="2592"/>
            <w:vAlign w:val="center"/>
          </w:tcPr>
          <w:p>
            <w:pPr>
              <w:jc w:val="left"/>
            </w:pPr>
            <w:r/>
            <w:r>
              <w:rPr>
                <w:rFonts w:ascii="Arial" w:hAnsi="Arial"/>
                <w:b/>
                <w:sz w:val="16"/>
              </w:rPr>
              <w:t>Validation 31</w:t>
            </w:r>
          </w:p>
        </w:tc>
        <w:tc>
          <w:tcPr>
            <w:tcW w:type="dxa" w:w="2592"/>
            <w:vAlign w:val="center"/>
          </w:tcPr>
          <w:p>
            <w:pPr>
              <w:jc w:val="left"/>
            </w:pPr>
            <w:r/>
            <w:r>
              <w:rPr>
                <w:rFonts w:ascii="Arial" w:hAnsi="Arial"/>
                <w:b w:val="0"/>
                <w:sz w:val="16"/>
              </w:rPr>
              <w:t>$11,500</w:t>
            </w:r>
          </w:p>
        </w:tc>
        <w:tc>
          <w:tcPr>
            <w:tcW w:type="dxa" w:w="2592"/>
            <w:vAlign w:val="center"/>
          </w:tcPr>
          <w:p>
            <w:pPr>
              <w:jc w:val="left"/>
            </w:pPr>
            <w:r/>
            <w:r>
              <w:rPr>
                <w:rFonts w:ascii="Arial" w:hAnsi="Arial"/>
                <w:b w:val="0"/>
                <w:sz w:val="16"/>
              </w:rPr>
              <w:t>$11,351.19</w:t>
            </w:r>
          </w:p>
        </w:tc>
        <w:tc>
          <w:tcPr>
            <w:tcW w:type="dxa" w:w="2592"/>
            <w:vAlign w:val="center"/>
          </w:tcPr>
          <w:p>
            <w:pPr>
              <w:jc w:val="left"/>
            </w:pPr>
            <w:r/>
            <w:r>
              <w:rPr>
                <w:rFonts w:ascii="Arial" w:hAnsi="Arial"/>
                <w:b w:val="0"/>
                <w:sz w:val="16"/>
              </w:rPr>
              <w:t>+$148.81</w:t>
            </w:r>
          </w:p>
        </w:tc>
      </w:tr>
      <w:tr>
        <w:trPr>
          <w:cantSplit/>
        </w:trPr>
        <w:tc>
          <w:tcPr>
            <w:tcW w:type="dxa" w:w="2592"/>
            <w:vAlign w:val="center"/>
          </w:tcPr>
          <w:p>
            <w:pPr>
              <w:jc w:val="left"/>
            </w:pPr>
            <w:r/>
            <w:r>
              <w:rPr>
                <w:rFonts w:ascii="Arial" w:hAnsi="Arial"/>
                <w:b/>
                <w:sz w:val="16"/>
              </w:rPr>
              <w:t>Test 21</w:t>
            </w:r>
          </w:p>
        </w:tc>
        <w:tc>
          <w:tcPr>
            <w:tcW w:type="dxa" w:w="2592"/>
            <w:vAlign w:val="center"/>
          </w:tcPr>
          <w:p>
            <w:pPr>
              <w:jc w:val="left"/>
            </w:pPr>
            <w:r/>
            <w:r>
              <w:rPr>
                <w:rFonts w:ascii="Arial" w:hAnsi="Arial"/>
                <w:b w:val="0"/>
                <w:sz w:val="16"/>
              </w:rPr>
              <w:t>$5,400</w:t>
            </w:r>
          </w:p>
        </w:tc>
        <w:tc>
          <w:tcPr>
            <w:tcW w:type="dxa" w:w="2592"/>
            <w:vAlign w:val="center"/>
          </w:tcPr>
          <w:p>
            <w:pPr>
              <w:jc w:val="left"/>
            </w:pPr>
            <w:r/>
            <w:r>
              <w:rPr>
                <w:rFonts w:ascii="Arial" w:hAnsi="Arial"/>
                <w:b w:val="0"/>
                <w:sz w:val="16"/>
              </w:rPr>
              <w:t>$5,160.71</w:t>
            </w:r>
          </w:p>
        </w:tc>
        <w:tc>
          <w:tcPr>
            <w:tcW w:type="dxa" w:w="2592"/>
            <w:vAlign w:val="center"/>
          </w:tcPr>
          <w:p>
            <w:pPr>
              <w:jc w:val="left"/>
            </w:pPr>
            <w:r/>
            <w:r>
              <w:rPr>
                <w:rFonts w:ascii="Arial" w:hAnsi="Arial"/>
                <w:b w:val="0"/>
                <w:sz w:val="16"/>
              </w:rPr>
              <w:t>+$239.29</w:t>
            </w:r>
          </w:p>
        </w:tc>
      </w:tr>
      <w:tr>
        <w:trPr>
          <w:cantSplit/>
        </w:trPr>
        <w:tc>
          <w:tcPr>
            <w:tcW w:type="dxa" w:w="2592"/>
            <w:vAlign w:val="center"/>
          </w:tcPr>
          <w:p>
            <w:pPr>
              <w:jc w:val="left"/>
            </w:pPr>
            <w:r/>
            <w:r>
              <w:rPr>
                <w:rFonts w:ascii="Arial" w:hAnsi="Arial"/>
                <w:b/>
                <w:sz w:val="16"/>
              </w:rPr>
              <w:t>Test 23</w:t>
            </w:r>
          </w:p>
        </w:tc>
        <w:tc>
          <w:tcPr>
            <w:tcW w:type="dxa" w:w="2592"/>
            <w:vAlign w:val="center"/>
          </w:tcPr>
          <w:p>
            <w:pPr>
              <w:jc w:val="left"/>
            </w:pPr>
            <w:r/>
            <w:r>
              <w:rPr>
                <w:rFonts w:ascii="Arial" w:hAnsi="Arial"/>
                <w:b w:val="0"/>
                <w:sz w:val="16"/>
              </w:rPr>
              <w:t>$6,200</w:t>
            </w:r>
          </w:p>
        </w:tc>
        <w:tc>
          <w:tcPr>
            <w:tcW w:type="dxa" w:w="2592"/>
            <w:vAlign w:val="center"/>
          </w:tcPr>
          <w:p>
            <w:pPr>
              <w:jc w:val="left"/>
            </w:pPr>
            <w:r/>
            <w:r>
              <w:rPr>
                <w:rFonts w:ascii="Arial" w:hAnsi="Arial"/>
                <w:b w:val="0"/>
                <w:sz w:val="16"/>
              </w:rPr>
              <w:t>$6,398.81</w:t>
            </w:r>
          </w:p>
        </w:tc>
        <w:tc>
          <w:tcPr>
            <w:tcW w:type="dxa" w:w="2592"/>
            <w:vAlign w:val="center"/>
          </w:tcPr>
          <w:p>
            <w:pPr>
              <w:jc w:val="left"/>
            </w:pPr>
            <w:r/>
            <w:r>
              <w:rPr>
                <w:rFonts w:ascii="Arial" w:hAnsi="Arial"/>
                <w:b w:val="0"/>
                <w:sz w:val="16"/>
              </w:rPr>
              <w:t>-$198.81</w:t>
            </w:r>
          </w:p>
        </w:tc>
      </w:tr>
      <w:tr>
        <w:trPr>
          <w:cantSplit/>
        </w:trPr>
        <w:tc>
          <w:tcPr>
            <w:tcW w:type="dxa" w:w="2592"/>
            <w:vAlign w:val="center"/>
          </w:tcPr>
          <w:p>
            <w:pPr>
              <w:jc w:val="left"/>
            </w:pPr>
            <w:r/>
            <w:r>
              <w:rPr>
                <w:rFonts w:ascii="Arial" w:hAnsi="Arial"/>
                <w:b/>
                <w:sz w:val="16"/>
              </w:rPr>
              <w:t>Test 27</w:t>
            </w:r>
          </w:p>
        </w:tc>
        <w:tc>
          <w:tcPr>
            <w:tcW w:type="dxa" w:w="2592"/>
            <w:vAlign w:val="center"/>
          </w:tcPr>
          <w:p>
            <w:pPr>
              <w:jc w:val="left"/>
            </w:pPr>
            <w:r/>
            <w:r>
              <w:rPr>
                <w:rFonts w:ascii="Arial" w:hAnsi="Arial"/>
                <w:b w:val="0"/>
                <w:sz w:val="16"/>
              </w:rPr>
              <w:t>$8,500</w:t>
            </w:r>
          </w:p>
        </w:tc>
        <w:tc>
          <w:tcPr>
            <w:tcW w:type="dxa" w:w="2592"/>
            <w:vAlign w:val="center"/>
          </w:tcPr>
          <w:p>
            <w:pPr>
              <w:jc w:val="left"/>
            </w:pPr>
            <w:r/>
            <w:r>
              <w:rPr>
                <w:rFonts w:ascii="Arial" w:hAnsi="Arial"/>
                <w:b w:val="0"/>
                <w:sz w:val="16"/>
              </w:rPr>
              <w:t>$8,875.00</w:t>
            </w:r>
          </w:p>
        </w:tc>
        <w:tc>
          <w:tcPr>
            <w:tcW w:type="dxa" w:w="2592"/>
            <w:vAlign w:val="center"/>
          </w:tcPr>
          <w:p>
            <w:pPr>
              <w:jc w:val="left"/>
            </w:pPr>
            <w:r/>
            <w:r>
              <w:rPr>
                <w:rFonts w:ascii="Arial" w:hAnsi="Arial"/>
                <w:b w:val="0"/>
                <w:sz w:val="16"/>
              </w:rPr>
              <w:t>-$375.00</w:t>
            </w:r>
          </w:p>
        </w:tc>
      </w:tr>
      <w:tr>
        <w:trPr>
          <w:cantSplit/>
        </w:trPr>
        <w:tc>
          <w:tcPr>
            <w:tcW w:type="dxa" w:w="2592"/>
            <w:vAlign w:val="center"/>
          </w:tcPr>
          <w:p>
            <w:pPr>
              <w:jc w:val="left"/>
            </w:pPr>
            <w:r/>
            <w:r>
              <w:rPr>
                <w:rFonts w:ascii="Arial" w:hAnsi="Arial"/>
                <w:b/>
                <w:sz w:val="16"/>
              </w:rPr>
              <w:t>Test 29</w:t>
            </w:r>
          </w:p>
        </w:tc>
        <w:tc>
          <w:tcPr>
            <w:tcW w:type="dxa" w:w="2592"/>
            <w:vAlign w:val="center"/>
          </w:tcPr>
          <w:p>
            <w:pPr>
              <w:jc w:val="left"/>
            </w:pPr>
            <w:r/>
            <w:r>
              <w:rPr>
                <w:rFonts w:ascii="Arial" w:hAnsi="Arial"/>
                <w:b w:val="0"/>
                <w:sz w:val="16"/>
              </w:rPr>
              <w:t>$10,000</w:t>
            </w:r>
          </w:p>
        </w:tc>
        <w:tc>
          <w:tcPr>
            <w:tcW w:type="dxa" w:w="2592"/>
            <w:vAlign w:val="center"/>
          </w:tcPr>
          <w:p>
            <w:pPr>
              <w:jc w:val="left"/>
            </w:pPr>
            <w:r/>
            <w:r>
              <w:rPr>
                <w:rFonts w:ascii="Arial" w:hAnsi="Arial"/>
                <w:b w:val="0"/>
                <w:sz w:val="16"/>
              </w:rPr>
              <w:t>$10,113.10</w:t>
            </w:r>
          </w:p>
        </w:tc>
        <w:tc>
          <w:tcPr>
            <w:tcW w:type="dxa" w:w="2592"/>
            <w:vAlign w:val="center"/>
          </w:tcPr>
          <w:p>
            <w:pPr>
              <w:jc w:val="left"/>
            </w:pPr>
            <w:r/>
            <w:r>
              <w:rPr>
                <w:rFonts w:ascii="Arial" w:hAnsi="Arial"/>
                <w:b w:val="0"/>
                <w:sz w:val="16"/>
              </w:rPr>
              <w:t>-$113.10</w:t>
            </w:r>
          </w:p>
        </w:tc>
      </w:tr>
      <w:tr>
        <w:trPr>
          <w:cantSplit/>
        </w:trPr>
        <w:tc>
          <w:tcPr>
            <w:tcW w:type="dxa" w:w="2592"/>
            <w:vAlign w:val="center"/>
          </w:tcPr>
          <w:p>
            <w:pPr>
              <w:jc w:val="left"/>
            </w:pPr>
            <w:r/>
            <w:r>
              <w:rPr>
                <w:rFonts w:ascii="Arial" w:hAnsi="Arial"/>
                <w:b/>
                <w:sz w:val="16"/>
              </w:rPr>
              <w:t>Test 33</w:t>
            </w:r>
          </w:p>
        </w:tc>
        <w:tc>
          <w:tcPr>
            <w:tcW w:type="dxa" w:w="2592"/>
            <w:vAlign w:val="center"/>
          </w:tcPr>
          <w:p>
            <w:pPr>
              <w:jc w:val="left"/>
            </w:pPr>
            <w:r/>
            <w:r>
              <w:rPr>
                <w:rFonts w:ascii="Arial" w:hAnsi="Arial"/>
                <w:b w:val="0"/>
                <w:sz w:val="16"/>
              </w:rPr>
              <w:t>$12,800</w:t>
            </w:r>
          </w:p>
        </w:tc>
        <w:tc>
          <w:tcPr>
            <w:tcW w:type="dxa" w:w="2592"/>
            <w:vAlign w:val="center"/>
          </w:tcPr>
          <w:p>
            <w:pPr>
              <w:jc w:val="left"/>
            </w:pPr>
            <w:r/>
            <w:r>
              <w:rPr>
                <w:rFonts w:ascii="Arial" w:hAnsi="Arial"/>
                <w:b w:val="0"/>
                <w:sz w:val="16"/>
              </w:rPr>
              <w:t>$12,589.29</w:t>
            </w:r>
          </w:p>
        </w:tc>
        <w:tc>
          <w:tcPr>
            <w:tcW w:type="dxa" w:w="2592"/>
            <w:vAlign w:val="center"/>
          </w:tcPr>
          <w:p>
            <w:pPr>
              <w:jc w:val="left"/>
            </w:pPr>
            <w:r/>
            <w:r>
              <w:rPr>
                <w:rFonts w:ascii="Arial" w:hAnsi="Arial"/>
                <w:b w:val="0"/>
                <w:sz w:val="16"/>
              </w:rPr>
              <w:t>+$210.71</w:t>
            </w:r>
          </w:p>
        </w:tc>
      </w:tr>
    </w:tbl>
    <w:p>
      <w:r>
        <w:t>Validation MSE ≈ 106,515. Test MSE ≈ 58,920. The test result is calculated only after the model/training choices are considered finished.</w:t>
      </w:r>
    </w:p>
    <w:p>
      <w:pPr>
        <w:pStyle w:val="Heading2"/>
        <w:keepNext/>
      </w:pPr>
      <w:r>
        <w:t>E. Why are the two strategies so different after only two Gradient Descent epochs?</w:t>
      </w:r>
    </w:p>
    <w:p>
      <w:r>
        <w:t>The Normal Equation went directly to the least-squares solution. Gradient Descent started from w₀ = 0 and w₁ = 0 and took only two learning steps. It has not converged yet. If we continue Gradient Descent with an appropriate learning rate for enough epochs, its fitted line should move toward the same least-squares solution (allowing for small numerical differences).</w:t>
      </w:r>
    </w:p>
    <w:p>
      <w:r>
        <w:t>This is the central lesson: the two strategies can target the same linear-regression solution, but one solves directly while the other approaches it iteratively.</w:t>
      </w:r>
    </w:p>
    <w:p>
      <w:pPr>
        <w:pStyle w:val="Heading2"/>
        <w:keepNext/>
      </w:pPr>
      <w:r>
        <w:t>F. The complete 15-row workflow</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592"/>
            <w:vAlign w:val="center"/>
            <w:shd w:fill="FFF2CC"/>
          </w:tcPr>
          <w:p>
            <w:pPr>
              <w:jc w:val="center"/>
            </w:pPr>
            <w:r/>
            <w:r>
              <w:rPr>
                <w:rFonts w:ascii="Arial" w:hAnsi="Arial"/>
                <w:b/>
                <w:sz w:val="16"/>
              </w:rPr>
              <w:t>Phase</w:t>
            </w:r>
          </w:p>
        </w:tc>
        <w:tc>
          <w:tcPr>
            <w:tcW w:type="dxa" w:w="2592"/>
            <w:vAlign w:val="center"/>
            <w:shd w:fill="FFF2CC"/>
          </w:tcPr>
          <w:p>
            <w:pPr>
              <w:jc w:val="center"/>
            </w:pPr>
            <w:r/>
            <w:r>
              <w:rPr>
                <w:rFonts w:ascii="Arial" w:hAnsi="Arial"/>
                <w:b/>
                <w:sz w:val="16"/>
              </w:rPr>
              <w:t>Rows used</w:t>
            </w:r>
          </w:p>
        </w:tc>
        <w:tc>
          <w:tcPr>
            <w:tcW w:type="dxa" w:w="2592"/>
            <w:vAlign w:val="center"/>
            <w:shd w:fill="FFF2CC"/>
          </w:tcPr>
          <w:p>
            <w:pPr>
              <w:jc w:val="center"/>
            </w:pPr>
            <w:r/>
            <w:r>
              <w:rPr>
                <w:rFonts w:ascii="Arial" w:hAnsi="Arial"/>
                <w:b/>
                <w:sz w:val="16"/>
              </w:rPr>
              <w:t>Normal Equation</w:t>
            </w:r>
          </w:p>
        </w:tc>
        <w:tc>
          <w:tcPr>
            <w:tcW w:type="dxa" w:w="2592"/>
            <w:vAlign w:val="center"/>
            <w:shd w:fill="FFF2CC"/>
          </w:tcPr>
          <w:p>
            <w:pPr>
              <w:jc w:val="center"/>
            </w:pPr>
            <w:r/>
            <w:r>
              <w:rPr>
                <w:rFonts w:ascii="Arial" w:hAnsi="Arial"/>
                <w:b/>
                <w:sz w:val="16"/>
              </w:rPr>
              <w:t>Gradient Descent</w:t>
            </w:r>
          </w:p>
        </w:tc>
      </w:tr>
      <w:tr>
        <w:trPr>
          <w:cantSplit/>
        </w:trPr>
        <w:tc>
          <w:tcPr>
            <w:tcW w:type="dxa" w:w="2592"/>
            <w:vAlign w:val="center"/>
          </w:tcPr>
          <w:p>
            <w:pPr>
              <w:jc w:val="left"/>
            </w:pPr>
            <w:r/>
            <w:r>
              <w:rPr>
                <w:rFonts w:ascii="Arial" w:hAnsi="Arial"/>
                <w:b/>
                <w:sz w:val="16"/>
              </w:rPr>
              <w:t>Fit / train</w:t>
            </w:r>
          </w:p>
        </w:tc>
        <w:tc>
          <w:tcPr>
            <w:tcW w:type="dxa" w:w="2592"/>
            <w:vAlign w:val="center"/>
          </w:tcPr>
          <w:p>
            <w:pPr>
              <w:jc w:val="left"/>
            </w:pPr>
            <w:r/>
            <w:r>
              <w:rPr>
                <w:rFonts w:ascii="Arial" w:hAnsi="Arial"/>
                <w:b w:val="0"/>
                <w:sz w:val="16"/>
              </w:rPr>
              <w:t>Rows 1-8</w:t>
            </w:r>
          </w:p>
        </w:tc>
        <w:tc>
          <w:tcPr>
            <w:tcW w:type="dxa" w:w="2592"/>
            <w:vAlign w:val="center"/>
          </w:tcPr>
          <w:p>
            <w:pPr>
              <w:jc w:val="left"/>
            </w:pPr>
            <w:r/>
            <w:r>
              <w:rPr>
                <w:rFonts w:ascii="Arial" w:hAnsi="Arial"/>
                <w:b w:val="0"/>
                <w:sz w:val="16"/>
              </w:rPr>
              <w:t>Solve w₀,w₁ directly from these rows.</w:t>
            </w:r>
          </w:p>
        </w:tc>
        <w:tc>
          <w:tcPr>
            <w:tcW w:type="dxa" w:w="2592"/>
            <w:vAlign w:val="center"/>
          </w:tcPr>
          <w:p>
            <w:pPr>
              <w:jc w:val="left"/>
            </w:pPr>
            <w:r/>
            <w:r>
              <w:rPr>
                <w:rFonts w:ascii="Arial" w:hAnsi="Arial"/>
                <w:b w:val="0"/>
                <w:sz w:val="16"/>
              </w:rPr>
              <w:t>Use these rows to predict -&gt; error -&gt; MSE/loss -&gt; gradients -&gt; update; repeat across epochs.</w:t>
            </w:r>
          </w:p>
        </w:tc>
      </w:tr>
      <w:tr>
        <w:trPr>
          <w:cantSplit/>
        </w:trPr>
        <w:tc>
          <w:tcPr>
            <w:tcW w:type="dxa" w:w="2592"/>
            <w:vAlign w:val="center"/>
          </w:tcPr>
          <w:p>
            <w:pPr>
              <w:jc w:val="left"/>
            </w:pPr>
            <w:r/>
            <w:r>
              <w:rPr>
                <w:rFonts w:ascii="Arial" w:hAnsi="Arial"/>
                <w:b/>
                <w:sz w:val="16"/>
              </w:rPr>
              <w:t>Validate</w:t>
            </w:r>
          </w:p>
        </w:tc>
        <w:tc>
          <w:tcPr>
            <w:tcW w:type="dxa" w:w="2592"/>
            <w:vAlign w:val="center"/>
          </w:tcPr>
          <w:p>
            <w:pPr>
              <w:jc w:val="left"/>
            </w:pPr>
            <w:r/>
            <w:r>
              <w:rPr>
                <w:rFonts w:ascii="Arial" w:hAnsi="Arial"/>
                <w:b w:val="0"/>
                <w:sz w:val="16"/>
              </w:rPr>
              <w:t>Rows 9-10</w:t>
            </w:r>
          </w:p>
        </w:tc>
        <w:tc>
          <w:tcPr>
            <w:tcW w:type="dxa" w:w="2592"/>
            <w:vAlign w:val="center"/>
          </w:tcPr>
          <w:p>
            <w:pPr>
              <w:jc w:val="left"/>
            </w:pPr>
            <w:r/>
            <w:r>
              <w:rPr>
                <w:rFonts w:ascii="Arial" w:hAnsi="Arial"/>
                <w:b w:val="0"/>
                <w:sz w:val="16"/>
              </w:rPr>
              <w:t>Check held-out performance if using validation during development.</w:t>
            </w:r>
          </w:p>
        </w:tc>
        <w:tc>
          <w:tcPr>
            <w:tcW w:type="dxa" w:w="2592"/>
            <w:vAlign w:val="center"/>
          </w:tcPr>
          <w:p>
            <w:pPr>
              <w:jc w:val="left"/>
            </w:pPr>
            <w:r/>
            <w:r>
              <w:rPr>
                <w:rFonts w:ascii="Arial" w:hAnsi="Arial"/>
                <w:b w:val="0"/>
                <w:sz w:val="16"/>
              </w:rPr>
              <w:t>Check validation MSE/R² between/after epochs or training runs; do not use validation rows for gradient updates.</w:t>
            </w:r>
          </w:p>
        </w:tc>
      </w:tr>
      <w:tr>
        <w:trPr>
          <w:cantSplit/>
        </w:trPr>
        <w:tc>
          <w:tcPr>
            <w:tcW w:type="dxa" w:w="2592"/>
            <w:vAlign w:val="center"/>
          </w:tcPr>
          <w:p>
            <w:pPr>
              <w:jc w:val="left"/>
            </w:pPr>
            <w:r/>
            <w:r>
              <w:rPr>
                <w:rFonts w:ascii="Arial" w:hAnsi="Arial"/>
                <w:b/>
                <w:sz w:val="16"/>
              </w:rPr>
              <w:t>Test</w:t>
            </w:r>
          </w:p>
        </w:tc>
        <w:tc>
          <w:tcPr>
            <w:tcW w:type="dxa" w:w="2592"/>
            <w:vAlign w:val="center"/>
          </w:tcPr>
          <w:p>
            <w:pPr>
              <w:jc w:val="left"/>
            </w:pPr>
            <w:r/>
            <w:r>
              <w:rPr>
                <w:rFonts w:ascii="Arial" w:hAnsi="Arial"/>
                <w:b w:val="0"/>
                <w:sz w:val="16"/>
              </w:rPr>
              <w:t>Rows 11-15</w:t>
            </w:r>
          </w:p>
        </w:tc>
        <w:tc>
          <w:tcPr>
            <w:tcW w:type="dxa" w:w="2592"/>
            <w:vAlign w:val="center"/>
          </w:tcPr>
          <w:p>
            <w:pPr>
              <w:jc w:val="left"/>
            </w:pPr>
            <w:r/>
            <w:r>
              <w:rPr>
                <w:rFonts w:ascii="Arial" w:hAnsi="Arial"/>
                <w:b w:val="0"/>
                <w:sz w:val="16"/>
              </w:rPr>
              <w:t>After choices are final, evaluate the fitted model once on untouched test rows.</w:t>
            </w:r>
          </w:p>
        </w:tc>
        <w:tc>
          <w:tcPr>
            <w:tcW w:type="dxa" w:w="2592"/>
            <w:vAlign w:val="center"/>
          </w:tcPr>
          <w:p>
            <w:pPr>
              <w:jc w:val="left"/>
            </w:pPr>
            <w:r/>
            <w:r>
              <w:rPr>
                <w:rFonts w:ascii="Arial" w:hAnsi="Arial"/>
                <w:b w:val="0"/>
                <w:sz w:val="16"/>
              </w:rPr>
              <w:t>After learning/tuning is final, evaluate the converged model once on untouched test rows.</w:t>
            </w:r>
          </w:p>
        </w:tc>
      </w:tr>
    </w:tbl>
    <w:p>
      <w:pPr>
        <w:pStyle w:val="Heading2"/>
        <w:keepNext/>
      </w:pPr>
      <w:r>
        <w:t>G. One-sentence memory rules</w:t>
      </w:r>
    </w:p>
    <w:p>
      <w:pPr>
        <w:pStyle w:val="ListBullet"/>
      </w:pPr>
      <w:r>
        <w:t>Training data teaches the model.</w:t>
      </w:r>
    </w:p>
    <w:p>
      <w:pPr>
        <w:pStyle w:val="ListBullet"/>
      </w:pPr>
      <w:r>
        <w:t>Validation data helps us make development/tuning decisions without directly teaching the weights.</w:t>
      </w:r>
    </w:p>
    <w:p>
      <w:pPr>
        <w:pStyle w:val="ListBullet"/>
      </w:pPr>
      <w:r>
        <w:t>Test data is the final exam for the finished model.</w:t>
      </w:r>
    </w:p>
    <w:p>
      <w:pPr>
        <w:pStyle w:val="ListBullet"/>
      </w:pPr>
      <w:r>
        <w:t>A residual is one row's actual minus predicted value.</w:t>
      </w:r>
    </w:p>
    <w:p>
      <w:pPr>
        <w:pStyle w:val="ListBullet"/>
      </w:pPr>
      <w:r>
        <w:t>MSE averages squared errors across many rows.</w:t>
      </w:r>
    </w:p>
    <w:p>
      <w:pPr>
        <w:pStyle w:val="ListBullet"/>
      </w:pPr>
      <w:r>
        <w:t>Gradient Descent uses training loss to calculate gradients and update weights.</w:t>
      </w:r>
    </w:p>
    <w:p>
      <w:pPr>
        <w:pStyle w:val="ListBullet"/>
      </w:pPr>
      <w:r>
        <w:t>An epoch is one full pass through the training rows in this course's full-batch Gradient Descent script.</w:t>
      </w:r>
    </w:p>
    <w:p>
      <w:pPr>
        <w:pStyle w:val="ListBullet"/>
      </w:pPr>
      <w:r>
        <w:t>The Normal Equation jumps directly to the least-squares weights; Gradient Descent walks toward them.</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MSBA 265 | Linear Regression Student Handout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