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ҚАЗАҚСТАН РЕСПУБЛИКАСЫНЫҢ ҚҰРЫЛТАЙЫ</w:t>
        <w:br/>
        <w:t>Цифрлық трансформация жөніндегі тыңдау</w:t>
        <w:br/>
        <w:t>ҰСЫНЫС</w:t>
      </w:r>
    </w:p>
    <w:p>
      <w:pPr>
        <w:jc w:val="center"/>
      </w:pPr>
      <w:r>
        <w:rPr>
          <w:b/>
          <w:sz w:val="26"/>
        </w:rPr>
        <w:t>Мемлекеттік жасанды интеллектті енгізер алдындағы міндетті этикалық және тәуелділік әсерін бағалау (ЭТӘБ) және ұлттық ЖИ-шешімдер тізілімі</w:t>
      </w:r>
    </w:p>
    <w:p>
      <w:pPr>
        <w:spacing w:after="80"/>
      </w:pPr>
      <w:r>
        <w:rPr>
          <w:b w:val="0"/>
        </w:rPr>
        <w:t>Ұсынушы: Тұрмағанбетова Шынар Құрманғалиқызы, Мемлекеттік басқару академиясы Цифрландыру және инновациялар институтының доценті (ЖИ этикасы және цифрлық тәуелділік, GovTech және халықаралық көшбасшылық пәндерінің оқытушысы).</w:t>
      </w:r>
    </w:p>
    <w:p>
      <w:pPr>
        <w:spacing w:after="80"/>
      </w:pPr>
      <w:r>
        <w:rPr>
          <w:b w:val="0"/>
        </w:rPr>
        <w:t>Бағыты: Өнеркәсіп және құрылыс министрлігі, ТКШ: тұрғын үй қатынастары (салааралық ұсыныс).</w:t>
      </w:r>
    </w:p>
    <w:p>
      <w:pPr>
        <w:spacing w:after="80"/>
      </w:pPr>
      <w:r>
        <w:rPr>
          <w:b w:val="0"/>
        </w:rPr>
        <w:t>Байланыс: [телефон], [email]</w:t>
      </w:r>
    </w:p>
    <w:p>
      <w:pPr>
        <w:spacing w:before="200"/>
      </w:pPr>
      <w:r>
        <w:rPr>
          <w:b/>
          <w:sz w:val="26"/>
        </w:rPr>
        <w:t>1. Мәселе</w:t>
      </w:r>
    </w:p>
    <w:p>
      <w:pPr>
        <w:pStyle w:val="ListBullet"/>
      </w:pPr>
      <w:r>
        <w:t>Мемлекеттік органдар ЖИ-шешімдерді бөлек әзірлеп немесе сатып алады, нәтижесінде бірдей функциялар қайталанып, бюджет артық жұмсалады.</w:t>
      </w:r>
    </w:p>
    <w:p>
      <w:pPr>
        <w:pStyle w:val="ListBullet"/>
      </w:pPr>
      <w:r>
        <w:t>Қазақстанда ЖИ туралы заң (2025 жылы қабылданып, 2026 жылдың қаңтарында күшіне енген) әділдік, айқындық, түсіндірмелілік, есеп берушілік және бақылау қағидаттарын бекітті. Келесі қадам: осы қағидаттарды мемлекеттік органдарда бірдей тексеретін қолданбалы құрал (нысан, тізілім, сатып алу талабы).</w:t>
      </w:r>
    </w:p>
    <w:p>
      <w:pPr>
        <w:pStyle w:val="ListBullet"/>
      </w:pPr>
      <w:r>
        <w:t>ТКШ-да төлем, тариф, шағым және көрсеткіш беру цифрлық арнаға көшіп барады, сондықтан алгоритмнің азаматқа әсерін алдын ала бағалау ерекше маңызды.</w:t>
      </w:r>
    </w:p>
    <w:p>
      <w:pPr>
        <w:pStyle w:val="ListBullet"/>
      </w:pPr>
      <w:r>
        <w:t>Азаматтық тәуелділік тәуекелі: егде жастағы, ауылдық, цифрлық дағдысы төмен және мүмкіндігі шектеулі тұрғындар цифрлық арнасыз қызметсіз немесе қате есепсіз қалуы мүмкін.</w:t>
      </w:r>
    </w:p>
    <w:p>
      <w:pPr>
        <w:pStyle w:val="ListBullet"/>
      </w:pPr>
      <w:r>
        <w:t>Институционалдық тәуелділік тәуекелі: мемлекеттік жүйе жабық немесе шетелдік модельге, бұлтқа, бір жеткізушіге байланса, деректі көшіру және жеткізушіні ауыстыру мүмкін болмай қалады (vendor lock-in).</w:t>
      </w:r>
    </w:p>
    <w:p>
      <w:pPr>
        <w:spacing w:before="200"/>
      </w:pPr>
      <w:r>
        <w:rPr>
          <w:b/>
          <w:sz w:val="26"/>
        </w:rPr>
        <w:t>2. Ұсыныс</w:t>
      </w:r>
    </w:p>
    <w:p>
      <w:pPr>
        <w:spacing w:after="80"/>
      </w:pPr>
      <w:r>
        <w:rPr>
          <w:b w:val="0"/>
        </w:rPr>
        <w:t>2.1. Міндетті ЭТӘБ. Азаматтың құқығы мен міндетіне әсер ететін әрбір мемлекеттік ЖИ-жүйесі іске қосылар алдында төрт өлшем бойынша бағаланады:</w:t>
      </w:r>
    </w:p>
    <w:p>
      <w:pPr>
        <w:pStyle w:val="ListBullet"/>
      </w:pPr>
      <w:r>
        <w:t>кемсітушілік және қателік тәуекелі: деректің сапасы, топтар бойынша нәтиже айырмашылығы;</w:t>
      </w:r>
    </w:p>
    <w:p>
      <w:pPr>
        <w:pStyle w:val="ListBullet"/>
      </w:pPr>
      <w:r>
        <w:t>түсіндірмелілік және адам бақылауы: шешімнің негізін азаматқа түсіндіру, соңғы шешімді адамның қабылдауы, шағымдану тетігі;</w:t>
      </w:r>
    </w:p>
    <w:p>
      <w:pPr>
        <w:pStyle w:val="ListBullet"/>
      </w:pPr>
      <w:r>
        <w:t>азаматтық тәуелділік: міндетті офлайн/оператор баламасы, адамға жүгіну құқығы, осал топтарға әсер;</w:t>
      </w:r>
    </w:p>
    <w:p>
      <w:pPr>
        <w:pStyle w:val="ListBullet"/>
      </w:pPr>
      <w:r>
        <w:t>институционалдық тәуелділік: деректі және модельді көшіру мүмкіндігі, шығу жоспары, жеткізушіні ауыстыру құны, шетелдік қызметке байланыстылық дәрежесі.</w:t>
      </w:r>
    </w:p>
    <w:p>
      <w:pPr>
        <w:spacing w:after="80"/>
      </w:pPr>
      <w:r>
        <w:rPr>
          <w:b w:val="0"/>
        </w:rPr>
        <w:t>Бағалаудың тереңдігі тәуекел деңгейіне қарай бөлінеді: төмен тәуекелге жеңілдетілген нысан, жоғары тәуекелге (жәрдемақы, айыппұл, лицензия, іріктеу, тариф есептеу) толық бағалау және тәуелсіз аудит қолданылады.</w:t>
      </w:r>
    </w:p>
    <w:p>
      <w:pPr>
        <w:spacing w:after="80"/>
      </w:pPr>
      <w:r>
        <w:rPr>
          <w:b w:val="0"/>
        </w:rPr>
        <w:t>2.2. Ұлттық ЖИ-шешімдер тізілімі. Барлық мемлекеттік ЖИ-жүйелер бір тізілімге тіркеледі (мақсаты, деректі көзі, ЭТӘБ нәтижесі, жеткізуші, жауапты тұлға). Жаңа шешімге тапсырыс бермес бұрын тізілімнен дайын шешімді іздеу міндеттеледі, сонда «бір рет жаса, барлығы пайдалансын» қағидаты жұмыс істейді. Тізілімнің ашық бөлігі азаматқа алгоритмнің қолданылғанын көрсетеді.</w:t>
      </w:r>
    </w:p>
    <w:p>
      <w:pPr>
        <w:spacing w:after="80"/>
      </w:pPr>
      <w:r>
        <w:rPr>
          <w:b w:val="0"/>
        </w:rPr>
        <w:t>2.3. Кадр және ұйымдастыру. Қызметшілерге ЖИ сауаттылығы және ЭТӘБ бойынша міндетті модуль (Мемлекеттік басқару академиясы базасында), органдарда жауапты цифрлық/ЖИ көшбасшысы.</w:t>
      </w:r>
    </w:p>
    <w:p>
      <w:pPr>
        <w:spacing w:before="200"/>
      </w:pPr>
      <w:r>
        <w:rPr>
          <w:b/>
          <w:sz w:val="26"/>
        </w:rPr>
        <w:t>3. Халықаралық тәжірибе (негіз)</w:t>
      </w:r>
    </w:p>
    <w:p>
      <w:pPr>
        <w:pStyle w:val="ListBullet"/>
      </w:pPr>
      <w:r>
        <w:t>Қазақстан: «Жасанды интеллект туралы» заң (2025): әділдік, түсіндірмелілік, есеп берушілік қағидаттары. Ұсыныс осы заңды іске асыруға бағытталған.</w:t>
      </w:r>
    </w:p>
    <w:p>
      <w:pPr>
        <w:pStyle w:val="ListBullet"/>
      </w:pPr>
      <w:r>
        <w:t>Канада: Directive on Automated Decision-Making және Algorithmic Impact Assessment: федералды органдарда автоматтандырылған шешімдердің әсерін жүйені іске қосар алдында бағалау және жариялау міндетті; сауалнама нәтижесі әсер деңгейін (I–IV) анықтайды, деңгей жоғарылаған сайын талаптар күшейеді.</w:t>
      </w:r>
    </w:p>
    <w:p>
      <w:pPr>
        <w:pStyle w:val="ListBullet"/>
      </w:pPr>
      <w:r>
        <w:t>Ұлыбритания: Algorithmic Transparency Recording Standard: мемлекеттік алгоритмдерді ашық тіркеу стандарты, орталық үкімет органдары үшін міндетті болды.</w:t>
      </w:r>
    </w:p>
    <w:p>
      <w:pPr>
        <w:pStyle w:val="ListBullet"/>
      </w:pPr>
      <w:r>
        <w:t>Еуропалық Одақ: AI Act жоғары тәуекелді жүйелерге адам бақылауы мен тәуекелді басқару талаптарын қояды; негізгі құқықтарға әсерді бағалау бірқатар жағдайда көзделген.</w:t>
      </w:r>
    </w:p>
    <w:p>
      <w:pPr>
        <w:pStyle w:val="ListBullet"/>
      </w:pPr>
      <w:r>
        <w:t>Нидерланды: балаларды күтуге берілетін жәрдемақы жанжалы (toeslagenaffaire): салық органының тәуекел модельдері қос азаматтықты күмән белгісі ретінде пайдаланып, мыңдаған отбасыға зиян келтірді; үкімет 2021 жылы қызметінен кетті, дерекқорлық құзырлы орган салық органына айыппұл салды.</w:t>
      </w:r>
    </w:p>
    <w:p>
      <w:pPr>
        <w:pStyle w:val="ListBullet"/>
      </w:pPr>
      <w:r>
        <w:t>ЮНЕСКО: Жасанды интеллект этикасы жөніндегі ұсынымы (2021) және ЭЫДҰ ЖИ қағидаттары: адам құқығы, айқындық, есеп беру.</w:t>
      </w:r>
    </w:p>
    <w:p>
      <w:pPr>
        <w:spacing w:after="80"/>
      </w:pPr>
      <w:r>
        <w:rPr>
          <w:b w:val="0"/>
        </w:rPr>
        <w:t>Бұл тәжірибелердің көбі кемсітушілік пен қателікке назар аударады. Біздің ұсыныс оған азаматтық және институционалдық тәуелділік өлшемдерін қосады, бұл жергілікті жағдайға (ауылдық аймақтар, шетелдік бұлт пен модельдерге байланыс) тән.</w:t>
      </w:r>
    </w:p>
    <w:p>
      <w:pPr>
        <w:spacing w:before="200"/>
      </w:pPr>
      <w:r>
        <w:rPr>
          <w:b/>
          <w:sz w:val="26"/>
        </w:rPr>
        <w:t>4. Нормативтік қадамдар</w:t>
      </w:r>
    </w:p>
    <w:p>
      <w:pPr>
        <w:pStyle w:val="ListNumber"/>
      </w:pPr>
      <w:r>
        <w:t>Қолданыстағы ЖИ туралы заңның нормаларын (қағидаттар, тәуекел бойынша жіктеу, автоматты шешімге шағымдану) мемлекеттік органдарда қолдануға нақтылау; заңда жоқ бөлігін (ЭТӘБ міндеттілігі, тізілім, тәуелділік өлшемдері) толықтыру.</w:t>
      </w:r>
    </w:p>
    <w:p>
      <w:pPr>
        <w:pStyle w:val="ListNumber"/>
      </w:pPr>
      <w:r>
        <w:t>ЭТӘБ нысанын және тізілім жүргізу ережесін уәкілетті орган бұйрығымен бекіту.</w:t>
      </w:r>
    </w:p>
    <w:p>
      <w:pPr>
        <w:pStyle w:val="ListNumber"/>
      </w:pPr>
      <w:r>
        <w:t>Мемлекеттік сатып алу ережесіне «тізілімнен дайын шешімді тексеру» және «ЭТӘБ нәтижесінсіз сатып алмау» талаптарын қосу.</w:t>
      </w:r>
    </w:p>
    <w:p>
      <w:pPr>
        <w:spacing w:after="80"/>
      </w:pPr>
      <w:r>
        <w:rPr>
          <w:b w:val="0"/>
        </w:rPr>
        <w:t>Нақты нормаларды, баптар мен нысандарды уәкілетті орган қолданыстағы заңнамамен салыстырып бекітеді; автор әдіснамалық қолдау көрсетуге дайын.</w:t>
      </w:r>
    </w:p>
    <w:p>
      <w:pPr>
        <w:spacing w:before="200"/>
      </w:pPr>
      <w:r>
        <w:rPr>
          <w:b/>
          <w:sz w:val="26"/>
        </w:rPr>
        <w:t>5. Іске асыру кезеңдері</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Кезең</w:t>
            </w:r>
          </w:p>
        </w:tc>
        <w:tc>
          <w:tcPr>
            <w:tcW w:type="dxa" w:w="3230"/>
          </w:tcPr>
          <w:p>
            <w:r>
              <w:rPr>
                <w:b/>
              </w:rPr>
              <w:t>Мерзім</w:t>
            </w:r>
          </w:p>
        </w:tc>
        <w:tc>
          <w:tcPr>
            <w:tcW w:type="dxa" w:w="3230"/>
          </w:tcPr>
          <w:p>
            <w:r>
              <w:rPr>
                <w:b/>
              </w:rPr>
              <w:t>Нәтиже</w:t>
            </w:r>
          </w:p>
        </w:tc>
      </w:tr>
      <w:tr>
        <w:tc>
          <w:tcPr>
            <w:tcW w:type="dxa" w:w="3230"/>
          </w:tcPr>
          <w:p>
            <w:r>
              <w:t>1. Дайындық және пилот</w:t>
            </w:r>
          </w:p>
        </w:tc>
        <w:tc>
          <w:tcPr>
            <w:tcW w:type="dxa" w:w="3230"/>
          </w:tcPr>
          <w:p>
            <w:r>
              <w:t>0–6 ай</w:t>
            </w:r>
          </w:p>
        </w:tc>
        <w:tc>
          <w:tcPr>
            <w:tcW w:type="dxa" w:w="3230"/>
          </w:tcPr>
          <w:p>
            <w:r>
              <w:t>ЭТӘБ нысаны (2–3 бет), тізілім тұжырымдамасы, ТКШ саласында 3–5 пилот орган</w:t>
            </w:r>
          </w:p>
        </w:tc>
      </w:tr>
      <w:tr>
        <w:tc>
          <w:tcPr>
            <w:tcW w:type="dxa" w:w="3230"/>
          </w:tcPr>
          <w:p>
            <w:r>
              <w:t>2. Іске қосу</w:t>
            </w:r>
          </w:p>
        </w:tc>
        <w:tc>
          <w:tcPr>
            <w:tcW w:type="dxa" w:w="3230"/>
          </w:tcPr>
          <w:p>
            <w:r>
              <w:t>6–18 ай</w:t>
            </w:r>
          </w:p>
        </w:tc>
        <w:tc>
          <w:tcPr>
            <w:tcW w:type="dxa" w:w="3230"/>
          </w:tcPr>
          <w:p>
            <w:r>
              <w:t>Тізілім жұмыс істейді, жоғары тәуекелді жүйелер бағаланады, қызметшілерді оқыту</w:t>
            </w:r>
          </w:p>
        </w:tc>
      </w:tr>
      <w:tr>
        <w:tc>
          <w:tcPr>
            <w:tcW w:type="dxa" w:w="3230"/>
          </w:tcPr>
          <w:p>
            <w:r>
              <w:t>3. Масштабтау</w:t>
            </w:r>
          </w:p>
        </w:tc>
        <w:tc>
          <w:tcPr>
            <w:tcW w:type="dxa" w:w="3230"/>
          </w:tcPr>
          <w:p>
            <w:r>
              <w:t>18–36 ай</w:t>
            </w:r>
          </w:p>
        </w:tc>
        <w:tc>
          <w:tcPr>
            <w:tcW w:type="dxa" w:w="3230"/>
          </w:tcPr>
          <w:p>
            <w:r>
              <w:t>Барлық орталық және жергілікті атқарушы органдар, жыл сайынғы ашық есеп</w:t>
            </w:r>
          </w:p>
        </w:tc>
      </w:tr>
    </w:tbl>
    <w:p>
      <w:pPr>
        <w:spacing w:before="200"/>
      </w:pPr>
      <w:r>
        <w:rPr>
          <w:b/>
          <w:sz w:val="26"/>
        </w:rPr>
        <w:t>6. Күтілетін нәтиже және көрсеткіштер</w:t>
      </w:r>
    </w:p>
    <w:p>
      <w:pPr>
        <w:pStyle w:val="ListBullet"/>
      </w:pPr>
      <w:r>
        <w:t>Қайталанатын ЖИ-әзірлемелерден үнемделген бюджет: [__ %] (пилот аяқталған соң өлшенеді).</w:t>
      </w:r>
    </w:p>
    <w:p>
      <w:pPr>
        <w:pStyle w:val="ListBullet"/>
      </w:pPr>
      <w:r>
        <w:t>Тізілімге тіркелген мемлекеттік ЖИ-жүйелер үлесі: 100 %.</w:t>
      </w:r>
    </w:p>
    <w:p>
      <w:pPr>
        <w:pStyle w:val="ListBullet"/>
      </w:pPr>
      <w:r>
        <w:t>Жоғары тәуекелді жүйелердің ЭТӘБ-тан өту үлесі: 100 %.</w:t>
      </w:r>
    </w:p>
    <w:p>
      <w:pPr>
        <w:pStyle w:val="ListBullet"/>
      </w:pPr>
      <w:r>
        <w:t>Офлайн балама көрсетілген қызметтер үлесі және шағымдардың қаралу мерзімі.</w:t>
      </w:r>
    </w:p>
    <w:p>
      <w:pPr>
        <w:pStyle w:val="ListBullet"/>
      </w:pPr>
      <w:r>
        <w:t>ЖИ сауаттылығы бойынша оқытылған қызметшілер саны: [__].</w:t>
      </w:r>
    </w:p>
    <w:p>
      <w:pPr>
        <w:spacing w:after="80"/>
      </w:pPr>
      <w:r>
        <w:rPr>
          <w:b w:val="0"/>
        </w:rPr>
        <w:t>Көрсеткіштердің бастапқы мәні мен нысаналы деңгейі пилот кезеңінде нақтыланады.</w:t>
      </w:r>
    </w:p>
    <w:p>
      <w:pPr>
        <w:spacing w:before="200"/>
      </w:pPr>
      <w:r>
        <w:rPr>
          <w:b/>
          <w:sz w:val="26"/>
        </w:rPr>
        <w:t>7. Тәуекелдер және оларды азайту</w:t>
      </w:r>
    </w:p>
    <w:p>
      <w:pPr>
        <w:pStyle w:val="ListBullet"/>
      </w:pPr>
      <w:r>
        <w:t>Органдардың қарсылығы және қосымша жүктеме: ЭТӘБ-ны тәуекел деңгейіне қарай бөлу, дайын шаблон мен әдістемелік қолдау беру.</w:t>
      </w:r>
    </w:p>
    <w:p>
      <w:pPr>
        <w:pStyle w:val="ListBullet"/>
      </w:pPr>
      <w:r>
        <w:t>Деректер қауіпсіздігі: тізілімде нақты деректі емес, жүйенің сипаттамасы сақталады; рөлге негізделген қолжетімділік, аудит журналы.</w:t>
      </w:r>
    </w:p>
    <w:p>
      <w:pPr>
        <w:pStyle w:val="ListBullet"/>
      </w:pPr>
      <w:r>
        <w:t>Кадр тапшылығы: Академия мен университеттермен бірлескен оқыту бағдарламасы.</w:t>
      </w:r>
    </w:p>
    <w:p>
      <w:pPr>
        <w:spacing w:before="200"/>
      </w:pPr>
      <w:r>
        <w:rPr>
          <w:b/>
          <w:sz w:val="26"/>
        </w:rPr>
        <w:t>8. Автор туралы</w:t>
      </w:r>
    </w:p>
    <w:p>
      <w:pPr>
        <w:spacing w:after="80"/>
      </w:pPr>
      <w:r>
        <w:rPr>
          <w:b w:val="0"/>
        </w:rPr>
        <w:t>Тұрмағанбетова Шынар Құрманғалиқызы: Мемлекеттік басқару академиясы Цифрландыру және инновациялар институтының доценті. ЖИ этикасы және цифрлық тәуелділік, GovTech және халықаралық көшбасшылық пәндерін жүргізеді. [Жарияланымдар, жобалар, тәжірибе: толықтырыңыз.]</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