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4.png" ContentType="image/png"/>
  <Override PartName="/word/media/rId32.svgz" ContentType="image/svg+xml"/>
  <Override PartName="/word/media/rId70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8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8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rPr>
          <w:iCs/>
          <w:i/>
        </w:rPr>
        <w:t xml:space="preserve">(live)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0–1. It keeps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gate-qualifiers (conviction tilts the weights, it doesn’t prune).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 → plan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human-merged PR</w:t>
      </w:r>
      <w:r>
        <w:t xml:space="preserve"> </w:t>
      </w:r>
      <w:r>
        <w:t xml:space="preserve">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). You then place the trades. As everywhere,</w:t>
      </w:r>
      <w:r>
        <w:t xml:space="preserve"> </w:t>
      </w:r>
      <w:r>
        <w:rPr>
          <w:bCs/>
          <w:b/>
        </w:rPr>
        <w:t xml:space="preserve">Puck never trades or edits your real book.</w:t>
      </w:r>
    </w:p>
    <w:p>
      <w:pPr>
        <w:pStyle w:val="FirstParagraph"/>
      </w:pPr>
      <w:r>
        <w:rPr>
          <w:iCs/>
          <w:i/>
        </w:rPr>
        <w:t xml:space="preserve">Status: the screen (step 1) is built; the committee + plan-PR (steps 2–4) are the agreed design.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review/funding UI</w:t>
            </w:r>
            <w:r>
              <w:t xml:space="preserve"> </w:t>
            </w:r>
            <w:r>
              <w:rPr>
                <w:iCs/>
                <w:i/>
              </w:rPr>
              <w:t xml:space="preserve">(in build)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6735425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35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3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61"/>
    <w:bookmarkStart w:id="62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End w:id="63"/>
    <w:bookmarkStart w:id="64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4"/>
    <w:bookmarkStart w:id="65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5"/>
    <w:bookmarkStart w:id="69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7" name="Picture"/>
            <a:graphic>
              <a:graphicData uri="http://schemas.openxmlformats.org/drawingml/2006/picture">
                <pic:pic>
                  <pic:nvPicPr>
                    <pic:cNvPr descr="img/catalyst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9"/>
    <w:bookmarkStart w:id="73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1" name="Picture"/>
            <a:graphic>
              <a:graphicData uri="http://schemas.openxmlformats.org/drawingml/2006/picture">
                <pic:pic>
                  <pic:nvPicPr>
                    <pic:cNvPr descr="img/option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3"/>
    <w:bookmarkStart w:id="77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5" name="Picture"/>
            <a:graphic>
              <a:graphicData uri="http://schemas.openxmlformats.org/drawingml/2006/picture">
                <pic:pic>
                  <pic:nvPicPr>
                    <pic:cNvPr descr="img/diges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83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9" name="Picture"/>
            <a:graphic>
              <a:graphicData uri="http://schemas.openxmlformats.org/drawingml/2006/picture">
                <pic:pic>
                  <pic:nvPicPr>
                    <pic:cNvPr descr="img/setting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1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1"/>
    <w:bookmarkStart w:id="82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5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5"/>
    <w:bookmarkStart w:id="86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6"/>
    <w:bookmarkStart w:id="87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4" Target="media/rId74.png" /><Relationship Type="http://schemas.openxmlformats.org/officeDocument/2006/relationships/image" Id="rId32" Target="media/rId32.svgz" /><Relationship Type="http://schemas.openxmlformats.org/officeDocument/2006/relationships/image" Id="rId70" Target="media/rId70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8" Target="media/rId78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2026-06-02T00:39:09Z</dcterms:created>
  <dcterms:modified xsi:type="dcterms:W3CDTF">2026-06-02T00:39:09Z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