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538942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8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Below it sit three backtest lines, all running the</w:t>
      </w:r>
      <w:r>
        <w:t xml:space="preserve"> </w:t>
      </w:r>
      <w:r>
        <w:rPr>
          <w:bCs/>
          <w:b/>
        </w:rPr>
        <w:t xml:space="preserve">exact live F+C Thrust ladder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v23.mjs</w:t>
      </w:r>
      <w:r>
        <w:t xml:space="preserve"> </w:t>
      </w:r>
      <w:r>
        <w:t xml:space="preserve">rule the regime uses), no look-ahead, turnover-costed: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F+C Thrust backtest (the live design)</w:t>
      </w:r>
      <w:r>
        <w:t xml:space="preserve"> </w:t>
      </w:r>
      <w:r>
        <w:t xml:space="preserve">— the ladder on</w:t>
      </w:r>
      <w:r>
        <w:t xml:space="preserve"> </w:t>
      </w:r>
      <w:r>
        <w:rPr>
          <w:bCs/>
          <w:b/>
        </w:rPr>
        <w:t xml:space="preserve">deep benchmark history</w:t>
      </w:r>
      <w:r>
        <w:t xml:space="preserve"> </w:t>
      </w:r>
      <w:r>
        <w:t xml:space="preserve">(SPY/QQQ/SOXX, back through 2000/2008/2020/2022) vs buy-&amp;-hold. Per instrument: did it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the −35% mandate,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Calmar (✓/✗), at what CAGR cost, and a per-crash list (⚠ = a crash it didn’t cut). This is where the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edge is actually tested against real bears — it’s methodology evidence on proxies, not your book.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— F+C Thrust × the scarcity book</w:t>
      </w:r>
      <w:r>
        <w:t xml:space="preserve"> </w:t>
      </w:r>
      <w:r>
        <w:t xml:space="preserve">— the timing overlay applied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target-weighted basket (the alpha-from-scarcities selection) vs buy-&amp;-hold the book, each checked against −35%.</w:t>
      </w:r>
      <w:r>
        <w:t xml:space="preserve"> </w:t>
      </w:r>
      <w:r>
        <w:rPr>
          <w:bCs/>
          <w:b/>
        </w:rPr>
        <w:t xml:space="preserve">Honest caveat:</w:t>
      </w:r>
      <w:r>
        <w:t xml:space="preserve"> </w:t>
      </w:r>
      <w:r>
        <w:t xml:space="preserve">the book’s own history is short and (so far) bull-only, so this line can’t show the timing’s tail benefit until the book lives through a real drawdown — read the deep-proxy line above for that.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selection edge</w:t>
      </w:r>
      <w:r>
        <w:t xml:space="preserve"> </w:t>
      </w:r>
      <w:r>
        <w:t xml:space="preserve">(does the scarcity alpha actually pick winners) is graded separately by the</w:t>
      </w:r>
      <w:r>
        <w:t xml:space="preserve"> </w:t>
      </w:r>
      <w:r>
        <w:rPr>
          <w:bCs/>
          <w:b/>
        </w:rPr>
        <w:t xml:space="preserve">Track record</w:t>
      </w:r>
      <w:r>
        <w:t xml:space="preserve"> </w:t>
      </w:r>
      <w:r>
        <w:t xml:space="preserve">(live, unbiased) and the</w:t>
      </w:r>
      <w:r>
        <w:t xml:space="preserve"> </w:t>
      </w:r>
      <w:r>
        <w:rPr>
          <w:bCs/>
          <w:b/>
        </w:rPr>
        <w:t xml:space="preserve">cross-sectional signal backtest</w:t>
      </w:r>
      <w:r>
        <w:t xml:space="preserve"> </w:t>
      </w:r>
      <w:r>
        <w:t xml:space="preserve">(rank IC + hit-rate, an upper bound with survivorship caveats).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clear</w:t>
      </w:r>
      <w:r>
        <w:t xml:space="preserve">,</w:t>
      </w:r>
      <w:r>
        <w:t xml:space="preserve"> </w:t>
      </w:r>
      <w:r>
        <w:t xml:space="preserve">and whether</w:t>
      </w:r>
      <w:r>
        <w:t xml:space="preserve"> </w:t>
      </w:r>
      <w:r>
        <w:rPr>
          <w:bCs/>
          <w:b/>
        </w:rPr>
        <w:t xml:space="preserve">⚡ THRUST fast re-entry</w:t>
      </w:r>
      <w:r>
        <w:t xml:space="preserve"> </w:t>
      </w:r>
      <w:r>
        <w:t xml:space="preserve">fired. Two things now reflect the brake mechanically, not just in text: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— the buy weights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when the</w:t>
      </w:r>
      <w:r>
        <w:t xml:space="preserve"> </w:t>
      </w:r>
      <w:r>
        <w:t xml:space="preserve">composite is in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(risk-on); trims bite in any posture; taxable stays buy-and-hold.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Pace (the IRA brake)</w:t>
      </w:r>
      <w:r>
        <w:t xml:space="preserve"> </w:t>
      </w:r>
      <w:r>
        <w:t xml:space="preserve">— when the posture is</w:t>
      </w:r>
      <w:r>
        <w:t xml:space="preserve"> </w:t>
      </w:r>
      <w:r>
        <w:rPr>
          <w:bCs/>
          <w:b/>
        </w:rPr>
        <w:t xml:space="preserve">DEFENSIVE</w:t>
      </w:r>
      <w:r>
        <w:t xml:space="preserve"> </w:t>
      </w:r>
      <w:r>
        <w:t xml:space="preserve">(or macro-stress), the tactical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</w:t>
      </w:r>
      <w:r>
        <w:t xml:space="preserve"> </w:t>
      </w:r>
      <w:r>
        <w:rPr>
          <w:bCs/>
          <w:b/>
        </w:rPr>
        <w:t xml:space="preserve">stops deploying</w:t>
      </w:r>
      <w:r>
        <w:t xml:space="preserve">: its buys are reframed as</w:t>
      </w:r>
      <w:r>
        <w:t xml:space="preserve"> </w:t>
      </w:r>
      <w:r>
        <w:rPr>
          <w:bCs/>
          <w:b/>
        </w:rPr>
        <w:t xml:space="preserve">⏳ on-trigger</w:t>
      </w:r>
      <w:r>
        <w:t xml:space="preserve"> </w:t>
      </w:r>
      <w:r>
        <w:t xml:space="preserve">(held until the drawdown trigger</w:t>
      </w:r>
      <w:r>
        <w:t xml:space="preserve"> </w:t>
      </w:r>
      <w:r>
        <w:t xml:space="preserve">fires) and removed from the</w:t>
      </w:r>
      <w:r>
        <w:t xml:space="preserve"> </w:t>
      </w:r>
      <w:r>
        <w:t xml:space="preserve">“</w:t>
      </w:r>
      <w:r>
        <w:t xml:space="preserve">buy now</w:t>
      </w:r>
      <w:r>
        <w:t xml:space="preserve">”</w:t>
      </w:r>
      <w:r>
        <w:t xml:space="preserve"> </w:t>
      </w:r>
      <w:r>
        <w:t xml:space="preserve">total, so the plan’s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match the posture.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keeps deploying into anchors (buy-and-hold). A THRUST/TREND re-entry clears the brake → buys resume.</w:t>
      </w:r>
    </w:p>
    <w:p>
      <w:pPr>
        <w:pStyle w:val="BodyText"/>
      </w:pPr>
      <w:r>
        <w:t xml:space="preserve">So both the size and the pace reflect the F+C Thrust brake + re-entry — the timing layer is wired through end</w:t>
      </w:r>
      <w:r>
        <w:t xml:space="preserve"> </w:t>
      </w:r>
      <w:r>
        <w:t xml:space="preserve">to end (the banner, the Radar’s ⏳/✚ forced-flow badges, and now the IRA buy/hold numbers all agree).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2026-06-03T05:04:31Z</dcterms:created>
  <dcterms:modified xsi:type="dcterms:W3CDTF">2026-06-03T05:04:31Z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