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5.png" ContentType="image/png"/>
  <Override PartName="/word/media/rId61.png" ContentType="image/png"/>
  <Override PartName="/word/media/rId20.png" ContentType="image/png"/>
  <Override PartName="/word/media/rId36.png" ContentType="image/png"/>
  <Override PartName="/word/media/rId32.png" ContentType="image/png"/>
  <Override PartName="/word/media/rId69.png" ContentType="image/png"/>
  <Override PartName="/word/media/rId24.svgz" ContentType="image/svg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026378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0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is a bigger decision than a single scarcity, so it goes through the</w:t>
      </w:r>
      <w:r>
        <w:t xml:space="preserve"> </w:t>
      </w:r>
      <w:r>
        <w:rPr>
          <w:bCs/>
          <w:b/>
        </w:rPr>
        <w:t xml:space="preserve">axis-check</w:t>
      </w:r>
      <w:r>
        <w:t xml:space="preserve"> </w:t>
      </w:r>
      <w:r>
        <w:t xml:space="preserve">workflow</w:t>
      </w:r>
      <w:r>
        <w:t xml:space="preserve"> </w:t>
      </w:r>
      <w:r>
        <w:t xml:space="preserve">(manual — Actions → axis-check) which back-tests candidate baskets apples-to-apples before any are curated in. That’s</w:t>
      </w:r>
      <w:r>
        <w:t xml:space="preserve"> </w:t>
      </w:r>
      <w:r>
        <w:t xml:space="preserve">how the second (diversifier) axis was chosen. Diversifiers then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AI-capex ranking and sizing</w:t>
      </w:r>
      <w:r>
        <w:t xml:space="preserve"> </w:t>
      </w:r>
      <w:r>
        <w:t xml:space="preserve">— they</w:t>
      </w:r>
      <w:r>
        <w:t xml:space="preserve"> </w:t>
      </w:r>
      <w:r>
        <w:t xml:space="preserve">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28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(manual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axis-check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(run log / summary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run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(no UI tab)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28"/>
    <w:bookmarkStart w:id="29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2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1"/>
    <w:bookmarkStart w:id="35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030545"/>
            <wp:effectExtent b="0" l="0" r="0" t="0"/>
            <wp:docPr descr="Scarcity radar" title="" id="33" name="Picture"/>
            <a:graphic>
              <a:graphicData uri="http://schemas.openxmlformats.org/drawingml/2006/picture">
                <pic:pic>
                  <pic:nvPicPr>
                    <pic:cNvPr descr="img/rada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50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018668"/>
            <wp:effectExtent b="0" l="0" r="0" t="0"/>
            <wp:docPr descr="Portfolio and triggers" title="" id="37" name="Picture"/>
            <a:graphic>
              <a:graphicData uri="http://schemas.openxmlformats.org/drawingml/2006/picture">
                <pic:pic>
                  <pic:nvPicPr>
                    <pic:cNvPr descr="img/portfoli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18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39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9"/>
    <w:bookmarkStart w:id="40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5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5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5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0"/>
    <w:bookmarkStart w:id="41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1"/>
    <w:bookmarkStart w:id="42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2"/>
    <w:bookmarkStart w:id="43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3"/>
    <w:bookmarkStart w:id="44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4"/>
    <w:bookmarkStart w:id="45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45"/>
    <w:bookmarkStart w:id="46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46"/>
    <w:bookmarkStart w:id="47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7"/>
    <w:bookmarkStart w:id="48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8"/>
    <w:bookmarkStart w:id="49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9"/>
    <w:bookmarkEnd w:id="50"/>
    <w:bookmarkStart w:id="5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1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1"/>
    <w:bookmarkStart w:id="52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2"/>
    <w:bookmarkStart w:id="53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3"/>
    <w:bookmarkEnd w:id="54"/>
    <w:bookmarkStart w:id="5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5"/>
    <w:bookmarkStart w:id="5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6"/>
    <w:bookmarkStart w:id="6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58" name="Picture"/>
            <a:graphic>
              <a:graphicData uri="http://schemas.openxmlformats.org/drawingml/2006/picture">
                <pic:pic>
                  <pic:nvPicPr>
                    <pic:cNvPr descr="img/catalyst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0"/>
    <w:bookmarkStart w:id="6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2" name="Picture"/>
            <a:graphic>
              <a:graphicData uri="http://schemas.openxmlformats.org/drawingml/2006/picture">
                <pic:pic>
                  <pic:nvPicPr>
                    <pic:cNvPr descr="img/option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4"/>
    <w:bookmarkStart w:id="6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6" name="Picture"/>
            <a:graphic>
              <a:graphicData uri="http://schemas.openxmlformats.org/drawingml/2006/picture">
                <pic:pic>
                  <pic:nvPicPr>
                    <pic:cNvPr descr="img/diges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7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0" name="Picture"/>
            <a:graphic>
              <a:graphicData uri="http://schemas.openxmlformats.org/drawingml/2006/picture">
                <pic:pic>
                  <pic:nvPicPr>
                    <pic:cNvPr descr="img/setting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2"/>
    <w:bookmarkStart w:id="7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Start w:id="7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7"/>
    <w:bookmarkStart w:id="7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image" Id="rId69" Target="media/rId69.png" /><Relationship Type="http://schemas.openxmlformats.org/officeDocument/2006/relationships/image" Id="rId24" Target="media/rId24.svgz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2026-06-01T20:48:27Z</dcterms:created>
  <dcterms:modified xsi:type="dcterms:W3CDTF">2026-06-01T20:48:27Z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