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5BF" w:rsidRDefault="00B123CF">
      <w:pPr>
        <w:spacing w:after="360" w:line="256" w:lineRule="auto"/>
        <w:ind w:left="0" w:firstLine="0"/>
        <w:jc w:val="left"/>
      </w:pPr>
      <w:r>
        <w:rPr>
          <w:noProof/>
          <w:sz w:val="22"/>
          <w:szCs w:val="22"/>
        </w:rPr>
        <w:drawing>
          <wp:inline distT="0" distB="0" distL="0" distR="0">
            <wp:extent cx="5029200" cy="47625"/>
            <wp:effectExtent l="0" t="0" r="0" b="9525"/>
            <wp:docPr id="1" name="Group 6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60996"/>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029200" cy="47625"/>
                    </a:xfrm>
                    <a:prstGeom prst="rect">
                      <a:avLst/>
                    </a:prstGeom>
                    <a:noFill/>
                    <a:ln>
                      <a:noFill/>
                    </a:ln>
                  </pic:spPr>
                </pic:pic>
              </a:graphicData>
            </a:graphic>
          </wp:inline>
        </w:drawing>
      </w:r>
    </w:p>
    <w:p w:rsidR="00881CE0" w:rsidRDefault="00881CE0">
      <w:pPr>
        <w:spacing w:after="0" w:line="256" w:lineRule="auto"/>
        <w:ind w:left="0" w:firstLine="0"/>
        <w:jc w:val="center"/>
        <w:rPr>
          <w:rStyle w:val="translated-span"/>
          <w:sz w:val="34"/>
          <w:szCs w:val="34"/>
        </w:rPr>
      </w:pPr>
      <w:bookmarkStart w:id="0" w:name="OLE_LINK1"/>
      <w:r w:rsidRPr="00881CE0">
        <w:rPr>
          <w:rStyle w:val="translated-span"/>
          <w:sz w:val="34"/>
          <w:szCs w:val="34"/>
        </w:rPr>
        <w:t>Attention-Based Models for Speech Recognition</w:t>
      </w:r>
    </w:p>
    <w:bookmarkEnd w:id="0"/>
    <w:p w:rsidR="00A745BF" w:rsidRDefault="00B123CF">
      <w:pPr>
        <w:spacing w:after="0" w:line="256" w:lineRule="auto"/>
        <w:ind w:left="0" w:firstLine="0"/>
        <w:jc w:val="center"/>
      </w:pPr>
      <w:r>
        <w:rPr>
          <w:rStyle w:val="translated-span"/>
          <w:sz w:val="34"/>
          <w:szCs w:val="34"/>
        </w:rPr>
        <w:t>基于注意的语音识别模型</w:t>
      </w:r>
    </w:p>
    <w:p w:rsidR="00A745BF" w:rsidRDefault="00B123CF" w:rsidP="00881CE0">
      <w:pPr>
        <w:spacing w:after="0" w:line="240" w:lineRule="auto"/>
        <w:ind w:left="0" w:firstLine="0"/>
        <w:jc w:val="left"/>
      </w:pPr>
      <w:r>
        <w:rPr>
          <w:noProof/>
          <w:sz w:val="22"/>
          <w:szCs w:val="22"/>
        </w:rPr>
        <w:drawing>
          <wp:inline distT="0" distB="0" distL="0" distR="0">
            <wp:extent cx="5038725" cy="9525"/>
            <wp:effectExtent l="0" t="0" r="0" b="0"/>
            <wp:docPr id="2" name="Group 60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60997"/>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p w:rsidR="00881CE0" w:rsidRDefault="00881CE0" w:rsidP="00881CE0">
      <w:pPr>
        <w:spacing w:after="0" w:line="240" w:lineRule="auto"/>
        <w:ind w:left="0" w:firstLine="0"/>
        <w:jc w:val="left"/>
      </w:pPr>
      <w:r>
        <w:t>Jan Chorowski, University of Wrocław, Poland</w:t>
      </w:r>
    </w:p>
    <w:p w:rsidR="00881CE0" w:rsidRDefault="00881CE0" w:rsidP="00881CE0">
      <w:pPr>
        <w:spacing w:after="0" w:line="240" w:lineRule="auto"/>
        <w:ind w:left="0" w:firstLine="0"/>
        <w:jc w:val="left"/>
      </w:pPr>
      <w:r>
        <w:t>Dzmitry Bahdanau, Jacobs University Bremen, Germany</w:t>
      </w:r>
    </w:p>
    <w:p w:rsidR="00881CE0" w:rsidRDefault="00881CE0" w:rsidP="00881CE0">
      <w:pPr>
        <w:spacing w:after="0" w:line="240" w:lineRule="auto"/>
        <w:ind w:left="0" w:firstLine="0"/>
        <w:jc w:val="left"/>
      </w:pPr>
      <w:r>
        <w:t>Dmitriy Serdyuk, Universit´e de Montr´eal</w:t>
      </w:r>
    </w:p>
    <w:p w:rsidR="00881CE0" w:rsidRDefault="00881CE0" w:rsidP="00881CE0">
      <w:pPr>
        <w:spacing w:after="0" w:line="240" w:lineRule="auto"/>
        <w:ind w:left="0" w:firstLine="0"/>
        <w:jc w:val="left"/>
      </w:pPr>
      <w:r>
        <w:t>Kyunghyun Cho, Universit´e de Montr´eal</w:t>
      </w:r>
    </w:p>
    <w:p w:rsidR="00881CE0" w:rsidRDefault="00881CE0" w:rsidP="00881CE0">
      <w:pPr>
        <w:spacing w:after="0" w:line="240" w:lineRule="auto"/>
        <w:ind w:left="0" w:firstLine="0"/>
        <w:jc w:val="left"/>
      </w:pPr>
      <w:r>
        <w:t>Yoshua Bengio, Universit´e de Montr´eal, CIFAR Senior Fellow</w:t>
      </w:r>
    </w:p>
    <w:p w:rsidR="00881CE0" w:rsidRDefault="00881CE0" w:rsidP="00881CE0">
      <w:pPr>
        <w:spacing w:after="0" w:line="240" w:lineRule="auto"/>
        <w:ind w:left="0" w:firstLine="0"/>
        <w:jc w:val="center"/>
      </w:pPr>
    </w:p>
    <w:p w:rsidR="00881CE0" w:rsidRPr="00881CE0" w:rsidRDefault="00881CE0" w:rsidP="00881CE0">
      <w:pPr>
        <w:spacing w:after="0" w:line="240" w:lineRule="auto"/>
        <w:ind w:left="0" w:firstLine="0"/>
        <w:jc w:val="center"/>
        <w:rPr>
          <w:rFonts w:hint="eastAsia"/>
          <w:sz w:val="28"/>
        </w:rPr>
      </w:pPr>
      <w:r w:rsidRPr="00881CE0">
        <w:rPr>
          <w:sz w:val="28"/>
        </w:rPr>
        <w:t>摘要</w:t>
      </w:r>
    </w:p>
    <w:p w:rsidR="00881CE0" w:rsidRPr="00881CE0" w:rsidRDefault="00881CE0" w:rsidP="00881CE0">
      <w:pPr>
        <w:spacing w:after="0" w:line="256" w:lineRule="auto"/>
        <w:ind w:leftChars="-213" w:left="-426" w:rightChars="-222" w:right="-444" w:firstLine="0"/>
        <w:rPr>
          <w:rStyle w:val="translated-span"/>
          <w:sz w:val="24"/>
          <w:szCs w:val="24"/>
        </w:rPr>
      </w:pPr>
      <w:r w:rsidRPr="00881CE0">
        <w:rPr>
          <w:rStyle w:val="translated-span"/>
          <w:sz w:val="24"/>
          <w:szCs w:val="24"/>
        </w:rPr>
        <w:t>Recurrent sequence generators conditioned on input data through an attention mechanism have recently shown very good performance on a range of tasks including machine translation, handwriting synthesis [1, 2] and image caption generation [3]. We extend the attention-mechanism with features needed for speech recognition. We show that while an adaptation of the model used for machine translation in [2] reaches a competitive 18.7% phoneme error rate (PER) on the TIMIT phoneme recognition task, it can only be applied to utterances which are roughly as long as the ones it was trained on. We offer a qualitative explanation of this failure and propose a novel and generic method of adding location-awareness to the attention mechanism to alleviate this issue. The new method yields a model that is robust to long inputs and achieves 18% PER in single utterances and 20% in 10-times longer (repeated) utterances. Finally, we propose a change to the attention mechanism that prevents it from concentrating too much on single frames, which further reduces PER to 17.6% level.</w:t>
      </w:r>
    </w:p>
    <w:p w:rsidR="00A745BF" w:rsidRDefault="00B123CF" w:rsidP="00881CE0">
      <w:pPr>
        <w:spacing w:after="0" w:line="256" w:lineRule="auto"/>
        <w:ind w:leftChars="-213" w:left="-426" w:rightChars="-222" w:right="-444" w:firstLine="0"/>
        <w:rPr>
          <w:rStyle w:val="translated-span"/>
          <w:sz w:val="24"/>
          <w:szCs w:val="24"/>
        </w:rPr>
      </w:pPr>
      <w:r w:rsidRPr="00881CE0">
        <w:rPr>
          <w:rStyle w:val="translated-span"/>
          <w:sz w:val="24"/>
          <w:szCs w:val="24"/>
        </w:rPr>
        <w:t>通过注意机制以输入数据为条件的循环序列生成器最近在机器翻译、手写合成</w:t>
      </w:r>
      <w:r w:rsidRPr="00881CE0">
        <w:rPr>
          <w:rStyle w:val="translated-span"/>
          <w:sz w:val="24"/>
          <w:szCs w:val="24"/>
        </w:rPr>
        <w:t>[1</w:t>
      </w:r>
      <w:r w:rsidRPr="00881CE0">
        <w:rPr>
          <w:rStyle w:val="translated-span"/>
          <w:sz w:val="24"/>
          <w:szCs w:val="24"/>
        </w:rPr>
        <w:t>，</w:t>
      </w:r>
      <w:r w:rsidRPr="00881CE0">
        <w:rPr>
          <w:rStyle w:val="translated-span"/>
          <w:sz w:val="24"/>
          <w:szCs w:val="24"/>
        </w:rPr>
        <w:t>2]</w:t>
      </w:r>
      <w:r w:rsidRPr="00881CE0">
        <w:rPr>
          <w:rStyle w:val="translated-span"/>
          <w:sz w:val="24"/>
          <w:szCs w:val="24"/>
        </w:rPr>
        <w:t>和图像字幕生成</w:t>
      </w:r>
      <w:r w:rsidRPr="00881CE0">
        <w:rPr>
          <w:rStyle w:val="translated-span"/>
          <w:sz w:val="24"/>
          <w:szCs w:val="24"/>
        </w:rPr>
        <w:t>[3]</w:t>
      </w:r>
      <w:r w:rsidRPr="00881CE0">
        <w:rPr>
          <w:rStyle w:val="translated-span"/>
          <w:sz w:val="24"/>
          <w:szCs w:val="24"/>
        </w:rPr>
        <w:t>等一系列任务中表现出非常好的性能。我们用语音识别所需的特征来扩展注意机制。我们发现，尽管</w:t>
      </w:r>
      <w:r w:rsidRPr="00881CE0">
        <w:rPr>
          <w:rStyle w:val="translated-span"/>
          <w:sz w:val="24"/>
          <w:szCs w:val="24"/>
        </w:rPr>
        <w:t>[2]</w:t>
      </w:r>
      <w:r w:rsidRPr="00881CE0">
        <w:rPr>
          <w:rStyle w:val="translated-span"/>
          <w:sz w:val="24"/>
          <w:szCs w:val="24"/>
        </w:rPr>
        <w:t>中用于机器翻译的模型在</w:t>
      </w:r>
      <w:r w:rsidRPr="00881CE0">
        <w:rPr>
          <w:rStyle w:val="translated-span"/>
          <w:sz w:val="24"/>
          <w:szCs w:val="24"/>
        </w:rPr>
        <w:t>TIMIT</w:t>
      </w:r>
      <w:r w:rsidRPr="00881CE0">
        <w:rPr>
          <w:rStyle w:val="translated-span"/>
          <w:sz w:val="24"/>
          <w:szCs w:val="24"/>
        </w:rPr>
        <w:t>音位识别任务中达到了</w:t>
      </w:r>
      <w:r w:rsidRPr="00881CE0">
        <w:rPr>
          <w:rStyle w:val="translated-span"/>
          <w:sz w:val="24"/>
          <w:szCs w:val="24"/>
        </w:rPr>
        <w:t>18.7%</w:t>
      </w:r>
      <w:r w:rsidRPr="00881CE0">
        <w:rPr>
          <w:rStyle w:val="translated-span"/>
          <w:sz w:val="24"/>
          <w:szCs w:val="24"/>
        </w:rPr>
        <w:t>的音位错误率（</w:t>
      </w:r>
      <w:r w:rsidRPr="00881CE0">
        <w:rPr>
          <w:rStyle w:val="translated-span"/>
          <w:sz w:val="24"/>
          <w:szCs w:val="24"/>
        </w:rPr>
        <w:t>PER</w:t>
      </w:r>
      <w:r w:rsidRPr="00881CE0">
        <w:rPr>
          <w:rStyle w:val="translated-span"/>
          <w:sz w:val="24"/>
          <w:szCs w:val="24"/>
        </w:rPr>
        <w:t>），但它只能应用于与训练时长度大致相同的话语。我们提供了一个定性的解释，并提出了一种新的和通用的方法，增加位置意识的注意机制，以缓解这一问题。新方法产生了一个对长输入具有鲁棒性的模型，在单句话中达到</w:t>
      </w:r>
      <w:r w:rsidRPr="00881CE0">
        <w:rPr>
          <w:rStyle w:val="translated-span"/>
          <w:sz w:val="24"/>
          <w:szCs w:val="24"/>
        </w:rPr>
        <w:t>18%</w:t>
      </w:r>
      <w:r w:rsidRPr="00881CE0">
        <w:rPr>
          <w:rStyle w:val="translated-span"/>
          <w:sz w:val="24"/>
          <w:szCs w:val="24"/>
        </w:rPr>
        <w:t>，在</w:t>
      </w:r>
      <w:r w:rsidRPr="00881CE0">
        <w:rPr>
          <w:rStyle w:val="translated-span"/>
          <w:sz w:val="24"/>
          <w:szCs w:val="24"/>
        </w:rPr>
        <w:t>10</w:t>
      </w:r>
      <w:r w:rsidRPr="00881CE0">
        <w:rPr>
          <w:rStyle w:val="translated-span"/>
          <w:sz w:val="24"/>
          <w:szCs w:val="24"/>
        </w:rPr>
        <w:t>倍长（重复）的话中达到</w:t>
      </w:r>
      <w:r w:rsidRPr="00881CE0">
        <w:rPr>
          <w:rStyle w:val="translated-span"/>
          <w:sz w:val="24"/>
          <w:szCs w:val="24"/>
        </w:rPr>
        <w:t>20%</w:t>
      </w:r>
      <w:r w:rsidRPr="00881CE0">
        <w:rPr>
          <w:rStyle w:val="translated-span"/>
          <w:sz w:val="24"/>
          <w:szCs w:val="24"/>
        </w:rPr>
        <w:t>。最后，我们提出了一个改变注意机制的方法，以防止注意力过于集中在单个帧上，从而进一步将</w:t>
      </w:r>
      <w:r w:rsidRPr="00881CE0">
        <w:rPr>
          <w:rStyle w:val="translated-span"/>
          <w:sz w:val="24"/>
          <w:szCs w:val="24"/>
        </w:rPr>
        <w:t>PER</w:t>
      </w:r>
      <w:r w:rsidRPr="00881CE0">
        <w:rPr>
          <w:rStyle w:val="translated-span"/>
          <w:sz w:val="24"/>
          <w:szCs w:val="24"/>
        </w:rPr>
        <w:t>降低到</w:t>
      </w:r>
      <w:r w:rsidRPr="00881CE0">
        <w:rPr>
          <w:rStyle w:val="translated-span"/>
          <w:sz w:val="24"/>
          <w:szCs w:val="24"/>
        </w:rPr>
        <w:t>17.6%</w:t>
      </w:r>
      <w:r w:rsidRPr="00881CE0">
        <w:rPr>
          <w:rStyle w:val="translated-span"/>
          <w:sz w:val="24"/>
          <w:szCs w:val="24"/>
        </w:rPr>
        <w:t>。</w:t>
      </w:r>
    </w:p>
    <w:p w:rsidR="00881CE0" w:rsidRPr="00881CE0" w:rsidRDefault="00881CE0" w:rsidP="00881CE0">
      <w:pPr>
        <w:spacing w:after="0" w:line="256" w:lineRule="auto"/>
        <w:ind w:leftChars="-213" w:left="-426" w:rightChars="-222" w:right="-444" w:firstLine="0"/>
        <w:rPr>
          <w:rFonts w:hint="eastAsia"/>
          <w:color w:val="FF0000"/>
          <w:sz w:val="24"/>
          <w:szCs w:val="24"/>
        </w:rPr>
      </w:pPr>
      <w:r w:rsidRPr="00881CE0">
        <w:rPr>
          <w:rFonts w:hint="eastAsia"/>
          <w:color w:val="FF0000"/>
          <w:sz w:val="24"/>
          <w:szCs w:val="24"/>
        </w:rPr>
        <w:t>2015.06.24 arxiv</w:t>
      </w:r>
      <w:bookmarkStart w:id="1" w:name="_GoBack"/>
      <w:bookmarkEnd w:id="1"/>
    </w:p>
    <w:p w:rsidR="00881CE0" w:rsidRDefault="00881CE0">
      <w:pPr>
        <w:spacing w:after="0" w:line="240" w:lineRule="auto"/>
        <w:ind w:left="0" w:firstLine="0"/>
        <w:jc w:val="left"/>
        <w:rPr>
          <w:kern w:val="36"/>
          <w:sz w:val="24"/>
          <w:szCs w:val="24"/>
        </w:rPr>
      </w:pPr>
      <w:r>
        <w:br w:type="page"/>
      </w:r>
    </w:p>
    <w:p w:rsidR="00A745BF" w:rsidRDefault="00B123CF">
      <w:pPr>
        <w:pStyle w:val="1"/>
        <w:ind w:left="344" w:hanging="359"/>
      </w:pPr>
      <w:r>
        <w:lastRenderedPageBreak/>
        <w:t>1</w:t>
      </w:r>
      <w:r>
        <w:rPr>
          <w:rFonts w:ascii="Times New Roman" w:hAnsi="Times New Roman" w:cs="Times New Roman"/>
          <w:sz w:val="14"/>
          <w:szCs w:val="14"/>
        </w:rPr>
        <w:t xml:space="preserve">        </w:t>
      </w:r>
      <w:r>
        <w:rPr>
          <w:rStyle w:val="translated-span"/>
        </w:rPr>
        <w:t>介绍</w:t>
      </w:r>
    </w:p>
    <w:p w:rsidR="00A745BF" w:rsidRDefault="00B123CF">
      <w:pPr>
        <w:ind w:left="-5"/>
      </w:pPr>
      <w:r>
        <w:rPr>
          <w:rStyle w:val="translated-span"/>
        </w:rPr>
        <w:t>近年来，基于注意的递归网络已成功地应用于各种各样的任务，如手写合成</w:t>
      </w:r>
      <w:r>
        <w:rPr>
          <w:rStyle w:val="translated-span"/>
        </w:rPr>
        <w:t>[1]</w:t>
      </w:r>
      <w:r>
        <w:rPr>
          <w:rStyle w:val="translated-span"/>
        </w:rPr>
        <w:t>、机器翻译</w:t>
      </w:r>
      <w:r>
        <w:rPr>
          <w:rStyle w:val="translated-span"/>
        </w:rPr>
        <w:t>[2]</w:t>
      </w:r>
      <w:r>
        <w:rPr>
          <w:rStyle w:val="translated-span"/>
        </w:rPr>
        <w:t>、图像字幕生成</w:t>
      </w:r>
      <w:r>
        <w:rPr>
          <w:rStyle w:val="translated-span"/>
        </w:rPr>
        <w:t>[3]</w:t>
      </w:r>
      <w:r>
        <w:rPr>
          <w:rStyle w:val="translated-span"/>
        </w:rPr>
        <w:t>和视觉对象分类</w:t>
      </w:r>
      <w:r>
        <w:rPr>
          <w:rStyle w:val="translated-span"/>
        </w:rPr>
        <w:t>[4]</w:t>
      </w:r>
      <w:r>
        <w:rPr>
          <w:rStyle w:val="translated-span"/>
        </w:rPr>
        <w:t>，这些模型通过在每一步选择相关内容来迭代处理输入。这一基本思想极大地扩展了端到端训练方法的适用范围，例如，使构建具有外部存储器的网络成为可能</w:t>
      </w:r>
      <w:r>
        <w:rPr>
          <w:rStyle w:val="translated-span"/>
        </w:rPr>
        <w:t>[6</w:t>
      </w:r>
      <w:r>
        <w:rPr>
          <w:rStyle w:val="translated-span"/>
        </w:rPr>
        <w:t>，</w:t>
      </w:r>
      <w:r>
        <w:rPr>
          <w:rStyle w:val="translated-span"/>
        </w:rPr>
        <w:t>7]</w:t>
      </w:r>
      <w:r>
        <w:rPr>
          <w:rStyle w:val="translated-span"/>
        </w:rPr>
        <w:t>。</w:t>
      </w:r>
      <w:bookmarkStart w:id="2" w:name="_ftnref1"/>
      <w:r>
        <w:fldChar w:fldCharType="begin"/>
      </w:r>
      <w:r>
        <w:instrText xml:space="preserve"> HYPERLINK "" \l "_ftn1" \o "" </w:instrText>
      </w:r>
      <w:r>
        <w:fldChar w:fldCharType="separate"/>
      </w:r>
      <w:r>
        <w:rPr>
          <w:rStyle w:val="translated-span"/>
          <w:color w:val="0000FF"/>
          <w:u w:val="single"/>
          <w:vertAlign w:val="superscript"/>
        </w:rPr>
        <w:t>[1]</w:t>
      </w:r>
      <w:r>
        <w:fldChar w:fldCharType="end"/>
      </w:r>
      <w:bookmarkEnd w:id="2"/>
      <w:r>
        <w:rPr>
          <w:color w:val="0000FF"/>
          <w:vertAlign w:val="superscript"/>
        </w:rPr>
        <w:t xml:space="preserve"> </w:t>
      </w:r>
    </w:p>
    <w:p w:rsidR="00A745BF" w:rsidRDefault="00B123CF">
      <w:pPr>
        <w:ind w:left="-5"/>
      </w:pPr>
      <w:r>
        <w:rPr>
          <w:rStyle w:val="translated-span"/>
        </w:rPr>
        <w:t>我们介绍了基于注意的循环网络的扩展，使其适用于语音识别。学习识别语音可视为学习生成给定另一序列（语音）的序列（转录）。从这个角度来看，它类似于机器翻译和手写合成任务，基于注意的方法被认为是合适的</w:t>
      </w:r>
      <w:r>
        <w:rPr>
          <w:rStyle w:val="translated-span"/>
        </w:rPr>
        <w:t>[2</w:t>
      </w:r>
      <w:r>
        <w:rPr>
          <w:rStyle w:val="translated-span"/>
        </w:rPr>
        <w:t>，</w:t>
      </w:r>
      <w:r>
        <w:rPr>
          <w:rStyle w:val="translated-span"/>
        </w:rPr>
        <w:t>1]</w:t>
      </w:r>
      <w:r>
        <w:rPr>
          <w:rStyle w:val="translated-span"/>
        </w:rPr>
        <w:t>。然而，与机器翻译相比，语音识别的主要区别在于需要更长的输入序列（数千帧而不是几十个单词），这就给区分单个话语中相似的语音片段带来了挑战。它也不同于手写合成，因为输入序列噪声大，结构不清晰。基于这些原因，语音识别是一个有趣的测试平台，用于开发能够处理长时间和噪声输入的新的基于注意的架构。</w:t>
      </w:r>
      <w:bookmarkStart w:id="3" w:name="_ftnref2"/>
      <w:r>
        <w:fldChar w:fldCharType="begin"/>
      </w:r>
      <w:r>
        <w:instrText xml:space="preserve"> HYPERLINK "" \l "_ftn2" \o "" </w:instrText>
      </w:r>
      <w:r>
        <w:fldChar w:fldCharType="separate"/>
      </w:r>
      <w:r>
        <w:rPr>
          <w:rStyle w:val="translated-span"/>
          <w:color w:val="0000FF"/>
          <w:u w:val="single"/>
          <w:vertAlign w:val="superscript"/>
        </w:rPr>
        <w:t>[2]</w:t>
      </w:r>
      <w:r>
        <w:fldChar w:fldCharType="end"/>
      </w:r>
      <w:bookmarkEnd w:id="3"/>
      <w:r>
        <w:rPr>
          <w:color w:val="0000FF"/>
          <w:vertAlign w:val="superscript"/>
        </w:rPr>
        <w:t xml:space="preserve"> </w:t>
      </w:r>
    </w:p>
    <w:p w:rsidR="00A745BF" w:rsidRDefault="00B123CF">
      <w:pPr>
        <w:ind w:left="-5"/>
      </w:pPr>
      <w:r>
        <w:rPr>
          <w:rStyle w:val="translated-span"/>
        </w:rPr>
        <w:t>将基于注意的模型应用于语音识别，也是构建完全端到端可训练语音识别系统的重要一步，这是一个活跃的研究领域。主要的方法仍然是基于混合系统，包括深层神经声学模型、三音</w:t>
      </w:r>
      <w:r>
        <w:rPr>
          <w:rStyle w:val="translated-span"/>
        </w:rPr>
        <w:t>HMM</w:t>
      </w:r>
      <w:r>
        <w:rPr>
          <w:rStyle w:val="translated-span"/>
        </w:rPr>
        <w:t>模型和</w:t>
      </w:r>
      <w:r>
        <w:rPr>
          <w:rStyle w:val="translated-span"/>
        </w:rPr>
        <w:t>n-gram</w:t>
      </w:r>
      <w:r>
        <w:rPr>
          <w:rStyle w:val="translated-span"/>
        </w:rPr>
        <w:t>语言模型</w:t>
      </w:r>
      <w:r>
        <w:rPr>
          <w:rStyle w:val="translated-span"/>
        </w:rPr>
        <w:t>[8,9]</w:t>
      </w:r>
      <w:r>
        <w:rPr>
          <w:rStyle w:val="translated-span"/>
        </w:rPr>
        <w:t>。这需要手工制作的发音词典和音素词典，以及一个多阶段的训练过程，使组件协同工作。最近报道了一种由</w:t>
      </w:r>
      <w:r>
        <w:rPr>
          <w:rStyle w:val="translated-span"/>
        </w:rPr>
        <w:t>CTC</w:t>
      </w:r>
      <w:r>
        <w:rPr>
          <w:rStyle w:val="translated-span"/>
        </w:rPr>
        <w:t>训练的神经网络和语言模型组成的无隐马尔可夫模型识别器的优秀结果</w:t>
      </w:r>
      <w:r>
        <w:rPr>
          <w:rStyle w:val="translated-span"/>
        </w:rPr>
        <w:t>[10]</w:t>
      </w:r>
      <w:r>
        <w:rPr>
          <w:rStyle w:val="translated-span"/>
        </w:rPr>
        <w:t>。然而，语言模型只是在这项工作的最后一个阶段才被添加的，因此留下了一个悬而未决的问题，即在训练过程中，一个声学模型能从意识到一个语言模型中受益多少。</w:t>
      </w:r>
    </w:p>
    <w:p w:rsidR="00A745BF" w:rsidRDefault="00B123CF">
      <w:pPr>
        <w:spacing w:after="137"/>
        <w:ind w:left="-5"/>
      </w:pPr>
      <w:r>
        <w:rPr>
          <w:rStyle w:val="translated-span"/>
        </w:rPr>
        <w:t>在这篇论文中，我们使用广泛使用的</w:t>
      </w:r>
      <w:r>
        <w:rPr>
          <w:rStyle w:val="translated-span"/>
        </w:rPr>
        <w:t>TIMIT</w:t>
      </w:r>
      <w:r>
        <w:rPr>
          <w:rStyle w:val="translated-span"/>
        </w:rPr>
        <w:t>数据集评估基于注意的音素识别模型。在产生输出序列（音素）的每个时间步，注意机制选择或加权由训练的特征提取机制在输入序列（语音帧）中潜在的所有时间步产生的信号。然后，加权特征向量有助于调节输出序列的下一个元素的生成。由于该数据集中的话语非常短（大多在</w:t>
      </w:r>
      <w:r>
        <w:rPr>
          <w:rStyle w:val="translated-span"/>
        </w:rPr>
        <w:t>5</w:t>
      </w:r>
      <w:r>
        <w:rPr>
          <w:rStyle w:val="translated-span"/>
        </w:rPr>
        <w:t>秒以下），因此我们衡量了所考虑的模型在识别通过人工连接现有话语而产生的更长话语的能力。</w:t>
      </w:r>
    </w:p>
    <w:p w:rsidR="00A745BF" w:rsidRDefault="00B123CF">
      <w:pPr>
        <w:ind w:left="-5"/>
      </w:pPr>
      <w:r>
        <w:rPr>
          <w:rStyle w:val="translated-span"/>
        </w:rPr>
        <w:t>我们从</w:t>
      </w:r>
      <w:r>
        <w:rPr>
          <w:rStyle w:val="translated-span"/>
        </w:rPr>
        <w:t>[2]</w:t>
      </w:r>
      <w:r>
        <w:rPr>
          <w:rStyle w:val="translated-span"/>
        </w:rPr>
        <w:t>中提出的机器翻译任务模型开始，作为基线。这个模型似乎完全容易受到类似语音片段问题的影响，但尽管我们期望它在原始测试集上具有竞争力，达到了</w:t>
      </w:r>
      <w:r>
        <w:rPr>
          <w:rStyle w:val="translated-span"/>
        </w:rPr>
        <w:t>18.7%</w:t>
      </w:r>
      <w:r>
        <w:rPr>
          <w:rStyle w:val="translated-span"/>
        </w:rPr>
        <w:t>的音素错误率（</w:t>
      </w:r>
      <w:r>
        <w:rPr>
          <w:rStyle w:val="translated-span"/>
        </w:rPr>
        <w:t>PER</w:t>
      </w:r>
      <w:r>
        <w:rPr>
          <w:rStyle w:val="translated-span"/>
        </w:rPr>
        <w:t>）。然而，它的性能下降很快与较长，连接发言。我们提供的证据表明，该模型适用于跟踪其识别的内容在输入序列中的绝对位置，这种策略对于来自原始测试集的短句是可行的，但本质上是不可伸缩的。</w:t>
      </w:r>
    </w:p>
    <w:p w:rsidR="00A745BF" w:rsidRDefault="00B123CF">
      <w:pPr>
        <w:ind w:left="-5"/>
      </w:pPr>
      <w:r>
        <w:rPr>
          <w:rStyle w:val="translated-span"/>
        </w:rPr>
        <w:t>为了避免这种不期望的行为，在本文中，我们建议修改注意机制，使其明确考虑（</w:t>
      </w:r>
      <w:r>
        <w:rPr>
          <w:rStyle w:val="translated-span"/>
        </w:rPr>
        <w:t>a</w:t>
      </w:r>
      <w:r>
        <w:rPr>
          <w:rStyle w:val="translated-span"/>
        </w:rPr>
        <w:t>）上一步的焦点位置，如</w:t>
      </w:r>
      <w:r>
        <w:rPr>
          <w:rStyle w:val="translated-span"/>
        </w:rPr>
        <w:t>[6]</w:t>
      </w:r>
      <w:r>
        <w:rPr>
          <w:rStyle w:val="translated-span"/>
        </w:rPr>
        <w:t>所示，以及（</w:t>
      </w:r>
      <w:r>
        <w:rPr>
          <w:rStyle w:val="translated-span"/>
        </w:rPr>
        <w:t>b</w:t>
      </w:r>
      <w:r>
        <w:rPr>
          <w:rStyle w:val="translated-span"/>
        </w:rPr>
        <w:t>）输入序列的特征，如</w:t>
      </w:r>
      <w:r>
        <w:rPr>
          <w:rStyle w:val="translated-span"/>
        </w:rPr>
        <w:t>[2]</w:t>
      </w:r>
      <w:r>
        <w:rPr>
          <w:rStyle w:val="translated-span"/>
        </w:rPr>
        <w:t>所示。这是通过添加辅助卷积特征作为注意机制的输入来实现的，辅助卷积特征是通过使用可训练滤波器卷积前一步的注意权重来提取的。我们发现，具有这种卷积特征的模型在所考虑的任务上表现得更好（</w:t>
      </w:r>
      <w:r>
        <w:rPr>
          <w:rStyle w:val="translated-span"/>
        </w:rPr>
        <w:t>18.0%PER</w:t>
      </w:r>
      <w:r>
        <w:rPr>
          <w:rStyle w:val="translated-span"/>
        </w:rPr>
        <w:t>）。更重要的是，具有卷积特征的模型能够很好地识别出比训练集长很多倍的话语，每次识别率始终低于</w:t>
      </w:r>
      <w:r>
        <w:rPr>
          <w:rStyle w:val="translated-span"/>
        </w:rPr>
        <w:t>20%</w:t>
      </w:r>
      <w:r>
        <w:rPr>
          <w:rStyle w:val="translated-span"/>
        </w:rPr>
        <w:t>。</w:t>
      </w:r>
    </w:p>
    <w:p w:rsidR="00A745BF" w:rsidRDefault="00B123CF">
      <w:pPr>
        <w:spacing w:after="369"/>
        <w:ind w:left="-5"/>
      </w:pPr>
      <w:r>
        <w:rPr>
          <w:rStyle w:val="translated-span"/>
        </w:rPr>
        <w:t>因此，这项工作的贡献是三倍的。首先，我们提出了一种新的基于注意机制的纯神经语音识别结构，其性能与</w:t>
      </w:r>
      <w:r>
        <w:rPr>
          <w:rStyle w:val="translated-span"/>
        </w:rPr>
        <w:t>TIMIT</w:t>
      </w:r>
      <w:r>
        <w:rPr>
          <w:rStyle w:val="translated-span"/>
        </w:rPr>
        <w:t>数据集上的传统方法相当。此外，我们还提出了一种在注意机制中加入位置感知的通用方法。最后，我们对注意机制进行了改进，避免了将注意力集中在单个帧上，从而避免了获得不太</w:t>
      </w:r>
      <w:r>
        <w:rPr>
          <w:rStyle w:val="translated-span"/>
        </w:rPr>
        <w:t>“</w:t>
      </w:r>
      <w:r>
        <w:rPr>
          <w:rStyle w:val="translated-span"/>
        </w:rPr>
        <w:t>有效的训练实例</w:t>
      </w:r>
      <w:r>
        <w:rPr>
          <w:rStyle w:val="translated-span"/>
        </w:rPr>
        <w:t>”</w:t>
      </w:r>
      <w:r>
        <w:rPr>
          <w:rStyle w:val="translated-span"/>
        </w:rPr>
        <w:t>，使</w:t>
      </w:r>
      <w:r>
        <w:rPr>
          <w:rStyle w:val="translated-span"/>
        </w:rPr>
        <w:t>PER</w:t>
      </w:r>
      <w:r>
        <w:rPr>
          <w:rStyle w:val="translated-span"/>
        </w:rPr>
        <w:t>下降到</w:t>
      </w:r>
      <w:r>
        <w:rPr>
          <w:rStyle w:val="translated-span"/>
        </w:rPr>
        <w:t>17.6%</w:t>
      </w:r>
      <w:r>
        <w:rPr>
          <w:rStyle w:val="translated-span"/>
        </w:rPr>
        <w:t>。</w:t>
      </w:r>
    </w:p>
    <w:p w:rsidR="00A745BF" w:rsidRDefault="00B123CF">
      <w:pPr>
        <w:pStyle w:val="1"/>
        <w:ind w:left="344" w:hanging="359"/>
      </w:pPr>
      <w:r>
        <w:t>2</w:t>
      </w:r>
      <w:r>
        <w:rPr>
          <w:rFonts w:ascii="Times New Roman" w:hAnsi="Times New Roman" w:cs="Times New Roman"/>
          <w:sz w:val="14"/>
          <w:szCs w:val="14"/>
        </w:rPr>
        <w:t xml:space="preserve">        </w:t>
      </w:r>
      <w:r>
        <w:rPr>
          <w:rStyle w:val="translated-span"/>
        </w:rPr>
        <w:t>基于注意的语音识别模型</w:t>
      </w:r>
    </w:p>
    <w:p w:rsidR="00A745BF" w:rsidRDefault="00B123CF">
      <w:pPr>
        <w:spacing w:after="157" w:line="256" w:lineRule="auto"/>
        <w:ind w:left="-15" w:firstLine="0"/>
        <w:jc w:val="left"/>
      </w:pPr>
      <w:r>
        <w:rPr>
          <w:rStyle w:val="translated-span"/>
        </w:rPr>
        <w:t>2.1</w:t>
      </w:r>
      <w:r>
        <w:rPr>
          <w:rStyle w:val="translated-span"/>
        </w:rPr>
        <w:t>总体框架</w:t>
      </w:r>
    </w:p>
    <w:p w:rsidR="00A745BF" w:rsidRDefault="00B123CF">
      <w:pPr>
        <w:spacing w:after="137"/>
        <w:ind w:left="-5"/>
      </w:pPr>
      <w:r>
        <w:rPr>
          <w:rStyle w:val="translated-span"/>
        </w:rPr>
        <w:t>基于注意的递归序列发生器（</w:t>
      </w:r>
      <w:r>
        <w:rPr>
          <w:rStyle w:val="translated-span"/>
        </w:rPr>
        <w:t>ARSG</w:t>
      </w:r>
      <w:r>
        <w:rPr>
          <w:rStyle w:val="translated-span"/>
        </w:rPr>
        <w:t>）是一种递归神经网络，它从输入随机生成一个输出序列（</w:t>
      </w:r>
      <w:r>
        <w:rPr>
          <w:rStyle w:val="translated-span"/>
        </w:rPr>
        <w:t>y1</w:t>
      </w:r>
      <w:r>
        <w:rPr>
          <w:rStyle w:val="translated-span"/>
        </w:rPr>
        <w:t>，</w:t>
      </w:r>
      <w:r>
        <w:rPr>
          <w:rStyle w:val="translated-span"/>
        </w:rPr>
        <w:t>…</w:t>
      </w:r>
      <w:r>
        <w:rPr>
          <w:rStyle w:val="translated-span"/>
        </w:rPr>
        <w:t>，</w:t>
      </w:r>
      <w:r>
        <w:rPr>
          <w:rStyle w:val="translated-span"/>
        </w:rPr>
        <w:t>yT</w:t>
      </w:r>
      <w:r>
        <w:rPr>
          <w:rStyle w:val="translated-span"/>
        </w:rPr>
        <w:t>）。在实践中，通常由编码器处理，编码器输出更适合注意力机制使用的顺序输入表示</w:t>
      </w:r>
      <w:r>
        <w:rPr>
          <w:rStyle w:val="translated-span"/>
        </w:rPr>
        <w:t>=</w:t>
      </w:r>
      <w:r>
        <w:rPr>
          <w:rStyle w:val="translated-span"/>
        </w:rPr>
        <w:t>（</w:t>
      </w:r>
      <w:r>
        <w:rPr>
          <w:rStyle w:val="translated-span"/>
        </w:rPr>
        <w:t>h1</w:t>
      </w:r>
      <w:r>
        <w:rPr>
          <w:rStyle w:val="translated-span"/>
        </w:rPr>
        <w:t>，</w:t>
      </w:r>
      <w:r>
        <w:rPr>
          <w:rStyle w:val="translated-span"/>
        </w:rPr>
        <w:t>…</w:t>
      </w:r>
      <w:r>
        <w:rPr>
          <w:rStyle w:val="translated-span"/>
        </w:rPr>
        <w:t>，</w:t>
      </w:r>
      <w:r>
        <w:rPr>
          <w:rStyle w:val="translated-span"/>
        </w:rPr>
        <w:t>hL</w:t>
      </w:r>
      <w:r>
        <w:rPr>
          <w:rStyle w:val="translated-span"/>
        </w:rPr>
        <w:t>）。</w:t>
      </w:r>
      <w:r>
        <w:rPr>
          <w:rStyle w:val="translated-span"/>
          <w:rFonts w:ascii="Cambria" w:hAnsi="Cambria"/>
          <w:i/>
          <w:iCs/>
        </w:rPr>
        <w:t>十十小时</w:t>
      </w:r>
    </w:p>
    <w:p w:rsidR="00A745BF" w:rsidRDefault="00B123CF">
      <w:pPr>
        <w:spacing w:after="152"/>
        <w:ind w:left="-5"/>
      </w:pPr>
      <w:r>
        <w:rPr>
          <w:rStyle w:val="translated-span"/>
        </w:rPr>
        <w:lastRenderedPageBreak/>
        <w:t>在本文中，输出是一个音素序列，输入</w:t>
      </w:r>
      <w:r>
        <w:rPr>
          <w:rStyle w:val="translated-span"/>
        </w:rPr>
        <w:t>=</w:t>
      </w:r>
      <w:r>
        <w:rPr>
          <w:rStyle w:val="translated-span"/>
        </w:rPr>
        <w:t>（</w:t>
      </w:r>
      <w:r>
        <w:rPr>
          <w:rStyle w:val="translated-span"/>
        </w:rPr>
        <w:t>x1</w:t>
      </w:r>
      <w:r>
        <w:rPr>
          <w:rStyle w:val="translated-span"/>
        </w:rPr>
        <w:t>，</w:t>
      </w:r>
      <w:r>
        <w:rPr>
          <w:rStyle w:val="translated-span"/>
        </w:rPr>
        <w:t>…</w:t>
      </w:r>
      <w:r>
        <w:rPr>
          <w:rStyle w:val="translated-span"/>
        </w:rPr>
        <w:t>，</w:t>
      </w:r>
      <w:r>
        <w:rPr>
          <w:rStyle w:val="translated-span"/>
        </w:rPr>
        <w:t>xL0</w:t>
      </w:r>
      <w:r>
        <w:rPr>
          <w:rStyle w:val="translated-span"/>
        </w:rPr>
        <w:t>）是一个特征向量序列。每个特征向量都是从音频帧的一个小重叠窗口中提取出来的。编码器被实现为一个深度双向递归网络（</w:t>
      </w:r>
      <w:r>
        <w:rPr>
          <w:rStyle w:val="translated-span"/>
        </w:rPr>
        <w:t>BiRNN</w:t>
      </w:r>
      <w:r>
        <w:rPr>
          <w:rStyle w:val="translated-span"/>
        </w:rPr>
        <w:t>），以形成长度</w:t>
      </w:r>
      <w:r>
        <w:rPr>
          <w:rStyle w:val="translated-span"/>
        </w:rPr>
        <w:t>=L0</w:t>
      </w:r>
      <w:r>
        <w:rPr>
          <w:rStyle w:val="translated-span"/>
        </w:rPr>
        <w:t>的序列表示。</w:t>
      </w:r>
      <w:r>
        <w:rPr>
          <w:rStyle w:val="translated-span"/>
          <w:rFonts w:ascii="Cambria" w:hAnsi="Cambria"/>
          <w:i/>
          <w:iCs/>
        </w:rPr>
        <w:t>是的十小时我</w:t>
      </w:r>
    </w:p>
    <w:p w:rsidR="00A745BF" w:rsidRDefault="00B123CF">
      <w:pPr>
        <w:spacing w:after="138"/>
        <w:ind w:left="-5"/>
      </w:pPr>
      <w:r>
        <w:rPr>
          <w:rStyle w:val="translated-span"/>
        </w:rPr>
        <w:t>在第</w:t>
      </w:r>
      <w:r>
        <w:rPr>
          <w:rStyle w:val="translated-span"/>
        </w:rPr>
        <w:t>-</w:t>
      </w:r>
      <w:r>
        <w:rPr>
          <w:rStyle w:val="translated-span"/>
        </w:rPr>
        <w:t>步，</w:t>
      </w:r>
      <w:r>
        <w:rPr>
          <w:rStyle w:val="translated-span"/>
        </w:rPr>
        <w:t>ARSG</w:t>
      </w:r>
      <w:r>
        <w:rPr>
          <w:rStyle w:val="translated-span"/>
        </w:rPr>
        <w:t>通过关注以下相关元素来生成输出：</w:t>
      </w:r>
      <w:r>
        <w:rPr>
          <w:rStyle w:val="translated-span"/>
          <w:rFonts w:ascii="Cambria" w:hAnsi="Cambria"/>
          <w:i/>
          <w:iCs/>
        </w:rPr>
        <w:t>我彝语小时</w:t>
      </w:r>
    </w:p>
    <w:p w:rsidR="00A745BF" w:rsidRDefault="00B123CF">
      <w:pPr>
        <w:spacing w:after="6" w:line="256" w:lineRule="auto"/>
        <w:ind w:left="0" w:right="-15" w:firstLine="0"/>
        <w:jc w:val="left"/>
      </w:pPr>
      <w:r>
        <w:rPr>
          <w:sz w:val="22"/>
          <w:szCs w:val="22"/>
        </w:rPr>
        <w:t xml:space="preserve">                                                                    </w:t>
      </w:r>
      <w:r>
        <w:rPr>
          <w:rStyle w:val="translated-span"/>
          <w:rFonts w:ascii="Cambria" w:hAnsi="Cambria"/>
          <w:i/>
          <w:iCs/>
        </w:rPr>
        <w:t>αi</w:t>
      </w:r>
      <w:r>
        <w:rPr>
          <w:rStyle w:val="translated-span"/>
          <w:rFonts w:ascii="Cambria" w:hAnsi="Cambria"/>
        </w:rPr>
        <w:t>=</w:t>
      </w:r>
      <w:r>
        <w:rPr>
          <w:rStyle w:val="translated-span"/>
          <w:rFonts w:ascii="Cambria" w:hAnsi="Cambria"/>
        </w:rPr>
        <w:t>参加（</w:t>
      </w:r>
      <w:r>
        <w:rPr>
          <w:rStyle w:val="translated-span"/>
          <w:rFonts w:ascii="Cambria" w:hAnsi="Cambria"/>
        </w:rPr>
        <w:t>si−1</w:t>
      </w:r>
      <w:r>
        <w:rPr>
          <w:rStyle w:val="translated-span"/>
          <w:rFonts w:ascii="Cambria" w:hAnsi="Cambria"/>
        </w:rPr>
        <w:t>，</w:t>
      </w:r>
      <w:r>
        <w:rPr>
          <w:rStyle w:val="translated-span"/>
          <w:rFonts w:ascii="Cambria" w:hAnsi="Cambria"/>
        </w:rPr>
        <w:t>αi−1</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Pr>
        <w:t>(1)</w:t>
      </w:r>
    </w:p>
    <w:p w:rsidR="00A745BF" w:rsidRDefault="00B123CF">
      <w:pPr>
        <w:spacing w:after="0" w:line="256" w:lineRule="auto"/>
        <w:ind w:left="905"/>
        <w:jc w:val="center"/>
      </w:pPr>
      <w:r>
        <w:rPr>
          <w:rStyle w:val="translated-span"/>
          <w:rFonts w:ascii="Cambria" w:hAnsi="Cambria"/>
          <w:i/>
          <w:iCs/>
          <w:sz w:val="14"/>
          <w:szCs w:val="14"/>
        </w:rPr>
        <w:t>我</w:t>
      </w:r>
    </w:p>
    <w:tbl>
      <w:tblPr>
        <w:tblW w:w="4902" w:type="dxa"/>
        <w:tblInd w:w="3018" w:type="dxa"/>
        <w:tblCellMar>
          <w:left w:w="0" w:type="dxa"/>
          <w:right w:w="0" w:type="dxa"/>
        </w:tblCellMar>
        <w:tblLook w:val="04A0" w:firstRow="1" w:lastRow="0" w:firstColumn="1" w:lastColumn="0" w:noHBand="0" w:noVBand="1"/>
      </w:tblPr>
      <w:tblGrid>
        <w:gridCol w:w="4670"/>
        <w:gridCol w:w="232"/>
      </w:tblGrid>
      <w:tr w:rsidR="00A745BF">
        <w:trPr>
          <w:trHeight w:val="511"/>
        </w:trPr>
        <w:tc>
          <w:tcPr>
            <w:tcW w:w="4670" w:type="dxa"/>
            <w:tcMar>
              <w:top w:w="62" w:type="dxa"/>
              <w:left w:w="0" w:type="dxa"/>
              <w:bottom w:w="0" w:type="dxa"/>
              <w:right w:w="0" w:type="dxa"/>
            </w:tcMar>
            <w:hideMark/>
          </w:tcPr>
          <w:p w:rsidR="00A745BF" w:rsidRDefault="00B123CF">
            <w:pPr>
              <w:spacing w:after="37" w:line="256" w:lineRule="auto"/>
              <w:ind w:left="819" w:firstLine="0"/>
              <w:jc w:val="left"/>
            </w:pPr>
            <w:r>
              <w:rPr>
                <w:rStyle w:val="translated-span"/>
                <w:rFonts w:ascii="Cambria" w:hAnsi="Cambria"/>
                <w:i/>
                <w:iCs/>
              </w:rPr>
              <w:t>克</w:t>
            </w:r>
            <w:r>
              <w:rPr>
                <w:rStyle w:val="translated-span"/>
                <w:rFonts w:ascii="Cambria" w:hAnsi="Cambria"/>
                <w:i/>
                <w:iCs/>
                <w:sz w:val="14"/>
                <w:szCs w:val="14"/>
              </w:rPr>
              <w:t>我</w:t>
            </w:r>
            <w:r>
              <w:rPr>
                <w:rStyle w:val="translated-span"/>
                <w:rFonts w:ascii="Cambria" w:hAnsi="Cambria"/>
              </w:rPr>
              <w:t>=Xα</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i/>
                <w:iCs/>
              </w:rPr>
              <w:t>小时</w:t>
            </w:r>
            <w:r>
              <w:rPr>
                <w:rStyle w:val="translated-span"/>
                <w:rFonts w:ascii="Cambria" w:hAnsi="Cambria"/>
                <w:i/>
                <w:iCs/>
                <w:sz w:val="14"/>
                <w:szCs w:val="14"/>
              </w:rPr>
              <w:t>日本</w:t>
            </w:r>
          </w:p>
          <w:p w:rsidR="00A745BF" w:rsidRDefault="00B123CF">
            <w:pPr>
              <w:spacing w:after="0" w:line="256" w:lineRule="auto"/>
              <w:ind w:left="1252" w:firstLine="0"/>
              <w:jc w:val="left"/>
            </w:pPr>
            <w:r>
              <w:rPr>
                <w:rStyle w:val="translated-span"/>
                <w:rFonts w:ascii="Cambria" w:hAnsi="Cambria"/>
                <w:i/>
                <w:iCs/>
                <w:sz w:val="14"/>
                <w:szCs w:val="14"/>
              </w:rPr>
              <w:t>日本</w:t>
            </w:r>
            <w:r>
              <w:rPr>
                <w:rStyle w:val="translated-span"/>
                <w:rFonts w:ascii="Cambria" w:hAnsi="Cambria"/>
                <w:sz w:val="14"/>
                <w:szCs w:val="14"/>
              </w:rPr>
              <w:t>=1</w:t>
            </w:r>
          </w:p>
        </w:tc>
        <w:tc>
          <w:tcPr>
            <w:tcW w:w="232" w:type="dxa"/>
            <w:tcMar>
              <w:top w:w="62" w:type="dxa"/>
              <w:left w:w="0" w:type="dxa"/>
              <w:bottom w:w="0" w:type="dxa"/>
              <w:right w:w="0" w:type="dxa"/>
            </w:tcMar>
            <w:hideMark/>
          </w:tcPr>
          <w:p w:rsidR="00A745BF" w:rsidRDefault="00B123CF">
            <w:pPr>
              <w:spacing w:after="0" w:line="256" w:lineRule="auto"/>
              <w:ind w:left="0" w:firstLine="0"/>
            </w:pPr>
            <w:r>
              <w:rPr>
                <w:rStyle w:val="translated-span"/>
              </w:rPr>
              <w:t>(2)</w:t>
            </w:r>
          </w:p>
        </w:tc>
      </w:tr>
      <w:tr w:rsidR="00A745BF">
        <w:trPr>
          <w:trHeight w:val="258"/>
        </w:trPr>
        <w:tc>
          <w:tcPr>
            <w:tcW w:w="4670" w:type="dxa"/>
            <w:tcMar>
              <w:top w:w="62" w:type="dxa"/>
              <w:left w:w="0" w:type="dxa"/>
              <w:bottom w:w="0" w:type="dxa"/>
              <w:right w:w="0" w:type="dxa"/>
            </w:tcMar>
            <w:hideMark/>
          </w:tcPr>
          <w:p w:rsidR="00A745BF" w:rsidRDefault="00B123CF">
            <w:pPr>
              <w:spacing w:after="0" w:line="256" w:lineRule="auto"/>
              <w:ind w:left="0" w:firstLine="0"/>
              <w:jc w:val="left"/>
            </w:pPr>
            <w:r>
              <w:rPr>
                <w:rStyle w:val="translated-span"/>
                <w:rFonts w:ascii="Cambria" w:hAnsi="Cambria"/>
                <w:i/>
                <w:iCs/>
              </w:rPr>
              <w:t>彝语</w:t>
            </w:r>
            <w:r>
              <w:rPr>
                <w:rStyle w:val="translated-span"/>
                <w:rFonts w:ascii="Cambria" w:hAnsi="Cambria"/>
              </w:rPr>
              <w:t>∼</w:t>
            </w:r>
            <w:r>
              <w:rPr>
                <w:rStyle w:val="translated-span"/>
                <w:rFonts w:ascii="Cambria" w:hAnsi="Cambria"/>
              </w:rPr>
              <w:t>生成（</w:t>
            </w:r>
            <w:r>
              <w:rPr>
                <w:rStyle w:val="translated-span"/>
                <w:rFonts w:ascii="Cambria" w:hAnsi="Cambria"/>
              </w:rPr>
              <w:t>si−1</w:t>
            </w:r>
            <w:r>
              <w:rPr>
                <w:rStyle w:val="translated-span"/>
                <w:rFonts w:ascii="Cambria" w:hAnsi="Cambria"/>
              </w:rPr>
              <w:t>，</w:t>
            </w:r>
            <w:r>
              <w:rPr>
                <w:rStyle w:val="translated-span"/>
                <w:rFonts w:ascii="Cambria" w:hAnsi="Cambria"/>
              </w:rPr>
              <w:t>gi</w:t>
            </w:r>
            <w:r>
              <w:rPr>
                <w:rStyle w:val="translated-span"/>
                <w:rFonts w:ascii="Cambria" w:hAnsi="Cambria"/>
              </w:rPr>
              <w:t>），</w:t>
            </w:r>
          </w:p>
        </w:tc>
        <w:tc>
          <w:tcPr>
            <w:tcW w:w="232" w:type="dxa"/>
            <w:tcMar>
              <w:top w:w="62" w:type="dxa"/>
              <w:left w:w="0" w:type="dxa"/>
              <w:bottom w:w="0" w:type="dxa"/>
              <w:right w:w="0" w:type="dxa"/>
            </w:tcMar>
            <w:hideMark/>
          </w:tcPr>
          <w:p w:rsidR="00A745BF" w:rsidRDefault="00B123CF">
            <w:pPr>
              <w:spacing w:after="0" w:line="256" w:lineRule="auto"/>
              <w:ind w:left="0" w:firstLine="0"/>
            </w:pPr>
            <w:r>
              <w:rPr>
                <w:rStyle w:val="translated-span"/>
              </w:rPr>
              <w:t>(3)</w:t>
            </w:r>
          </w:p>
        </w:tc>
      </w:tr>
    </w:tbl>
    <w:p w:rsidR="00A745BF" w:rsidRDefault="00B123CF">
      <w:pPr>
        <w:spacing w:after="243" w:line="256" w:lineRule="auto"/>
        <w:ind w:left="187" w:firstLine="0"/>
        <w:jc w:val="left"/>
      </w:pPr>
      <w:r>
        <w:rPr>
          <w:noProof/>
        </w:rPr>
        <w:drawing>
          <wp:inline distT="0" distB="0" distL="0" distR="0">
            <wp:extent cx="4876800" cy="1552575"/>
            <wp:effectExtent l="0" t="0" r="0" b="9525"/>
            <wp:docPr id="3" name="Picture 7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1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876800" cy="1552575"/>
                    </a:xfrm>
                    <a:prstGeom prst="rect">
                      <a:avLst/>
                    </a:prstGeom>
                    <a:noFill/>
                    <a:ln>
                      <a:noFill/>
                    </a:ln>
                  </pic:spPr>
                </pic:pic>
              </a:graphicData>
            </a:graphic>
          </wp:inline>
        </w:drawing>
      </w:r>
    </w:p>
    <w:p w:rsidR="00A745BF" w:rsidRDefault="00B123CF">
      <w:pPr>
        <w:spacing w:after="123" w:line="266" w:lineRule="auto"/>
        <w:ind w:left="0" w:firstLine="0"/>
        <w:jc w:val="left"/>
      </w:pPr>
      <w:r>
        <w:rPr>
          <w:rStyle w:val="translated-span"/>
        </w:rPr>
        <w:t>其中是递归神经网络的第（</w:t>
      </w:r>
      <w:r>
        <w:rPr>
          <w:rStyle w:val="translated-span"/>
        </w:rPr>
        <w:t>i−1</w:t>
      </w:r>
      <w:r>
        <w:rPr>
          <w:rStyle w:val="translated-span"/>
        </w:rPr>
        <w:t>）个状态，我们称之为生成器，</w:t>
      </w:r>
      <w:r>
        <w:rPr>
          <w:rStyle w:val="translated-span"/>
          <w:rFonts w:ascii="宋体" w:hAnsi="宋体" w:hint="eastAsia"/>
        </w:rPr>
        <w:t>∈</w:t>
      </w:r>
      <w:r>
        <w:rPr>
          <w:rStyle w:val="translated-span"/>
        </w:rPr>
        <w:t>Ris</w:t>
      </w:r>
      <w:r>
        <w:rPr>
          <w:rStyle w:val="translated-span"/>
        </w:rPr>
        <w:t>是注意权重的向量，也通常称为对齐</w:t>
      </w:r>
      <w:r>
        <w:rPr>
          <w:rStyle w:val="translated-span"/>
        </w:rPr>
        <w:t>[2]</w:t>
      </w:r>
      <w:r>
        <w:rPr>
          <w:rStyle w:val="translated-span"/>
        </w:rPr>
        <w:t>。使用</w:t>
      </w:r>
      <w:r>
        <w:rPr>
          <w:rStyle w:val="translated-span"/>
        </w:rPr>
        <w:t>[4]</w:t>
      </w:r>
      <w:r>
        <w:rPr>
          <w:rStyle w:val="translated-span"/>
        </w:rPr>
        <w:t>中的术语，我们称之为一瞥。该步骤通过计算新的发电机状态完成：</w:t>
      </w:r>
      <w:r>
        <w:rPr>
          <w:rStyle w:val="translated-span"/>
          <w:rFonts w:ascii="Cambria" w:hAnsi="Cambria"/>
          <w:i/>
          <w:iCs/>
        </w:rPr>
        <w:t>硅</w:t>
      </w:r>
      <w:r>
        <w:rPr>
          <w:rStyle w:val="translated-span"/>
          <w:rFonts w:ascii="Cambria" w:hAnsi="Cambria"/>
          <w:vertAlign w:val="subscript"/>
        </w:rPr>
        <w:t>−1</w:t>
      </w:r>
      <w:r>
        <w:rPr>
          <w:rStyle w:val="translated-span"/>
          <w:rFonts w:ascii="Cambria" w:hAnsi="Cambria"/>
          <w:i/>
          <w:iCs/>
        </w:rPr>
        <w:t>αi</w:t>
      </w:r>
      <w:r>
        <w:rPr>
          <w:rStyle w:val="translated-span"/>
          <w:rFonts w:ascii="Cambria" w:hAnsi="Cambria"/>
          <w:i/>
          <w:iCs/>
          <w:vertAlign w:val="superscript"/>
        </w:rPr>
        <w:t>我</w:t>
      </w:r>
      <w:r>
        <w:rPr>
          <w:rStyle w:val="translated-span"/>
          <w:rFonts w:ascii="Cambria" w:hAnsi="Cambria"/>
          <w:i/>
          <w:iCs/>
        </w:rPr>
        <w:t>胃肠道</w:t>
      </w:r>
    </w:p>
    <w:p w:rsidR="00A745BF" w:rsidRDefault="00B123CF">
      <w:pPr>
        <w:spacing w:after="122" w:line="256" w:lineRule="auto"/>
        <w:ind w:left="0" w:right="-15" w:firstLine="0"/>
        <w:jc w:val="left"/>
      </w:pPr>
      <w:r>
        <w:rPr>
          <w:sz w:val="22"/>
          <w:szCs w:val="22"/>
        </w:rPr>
        <w:t xml:space="preserve">                                                                  </w:t>
      </w:r>
      <w:r>
        <w:rPr>
          <w:rStyle w:val="translated-span"/>
          <w:rFonts w:ascii="Cambria" w:hAnsi="Cambria"/>
          <w:i/>
          <w:iCs/>
        </w:rPr>
        <w:t>硅</w:t>
      </w:r>
      <w:r>
        <w:rPr>
          <w:rStyle w:val="translated-span"/>
          <w:rFonts w:ascii="Cambria" w:hAnsi="Cambria"/>
        </w:rPr>
        <w:t>=</w:t>
      </w:r>
      <w:r>
        <w:rPr>
          <w:rStyle w:val="translated-span"/>
          <w:rFonts w:ascii="Cambria" w:hAnsi="Cambria"/>
        </w:rPr>
        <w:t>复发（</w:t>
      </w:r>
      <w:r>
        <w:rPr>
          <w:rStyle w:val="translated-span"/>
          <w:rFonts w:ascii="Cambria" w:hAnsi="Cambria"/>
        </w:rPr>
        <w:t>si−1</w:t>
      </w:r>
      <w:r>
        <w:rPr>
          <w:rStyle w:val="translated-span"/>
          <w:rFonts w:ascii="Cambria" w:hAnsi="Cambria"/>
        </w:rPr>
        <w:t>，</w:t>
      </w:r>
      <w:r>
        <w:rPr>
          <w:rStyle w:val="translated-span"/>
          <w:rFonts w:ascii="Cambria" w:hAnsi="Cambria"/>
        </w:rPr>
        <w:t>g</w:t>
      </w:r>
      <w:r>
        <w:rPr>
          <w:rStyle w:val="translated-span"/>
          <w:rFonts w:ascii="Cambria" w:hAnsi="Cambria"/>
        </w:rPr>
        <w:t>，</w:t>
      </w:r>
      <w:r>
        <w:rPr>
          <w:rStyle w:val="translated-span"/>
          <w:rFonts w:ascii="Cambria" w:hAnsi="Cambria"/>
        </w:rPr>
        <w:t>yii</w:t>
      </w:r>
      <w:r>
        <w:rPr>
          <w:rStyle w:val="translated-span"/>
          <w:rFonts w:ascii="Cambria" w:hAnsi="Cambria"/>
        </w:rPr>
        <w:t>）</w:t>
      </w:r>
      <w:r>
        <w:rPr>
          <w:rStyle w:val="translated-span"/>
        </w:rPr>
        <w:t>(4)</w:t>
      </w:r>
    </w:p>
    <w:p w:rsidR="00A745BF" w:rsidRDefault="00B123CF">
      <w:pPr>
        <w:spacing w:after="137"/>
        <w:ind w:left="-5"/>
      </w:pPr>
      <w:r>
        <w:rPr>
          <w:rStyle w:val="translated-span"/>
        </w:rPr>
        <w:t>长</w:t>
      </w:r>
      <w:r>
        <w:rPr>
          <w:rStyle w:val="translated-span"/>
        </w:rPr>
        <w:t>-</w:t>
      </w:r>
      <w:r>
        <w:rPr>
          <w:rStyle w:val="translated-span"/>
        </w:rPr>
        <w:t>短期记忆单位（</w:t>
      </w:r>
      <w:r>
        <w:rPr>
          <w:rStyle w:val="translated-span"/>
        </w:rPr>
        <w:t>LSTM</w:t>
      </w:r>
      <w:r>
        <w:rPr>
          <w:rStyle w:val="translated-span"/>
        </w:rPr>
        <w:t>，</w:t>
      </w:r>
      <w:r>
        <w:rPr>
          <w:rStyle w:val="translated-span"/>
        </w:rPr>
        <w:t>[11]</w:t>
      </w:r>
      <w:r>
        <w:rPr>
          <w:rStyle w:val="translated-span"/>
        </w:rPr>
        <w:t>）和门控复发单位（</w:t>
      </w:r>
      <w:r>
        <w:rPr>
          <w:rStyle w:val="translated-span"/>
        </w:rPr>
        <w:t>GRU</w:t>
      </w:r>
      <w:r>
        <w:rPr>
          <w:rStyle w:val="translated-span"/>
        </w:rPr>
        <w:t>，</w:t>
      </w:r>
      <w:r>
        <w:rPr>
          <w:rStyle w:val="translated-span"/>
        </w:rPr>
        <w:t>[12]</w:t>
      </w:r>
      <w:r>
        <w:rPr>
          <w:rStyle w:val="translated-span"/>
        </w:rPr>
        <w:t>）通常被用作复发激活，我们称之为复发。该过程在图</w:t>
      </w:r>
      <w:r>
        <w:rPr>
          <w:rStyle w:val="translated-span"/>
        </w:rPr>
        <w:t>1</w:t>
      </w:r>
      <w:r>
        <w:rPr>
          <w:rStyle w:val="translated-span"/>
        </w:rPr>
        <w:t>中以图形方式示出。</w:t>
      </w:r>
    </w:p>
    <w:p w:rsidR="00A745BF" w:rsidRDefault="00B123CF">
      <w:pPr>
        <w:spacing w:after="26"/>
        <w:ind w:left="-5"/>
      </w:pPr>
      <w:r>
        <w:rPr>
          <w:rStyle w:val="translated-span"/>
        </w:rPr>
        <w:t>受</w:t>
      </w:r>
      <w:r>
        <w:rPr>
          <w:rStyle w:val="translated-span"/>
        </w:rPr>
        <w:t>[6]</w:t>
      </w:r>
      <w:r>
        <w:rPr>
          <w:rStyle w:val="translated-span"/>
        </w:rPr>
        <w:t>的启发，我们区分了基于位置、基于内容和混合注意机制。式（</w:t>
      </w:r>
      <w:r>
        <w:rPr>
          <w:rStyle w:val="translated-span"/>
        </w:rPr>
        <w:t>1</w:t>
      </w:r>
      <w:r>
        <w:rPr>
          <w:rStyle w:val="translated-span"/>
        </w:rPr>
        <w:t>）中描述了最普遍的混合注意。如果该术语从参数中删除，即，</w:t>
      </w:r>
      <w:r>
        <w:rPr>
          <w:rStyle w:val="translated-span"/>
        </w:rPr>
        <w:t>=Attend</w:t>
      </w:r>
      <w:r>
        <w:rPr>
          <w:rStyle w:val="translated-span"/>
        </w:rPr>
        <w:t>（</w:t>
      </w:r>
      <w:r>
        <w:rPr>
          <w:rStyle w:val="translated-span"/>
        </w:rPr>
        <w:t>si−1</w:t>
      </w:r>
      <w:r>
        <w:rPr>
          <w:rStyle w:val="translated-span"/>
        </w:rPr>
        <w:t>，</w:t>
      </w:r>
      <w:r>
        <w:rPr>
          <w:rStyle w:val="translated-span"/>
        </w:rPr>
        <w:t>h</w:t>
      </w:r>
      <w:r>
        <w:rPr>
          <w:rStyle w:val="translated-span"/>
        </w:rPr>
        <w:t>），我们称之为基于内容的（参见，例如，</w:t>
      </w:r>
      <w:r>
        <w:rPr>
          <w:rStyle w:val="translated-span"/>
        </w:rPr>
        <w:t>[2]</w:t>
      </w:r>
      <w:r>
        <w:rPr>
          <w:rStyle w:val="translated-span"/>
        </w:rPr>
        <w:t>或</w:t>
      </w:r>
      <w:r>
        <w:rPr>
          <w:rStyle w:val="translated-span"/>
        </w:rPr>
        <w:t>[3]</w:t>
      </w:r>
      <w:r>
        <w:rPr>
          <w:rStyle w:val="translated-span"/>
        </w:rPr>
        <w:t>）。在这种情况下，通常通过对每个元素分别打分并对分数进行标准化来实现：</w:t>
      </w:r>
      <w:r>
        <w:rPr>
          <w:rStyle w:val="translated-span"/>
          <w:rFonts w:ascii="Cambria" w:hAnsi="Cambria"/>
          <w:i/>
          <w:iCs/>
        </w:rPr>
        <w:t>出席</w:t>
      </w:r>
      <w:r>
        <w:rPr>
          <w:rStyle w:val="translated-span"/>
          <w:rFonts w:ascii="Cambria" w:hAnsi="Cambria"/>
          <w:i/>
          <w:iCs/>
        </w:rPr>
        <w:t>αi</w:t>
      </w:r>
      <w:r>
        <w:rPr>
          <w:rStyle w:val="translated-span"/>
          <w:rFonts w:ascii="Cambria" w:hAnsi="Cambria"/>
          <w:vertAlign w:val="subscript"/>
        </w:rPr>
        <w:t>−1</w:t>
      </w:r>
      <w:r>
        <w:rPr>
          <w:rStyle w:val="translated-span"/>
          <w:rFonts w:ascii="Cambria" w:hAnsi="Cambria"/>
          <w:i/>
          <w:iCs/>
        </w:rPr>
        <w:t>出席</w:t>
      </w:r>
      <w:r>
        <w:rPr>
          <w:rStyle w:val="translated-span"/>
          <w:rFonts w:ascii="Cambria" w:hAnsi="Cambria"/>
          <w:i/>
          <w:iCs/>
        </w:rPr>
        <w:t>αi</w:t>
      </w:r>
      <w:r>
        <w:rPr>
          <w:rStyle w:val="translated-span"/>
          <w:rFonts w:ascii="Cambria" w:hAnsi="Cambria"/>
          <w:i/>
          <w:iCs/>
        </w:rPr>
        <w:t>出席小时</w:t>
      </w:r>
    </w:p>
    <w:tbl>
      <w:tblPr>
        <w:tblW w:w="5351" w:type="dxa"/>
        <w:tblInd w:w="2569" w:type="dxa"/>
        <w:tblCellMar>
          <w:left w:w="0" w:type="dxa"/>
          <w:right w:w="0" w:type="dxa"/>
        </w:tblCellMar>
        <w:tblLook w:val="04A0" w:firstRow="1" w:lastRow="0" w:firstColumn="1" w:lastColumn="0" w:noHBand="0" w:noVBand="1"/>
      </w:tblPr>
      <w:tblGrid>
        <w:gridCol w:w="5119"/>
        <w:gridCol w:w="232"/>
      </w:tblGrid>
      <w:tr w:rsidR="00A745BF">
        <w:trPr>
          <w:trHeight w:val="247"/>
        </w:trPr>
        <w:tc>
          <w:tcPr>
            <w:tcW w:w="5119" w:type="dxa"/>
            <w:tcMar>
              <w:top w:w="1" w:type="dxa"/>
              <w:left w:w="0" w:type="dxa"/>
              <w:bottom w:w="0" w:type="dxa"/>
              <w:right w:w="0" w:type="dxa"/>
            </w:tcMar>
            <w:hideMark/>
          </w:tcPr>
          <w:p w:rsidR="00A745BF" w:rsidRDefault="00B123CF">
            <w:pPr>
              <w:spacing w:after="0" w:line="256" w:lineRule="auto"/>
              <w:ind w:left="870" w:firstLine="0"/>
              <w:jc w:val="left"/>
            </w:pPr>
            <w:r>
              <w:rPr>
                <w:rStyle w:val="translated-span"/>
                <w:rFonts w:ascii="Cambria" w:hAnsi="Cambria"/>
                <w:i/>
                <w:iCs/>
              </w:rPr>
              <w:t>电子</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rPr>
              <w:t>=</w:t>
            </w:r>
            <w:r>
              <w:rPr>
                <w:rStyle w:val="translated-span"/>
                <w:rFonts w:ascii="Cambria" w:hAnsi="Cambria"/>
              </w:rPr>
              <w:t>分数（</w:t>
            </w:r>
            <w:r>
              <w:rPr>
                <w:rStyle w:val="translated-span"/>
                <w:rFonts w:ascii="Cambria" w:hAnsi="Cambria"/>
              </w:rPr>
              <w:t>s−1</w:t>
            </w:r>
            <w:r>
              <w:rPr>
                <w:rStyle w:val="translated-span"/>
                <w:rFonts w:ascii="Cambria" w:hAnsi="Cambria"/>
              </w:rPr>
              <w:t>），</w:t>
            </w:r>
            <w:r>
              <w:rPr>
                <w:rStyle w:val="translated-span"/>
                <w:rFonts w:ascii="Cambria" w:hAnsi="Cambria"/>
                <w:i/>
                <w:iCs/>
                <w:sz w:val="14"/>
                <w:szCs w:val="14"/>
              </w:rPr>
              <w:t>我</w:t>
            </w:r>
            <w:r>
              <w:rPr>
                <w:rStyle w:val="translated-span"/>
                <w:rFonts w:ascii="Cambria" w:hAnsi="Cambria"/>
                <w:i/>
                <w:iCs/>
              </w:rPr>
              <w:t>，小时</w:t>
            </w:r>
            <w:r>
              <w:rPr>
                <w:rStyle w:val="translated-span"/>
                <w:rFonts w:ascii="Cambria" w:hAnsi="Cambria"/>
                <w:i/>
                <w:iCs/>
                <w:sz w:val="14"/>
                <w:szCs w:val="14"/>
              </w:rPr>
              <w:t>日本</w:t>
            </w:r>
          </w:p>
        </w:tc>
        <w:tc>
          <w:tcPr>
            <w:tcW w:w="232" w:type="dxa"/>
            <w:tcMar>
              <w:top w:w="1" w:type="dxa"/>
              <w:left w:w="0" w:type="dxa"/>
              <w:bottom w:w="0" w:type="dxa"/>
              <w:right w:w="0" w:type="dxa"/>
            </w:tcMar>
            <w:hideMark/>
          </w:tcPr>
          <w:p w:rsidR="00A745BF" w:rsidRDefault="00B123CF">
            <w:pPr>
              <w:spacing w:after="0" w:line="256" w:lineRule="auto"/>
              <w:ind w:left="0" w:firstLine="0"/>
            </w:pPr>
            <w:r>
              <w:rPr>
                <w:rStyle w:val="translated-span"/>
              </w:rPr>
              <w:t>(5)</w:t>
            </w:r>
          </w:p>
        </w:tc>
      </w:tr>
      <w:tr w:rsidR="00A745BF">
        <w:trPr>
          <w:trHeight w:val="458"/>
        </w:trPr>
        <w:tc>
          <w:tcPr>
            <w:tcW w:w="5119" w:type="dxa"/>
            <w:tcMar>
              <w:top w:w="1" w:type="dxa"/>
              <w:left w:w="0" w:type="dxa"/>
              <w:bottom w:w="0" w:type="dxa"/>
              <w:right w:w="0" w:type="dxa"/>
            </w:tcMar>
            <w:vAlign w:val="bottom"/>
            <w:hideMark/>
          </w:tcPr>
          <w:p w:rsidR="00A745BF" w:rsidRDefault="00B123CF">
            <w:pPr>
              <w:spacing w:after="0" w:line="256" w:lineRule="auto"/>
              <w:ind w:left="-49" w:right="2337" w:firstLine="0"/>
              <w:jc w:val="center"/>
            </w:pPr>
            <w:r>
              <w:rPr>
                <w:noProof/>
              </w:rPr>
              <w:drawing>
                <wp:inline distT="0" distB="0" distL="0" distR="0">
                  <wp:extent cx="1685925" cy="390525"/>
                  <wp:effectExtent l="0" t="0" r="9525" b="9525"/>
                  <wp:docPr id="4" name="Picture 7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1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685925" cy="390525"/>
                          </a:xfrm>
                          <a:prstGeom prst="rect">
                            <a:avLst/>
                          </a:prstGeom>
                          <a:noFill/>
                          <a:ln>
                            <a:noFill/>
                          </a:ln>
                        </pic:spPr>
                      </pic:pic>
                    </a:graphicData>
                  </a:graphic>
                </wp:inline>
              </w:drawing>
            </w:r>
            <w:r>
              <w:rPr>
                <w:rFonts w:ascii="Cambria" w:hAnsi="Cambria"/>
                <w:i/>
                <w:iCs/>
              </w:rPr>
              <w:t> .</w:t>
            </w:r>
          </w:p>
        </w:tc>
        <w:tc>
          <w:tcPr>
            <w:tcW w:w="232" w:type="dxa"/>
            <w:tcMar>
              <w:top w:w="1" w:type="dxa"/>
              <w:left w:w="0" w:type="dxa"/>
              <w:bottom w:w="0" w:type="dxa"/>
              <w:right w:w="0" w:type="dxa"/>
            </w:tcMar>
            <w:vAlign w:val="bottom"/>
            <w:hideMark/>
          </w:tcPr>
          <w:p w:rsidR="00A745BF" w:rsidRDefault="00B123CF">
            <w:pPr>
              <w:spacing w:after="0" w:line="256" w:lineRule="auto"/>
              <w:ind w:left="0" w:firstLine="0"/>
            </w:pPr>
            <w:r>
              <w:rPr>
                <w:rStyle w:val="translated-span"/>
              </w:rPr>
              <w:t>(6)</w:t>
            </w:r>
          </w:p>
        </w:tc>
      </w:tr>
    </w:tbl>
    <w:p w:rsidR="00A745BF" w:rsidRDefault="00B123CF">
      <w:pPr>
        <w:spacing w:after="298" w:line="264" w:lineRule="auto"/>
        <w:ind w:left="733"/>
        <w:jc w:val="center"/>
      </w:pPr>
      <w:r>
        <w:rPr>
          <w:rStyle w:val="translated-span"/>
          <w:rFonts w:ascii="Cambria" w:hAnsi="Cambria"/>
          <w:i/>
          <w:iCs/>
          <w:sz w:val="14"/>
          <w:szCs w:val="14"/>
        </w:rPr>
        <w:t>日本</w:t>
      </w:r>
      <w:r>
        <w:rPr>
          <w:rStyle w:val="translated-span"/>
          <w:rFonts w:ascii="Cambria" w:hAnsi="Cambria"/>
          <w:sz w:val="14"/>
          <w:szCs w:val="14"/>
        </w:rPr>
        <w:t>=1</w:t>
      </w:r>
    </w:p>
    <w:p w:rsidR="00A745BF" w:rsidRDefault="00B123CF">
      <w:pPr>
        <w:ind w:left="-5"/>
      </w:pPr>
      <w:r>
        <w:rPr>
          <w:rStyle w:val="translated-span"/>
        </w:rPr>
        <w:t>这种方案的主要局限性在于，相同或非常相似的元素不论在序列中的位置如何，都会得到相等的分数。这是上文提出的</w:t>
      </w:r>
      <w:r>
        <w:rPr>
          <w:rStyle w:val="translated-span"/>
        </w:rPr>
        <w:t>“</w:t>
      </w:r>
      <w:r>
        <w:rPr>
          <w:rStyle w:val="translated-span"/>
        </w:rPr>
        <w:t>类似的讲话片段</w:t>
      </w:r>
      <w:r>
        <w:rPr>
          <w:rStyle w:val="translated-span"/>
        </w:rPr>
        <w:t>”</w:t>
      </w:r>
      <w:r>
        <w:rPr>
          <w:rStyle w:val="translated-span"/>
        </w:rPr>
        <w:t>问题。通常，通过编码器（例如</w:t>
      </w:r>
      <w:r>
        <w:rPr>
          <w:rStyle w:val="translated-span"/>
        </w:rPr>
        <w:t>BiRNN[2]</w:t>
      </w:r>
      <w:r>
        <w:rPr>
          <w:rStyle w:val="translated-span"/>
        </w:rPr>
        <w:t>或深度卷积网络</w:t>
      </w:r>
      <w:r>
        <w:rPr>
          <w:rStyle w:val="translated-span"/>
        </w:rPr>
        <w:t>[3]</w:t>
      </w:r>
      <w:r>
        <w:rPr>
          <w:rStyle w:val="translated-span"/>
        </w:rPr>
        <w:t>）来部分地缓解该问题，该编码器将上下文信息编码到每个元素中。然而，元素的容量总是有限的，因此上下文消歧只能在有限的范围内实现。</w:t>
      </w:r>
      <w:r>
        <w:rPr>
          <w:rStyle w:val="translated-span"/>
          <w:rFonts w:ascii="Cambria" w:hAnsi="Cambria"/>
          <w:i/>
          <w:iCs/>
        </w:rPr>
        <w:t>小时小时小时</w:t>
      </w:r>
    </w:p>
    <w:p w:rsidR="00A745BF" w:rsidRDefault="00B123CF">
      <w:pPr>
        <w:ind w:left="-5"/>
      </w:pPr>
      <w:r>
        <w:rPr>
          <w:rStyle w:val="translated-span"/>
        </w:rPr>
        <w:t>或者，基于位置的注意机制从发生器状态和先前的对准计算对准，仅使得</w:t>
      </w:r>
      <w:r>
        <w:rPr>
          <w:rStyle w:val="translated-span"/>
        </w:rPr>
        <w:t>=</w:t>
      </w:r>
      <w:r>
        <w:rPr>
          <w:rStyle w:val="translated-span"/>
        </w:rPr>
        <w:t>参加（</w:t>
      </w:r>
      <w:r>
        <w:rPr>
          <w:rStyle w:val="translated-span"/>
        </w:rPr>
        <w:t>si−1</w:t>
      </w:r>
      <w:r>
        <w:rPr>
          <w:rStyle w:val="translated-span"/>
        </w:rPr>
        <w:t>，</w:t>
      </w:r>
      <w:r>
        <w:rPr>
          <w:rStyle w:val="translated-span"/>
        </w:rPr>
        <w:t>αi−1</w:t>
      </w:r>
      <w:r>
        <w:rPr>
          <w:rStyle w:val="translated-span"/>
        </w:rPr>
        <w:t>）。例如，</w:t>
      </w:r>
      <w:r>
        <w:rPr>
          <w:rStyle w:val="translated-span"/>
        </w:rPr>
        <w:t>Graves[1]</w:t>
      </w:r>
      <w:r>
        <w:rPr>
          <w:rStyle w:val="translated-span"/>
        </w:rPr>
        <w:t>在他的手写合成模型中使用了基于位置的注意机制，使用了高斯混合模型。在语音识别的情况下，这种基于位置的注意机制只能使用单个音素来预测后续音素之间的距离，我们认为这是很困难的，因为这个数量的变化很大。</w:t>
      </w:r>
      <w:r>
        <w:rPr>
          <w:rStyle w:val="translated-span"/>
          <w:rFonts w:ascii="Cambria" w:hAnsi="Cambria"/>
          <w:i/>
          <w:iCs/>
        </w:rPr>
        <w:t>αi</w:t>
      </w:r>
      <w:r>
        <w:rPr>
          <w:rStyle w:val="translated-span"/>
          <w:rFonts w:ascii="Cambria" w:hAnsi="Cambria"/>
          <w:i/>
          <w:iCs/>
        </w:rPr>
        <w:t>硅</w:t>
      </w:r>
      <w:r>
        <w:rPr>
          <w:rStyle w:val="translated-span"/>
          <w:rFonts w:ascii="Cambria" w:hAnsi="Cambria"/>
          <w:vertAlign w:val="subscript"/>
        </w:rPr>
        <w:t>−1</w:t>
      </w:r>
    </w:p>
    <w:p w:rsidR="00A745BF" w:rsidRDefault="00B123CF">
      <w:pPr>
        <w:spacing w:after="290"/>
        <w:ind w:left="-5"/>
      </w:pPr>
      <w:r>
        <w:rPr>
          <w:rStyle w:val="translated-span"/>
        </w:rPr>
        <w:t>对于基于内容和基于位置机制的局限性，我们认为混合注意机制是语音识别的一种自然选择。非正式地说，我们想要一个注意力模型，它使用前面的对齐来选择一个简短的元素列</w:t>
      </w:r>
      <w:r>
        <w:rPr>
          <w:rStyle w:val="translated-span"/>
        </w:rPr>
        <w:lastRenderedPageBreak/>
        <w:t>表，从中基于内容的注意力，在</w:t>
      </w:r>
      <w:r>
        <w:rPr>
          <w:rStyle w:val="translated-span"/>
        </w:rPr>
        <w:t>Eqs</w:t>
      </w:r>
      <w:r>
        <w:rPr>
          <w:rStyle w:val="translated-span"/>
        </w:rPr>
        <w:t>中。（</w:t>
      </w:r>
      <w:r>
        <w:rPr>
          <w:rStyle w:val="translated-span"/>
        </w:rPr>
        <w:t>5</w:t>
      </w:r>
      <w:r>
        <w:rPr>
          <w:rStyle w:val="translated-span"/>
        </w:rPr>
        <w:t>）</w:t>
      </w:r>
      <w:r>
        <w:rPr>
          <w:rStyle w:val="translated-span"/>
        </w:rPr>
        <w:t xml:space="preserve"> –</w:t>
      </w:r>
      <w:r>
        <w:rPr>
          <w:rStyle w:val="translated-span"/>
        </w:rPr>
        <w:t>（</w:t>
      </w:r>
      <w:r>
        <w:rPr>
          <w:rStyle w:val="translated-span"/>
        </w:rPr>
        <w:t>6</w:t>
      </w:r>
      <w:r>
        <w:rPr>
          <w:rStyle w:val="translated-span"/>
        </w:rPr>
        <w:t>），将选择相关的，而不会混淆。</w:t>
      </w:r>
      <w:r>
        <w:rPr>
          <w:rStyle w:val="translated-span"/>
          <w:rFonts w:ascii="Cambria" w:hAnsi="Cambria"/>
          <w:i/>
          <w:iCs/>
        </w:rPr>
        <w:t>αi</w:t>
      </w:r>
      <w:r>
        <w:rPr>
          <w:rStyle w:val="translated-span"/>
          <w:rFonts w:ascii="Cambria" w:hAnsi="Cambria"/>
          <w:vertAlign w:val="subscript"/>
        </w:rPr>
        <w:t>−1</w:t>
      </w:r>
      <w:r>
        <w:rPr>
          <w:rStyle w:val="translated-span"/>
          <w:rFonts w:ascii="Cambria" w:hAnsi="Cambria"/>
          <w:i/>
          <w:iCs/>
        </w:rPr>
        <w:t>小时</w:t>
      </w:r>
    </w:p>
    <w:p w:rsidR="00A745BF" w:rsidRDefault="00B123CF">
      <w:pPr>
        <w:spacing w:after="157" w:line="256" w:lineRule="auto"/>
        <w:ind w:left="-15" w:firstLine="0"/>
        <w:jc w:val="left"/>
      </w:pPr>
      <w:r>
        <w:rPr>
          <w:rStyle w:val="translated-span"/>
        </w:rPr>
        <w:t>2.2</w:t>
      </w:r>
      <w:r>
        <w:rPr>
          <w:rStyle w:val="translated-span"/>
        </w:rPr>
        <w:t>建议模型：具有卷积特征的</w:t>
      </w:r>
      <w:r>
        <w:rPr>
          <w:rStyle w:val="translated-span"/>
        </w:rPr>
        <w:t>ARSG</w:t>
      </w:r>
    </w:p>
    <w:p w:rsidR="00A745BF" w:rsidRDefault="00B123CF">
      <w:pPr>
        <w:spacing w:after="211"/>
        <w:ind w:left="-5"/>
      </w:pPr>
      <w:r>
        <w:rPr>
          <w:rStyle w:val="translated-span"/>
        </w:rPr>
        <w:t>我们从基于</w:t>
      </w:r>
      <w:r>
        <w:rPr>
          <w:rStyle w:val="translated-span"/>
        </w:rPr>
        <w:t>ARSG</w:t>
      </w:r>
      <w:r>
        <w:rPr>
          <w:rStyle w:val="translated-span"/>
        </w:rPr>
        <w:t>的模型出发，结合文献</w:t>
      </w:r>
      <w:r>
        <w:rPr>
          <w:rStyle w:val="translated-span"/>
        </w:rPr>
        <w:t>[2]</w:t>
      </w:r>
      <w:r>
        <w:rPr>
          <w:rStyle w:val="translated-span"/>
        </w:rPr>
        <w:t>提出的基于内容的注意机制。这个模型可以用等式来描述。（</w:t>
      </w:r>
      <w:r>
        <w:rPr>
          <w:rStyle w:val="translated-span"/>
        </w:rPr>
        <w:t>5</w:t>
      </w:r>
      <w:r>
        <w:rPr>
          <w:rStyle w:val="translated-span"/>
        </w:rPr>
        <w:t>）</w:t>
      </w:r>
      <w:r>
        <w:rPr>
          <w:rStyle w:val="translated-span"/>
        </w:rPr>
        <w:t xml:space="preserve"> –</w:t>
      </w:r>
      <w:r>
        <w:rPr>
          <w:rStyle w:val="translated-span"/>
        </w:rPr>
        <w:t>（</w:t>
      </w:r>
      <w:r>
        <w:rPr>
          <w:rStyle w:val="translated-span"/>
        </w:rPr>
        <w:t>6</w:t>
      </w:r>
      <w:r>
        <w:rPr>
          <w:rStyle w:val="translated-span"/>
        </w:rPr>
        <w:t>），其中</w:t>
      </w:r>
    </w:p>
    <w:p w:rsidR="00A745BF" w:rsidRDefault="00B123CF">
      <w:pPr>
        <w:spacing w:after="135" w:line="256" w:lineRule="auto"/>
        <w:ind w:left="0" w:right="-15" w:firstLine="0"/>
        <w:jc w:val="left"/>
      </w:pPr>
      <w:r>
        <w:rPr>
          <w:sz w:val="22"/>
          <w:szCs w:val="22"/>
        </w:rPr>
        <w:t xml:space="preserve">                                                              </w:t>
      </w:r>
      <w:r>
        <w:rPr>
          <w:rStyle w:val="translated-span"/>
          <w:rFonts w:ascii="Cambria" w:hAnsi="Cambria"/>
          <w:i/>
          <w:iCs/>
        </w:rPr>
        <w:t>艾未未，</w:t>
      </w:r>
      <w:r>
        <w:rPr>
          <w:rStyle w:val="translated-span"/>
          <w:rFonts w:ascii="Cambria" w:hAnsi="Cambria"/>
          <w:i/>
          <w:iCs/>
        </w:rPr>
        <w:t>j</w:t>
      </w:r>
      <w:r>
        <w:rPr>
          <w:rStyle w:val="translated-span"/>
          <w:rFonts w:ascii="Cambria" w:hAnsi="Cambria"/>
        </w:rPr>
        <w:t>=w&gt;tanh</w:t>
      </w:r>
      <w:r>
        <w:rPr>
          <w:rStyle w:val="translated-span"/>
          <w:rFonts w:ascii="Cambria" w:hAnsi="Cambria"/>
        </w:rPr>
        <w:t>（</w:t>
      </w:r>
      <w:r>
        <w:rPr>
          <w:rStyle w:val="translated-span"/>
          <w:rFonts w:ascii="Cambria" w:hAnsi="Cambria"/>
        </w:rPr>
        <w:t>Wsi−1+V hj+b</w:t>
      </w:r>
      <w:r>
        <w:rPr>
          <w:rStyle w:val="translated-span"/>
          <w:rFonts w:ascii="Cambria" w:hAnsi="Cambria"/>
        </w:rPr>
        <w:t>）。</w:t>
      </w:r>
      <w:r>
        <w:rPr>
          <w:rStyle w:val="translated-span"/>
        </w:rPr>
        <w:t>(7)</w:t>
      </w:r>
    </w:p>
    <w:p w:rsidR="00A745BF" w:rsidRDefault="00B123CF">
      <w:pPr>
        <w:ind w:left="-5"/>
      </w:pPr>
      <w:r>
        <w:rPr>
          <w:rStyle w:val="translated-span"/>
          <w:rFonts w:ascii="Cambria" w:hAnsi="Cambria"/>
          <w:i/>
          <w:iCs/>
        </w:rPr>
        <w:t>w</w:t>
      </w:r>
      <w:r>
        <w:rPr>
          <w:rStyle w:val="translated-span"/>
          <w:rFonts w:ascii="Cambria" w:hAnsi="Cambria"/>
          <w:i/>
          <w:iCs/>
        </w:rPr>
        <w:t>型</w:t>
      </w:r>
      <w:r>
        <w:rPr>
          <w:rStyle w:val="translated-span"/>
        </w:rPr>
        <w:t>是向量，是矩阵。</w:t>
      </w:r>
      <w:r>
        <w:rPr>
          <w:rStyle w:val="translated-span"/>
          <w:rFonts w:ascii="Cambria" w:hAnsi="Cambria"/>
          <w:i/>
          <w:iCs/>
        </w:rPr>
        <w:t>b</w:t>
      </w:r>
      <w:r>
        <w:rPr>
          <w:rStyle w:val="translated-span"/>
          <w:rFonts w:ascii="Cambria" w:hAnsi="Cambria"/>
          <w:i/>
          <w:iCs/>
        </w:rPr>
        <w:t>类</w:t>
      </w:r>
      <w:r>
        <w:rPr>
          <w:rStyle w:val="translated-span"/>
          <w:rFonts w:ascii="Cambria" w:hAnsi="Cambria"/>
          <w:i/>
          <w:iCs/>
        </w:rPr>
        <w:t>W</w:t>
      </w:r>
      <w:r>
        <w:rPr>
          <w:rStyle w:val="translated-span"/>
          <w:rFonts w:ascii="Cambria" w:hAnsi="Cambria"/>
          <w:i/>
          <w:iCs/>
        </w:rPr>
        <w:t>型五</w:t>
      </w:r>
    </w:p>
    <w:p w:rsidR="00A745BF" w:rsidRDefault="00B123CF">
      <w:pPr>
        <w:spacing w:after="146"/>
        <w:ind w:left="-5"/>
      </w:pPr>
      <w:r>
        <w:rPr>
          <w:rStyle w:val="translated-span"/>
        </w:rPr>
        <w:t>我们将原始模型中基于内容的注意机制扩展到位置感知，使其考虑到前一步产生的对齐。首先，我们通过用矩阵</w:t>
      </w:r>
      <w:r>
        <w:rPr>
          <w:rStyle w:val="translated-span"/>
        </w:rPr>
        <w:t>R×R</w:t>
      </w:r>
      <w:r>
        <w:rPr>
          <w:rStyle w:val="translated-span"/>
        </w:rPr>
        <w:t>卷积，为先前对齐的每个位置提取向量</w:t>
      </w:r>
      <w:r>
        <w:rPr>
          <w:rStyle w:val="translated-span"/>
          <w:rFonts w:ascii="宋体" w:hAnsi="宋体" w:hint="eastAsia"/>
        </w:rPr>
        <w:t>∈</w:t>
      </w:r>
      <w:r>
        <w:rPr>
          <w:rStyle w:val="translated-span"/>
        </w:rPr>
        <w:t>rf</w:t>
      </w:r>
      <w:r>
        <w:rPr>
          <w:rStyle w:val="translated-span"/>
        </w:rPr>
        <w:t>：</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fi</w:t>
      </w:r>
      <w:r>
        <w:rPr>
          <w:rStyle w:val="translated-span"/>
          <w:rFonts w:ascii="Cambria" w:hAnsi="Cambria"/>
          <w:i/>
          <w:iCs/>
        </w:rPr>
        <w:t>、</w:t>
      </w:r>
      <w:r>
        <w:rPr>
          <w:rStyle w:val="translated-span"/>
          <w:rFonts w:ascii="Cambria" w:hAnsi="Cambria"/>
          <w:i/>
          <w:iCs/>
        </w:rPr>
        <w:t>j</w:t>
      </w:r>
      <w:r>
        <w:rPr>
          <w:rStyle w:val="translated-span"/>
          <w:rFonts w:ascii="Cambria" w:hAnsi="Cambria"/>
          <w:i/>
          <w:iCs/>
          <w:vertAlign w:val="superscript"/>
        </w:rPr>
        <w:t>k</w:t>
      </w:r>
      <w:r>
        <w:rPr>
          <w:rStyle w:val="translated-span"/>
          <w:rFonts w:ascii="Cambria" w:hAnsi="Cambria"/>
          <w:i/>
          <w:iCs/>
          <w:vertAlign w:val="superscript"/>
        </w:rPr>
        <w:t>公司</w:t>
      </w:r>
      <w:r>
        <w:rPr>
          <w:rStyle w:val="translated-span"/>
          <w:rFonts w:ascii="Cambria" w:hAnsi="Cambria"/>
          <w:i/>
          <w:iCs/>
        </w:rPr>
        <w:t>日本</w:t>
      </w:r>
      <w:r>
        <w:rPr>
          <w:rStyle w:val="translated-span"/>
          <w:rFonts w:ascii="Cambria" w:hAnsi="Cambria"/>
          <w:i/>
          <w:iCs/>
        </w:rPr>
        <w:t>αi</w:t>
      </w:r>
      <w:r>
        <w:rPr>
          <w:rStyle w:val="translated-span"/>
          <w:rFonts w:ascii="Cambria" w:hAnsi="Cambria"/>
          <w:vertAlign w:val="subscript"/>
        </w:rPr>
        <w:t>−1</w:t>
      </w:r>
      <w:r>
        <w:rPr>
          <w:rStyle w:val="translated-span"/>
          <w:rFonts w:ascii="Cambria" w:hAnsi="Cambria"/>
          <w:i/>
          <w:iCs/>
        </w:rPr>
        <w:t>F</w:t>
      </w:r>
      <w:r>
        <w:rPr>
          <w:rStyle w:val="translated-span"/>
          <w:rFonts w:ascii="Cambria" w:hAnsi="Cambria"/>
          <w:i/>
          <w:iCs/>
        </w:rPr>
        <w:t>级</w:t>
      </w:r>
      <w:r>
        <w:rPr>
          <w:rStyle w:val="translated-span"/>
          <w:rFonts w:ascii="Cambria" w:hAnsi="Cambria"/>
          <w:sz w:val="31"/>
          <w:szCs w:val="31"/>
          <w:vertAlign w:val="superscript"/>
        </w:rPr>
        <w:t>∈</w:t>
      </w:r>
      <w:r>
        <w:rPr>
          <w:rStyle w:val="translated-span"/>
          <w:rFonts w:ascii="Cambria" w:hAnsi="Cambria"/>
          <w:i/>
          <w:iCs/>
          <w:sz w:val="14"/>
          <w:szCs w:val="14"/>
        </w:rPr>
        <w:t>k</w:t>
      </w:r>
      <w:r>
        <w:rPr>
          <w:rStyle w:val="translated-span"/>
          <w:rFonts w:ascii="Cambria" w:hAnsi="Cambria"/>
          <w:i/>
          <w:iCs/>
          <w:sz w:val="14"/>
          <w:szCs w:val="14"/>
        </w:rPr>
        <w:t>公司</w:t>
      </w:r>
    </w:p>
    <w:p w:rsidR="00A745BF" w:rsidRDefault="00B123CF">
      <w:pPr>
        <w:spacing w:after="140" w:line="256" w:lineRule="auto"/>
        <w:ind w:left="0" w:right="-15" w:firstLine="0"/>
        <w:jc w:val="left"/>
      </w:pPr>
      <w:r>
        <w:rPr>
          <w:sz w:val="22"/>
          <w:szCs w:val="22"/>
        </w:rPr>
        <w:t xml:space="preserve">                                                                              </w:t>
      </w:r>
      <w:r>
        <w:rPr>
          <w:rStyle w:val="translated-span"/>
          <w:rFonts w:ascii="Cambria" w:hAnsi="Cambria"/>
          <w:i/>
          <w:iCs/>
        </w:rPr>
        <w:t>金融机构</w:t>
      </w:r>
      <w:r>
        <w:rPr>
          <w:rStyle w:val="translated-span"/>
          <w:rFonts w:ascii="Cambria" w:hAnsi="Cambria"/>
        </w:rPr>
        <w:t>=F*αi−1</w:t>
      </w:r>
      <w:r>
        <w:rPr>
          <w:rStyle w:val="translated-span"/>
          <w:rFonts w:ascii="Cambria" w:hAnsi="Cambria"/>
        </w:rPr>
        <w:t>。</w:t>
      </w:r>
      <w:r>
        <w:rPr>
          <w:rStyle w:val="translated-span"/>
        </w:rPr>
        <w:t>(8)</w:t>
      </w:r>
    </w:p>
    <w:p w:rsidR="00A745BF" w:rsidRDefault="00B123CF">
      <w:pPr>
        <w:spacing w:after="237"/>
        <w:ind w:left="-5"/>
      </w:pPr>
      <w:r>
        <w:rPr>
          <w:rStyle w:val="translated-span"/>
        </w:rPr>
        <w:t>这些额外的向量然后由评分机制使用：</w:t>
      </w:r>
      <w:r>
        <w:rPr>
          <w:rStyle w:val="translated-span"/>
          <w:rFonts w:ascii="Cambria" w:hAnsi="Cambria"/>
          <w:i/>
          <w:iCs/>
        </w:rPr>
        <w:t>fi</w:t>
      </w:r>
      <w:r>
        <w:rPr>
          <w:rStyle w:val="translated-span"/>
          <w:rFonts w:ascii="Cambria" w:hAnsi="Cambria"/>
          <w:i/>
          <w:iCs/>
        </w:rPr>
        <w:t>、</w:t>
      </w:r>
      <w:r>
        <w:rPr>
          <w:rStyle w:val="translated-span"/>
          <w:rFonts w:ascii="Cambria" w:hAnsi="Cambria"/>
          <w:i/>
          <w:iCs/>
        </w:rPr>
        <w:t>j</w:t>
      </w:r>
      <w:r>
        <w:rPr>
          <w:rStyle w:val="translated-span"/>
          <w:rFonts w:ascii="Cambria" w:hAnsi="Cambria"/>
          <w:i/>
          <w:iCs/>
        </w:rPr>
        <w:t>艾未未，</w:t>
      </w:r>
      <w:r>
        <w:rPr>
          <w:rStyle w:val="translated-span"/>
          <w:rFonts w:ascii="Cambria" w:hAnsi="Cambria"/>
          <w:i/>
          <w:iCs/>
        </w:rPr>
        <w:t>j</w:t>
      </w:r>
    </w:p>
    <w:p w:rsidR="00A745BF" w:rsidRDefault="00B123CF">
      <w:pPr>
        <w:spacing w:after="282" w:line="256" w:lineRule="auto"/>
        <w:ind w:left="0" w:right="-15" w:firstLine="0"/>
        <w:jc w:val="left"/>
      </w:pPr>
      <w:r>
        <w:rPr>
          <w:sz w:val="22"/>
          <w:szCs w:val="22"/>
        </w:rPr>
        <w:t xml:space="preserve">                                                         </w:t>
      </w:r>
      <w:r>
        <w:rPr>
          <w:rStyle w:val="translated-span"/>
          <w:rFonts w:ascii="Cambria" w:hAnsi="Cambria"/>
          <w:i/>
          <w:iCs/>
        </w:rPr>
        <w:t>艾未未，</w:t>
      </w:r>
      <w:r>
        <w:rPr>
          <w:rStyle w:val="translated-span"/>
          <w:rFonts w:ascii="Cambria" w:hAnsi="Cambria"/>
          <w:i/>
          <w:iCs/>
        </w:rPr>
        <w:t>j</w:t>
      </w:r>
      <w:r>
        <w:rPr>
          <w:rStyle w:val="translated-span"/>
          <w:rFonts w:ascii="Cambria" w:hAnsi="Cambria"/>
        </w:rPr>
        <w:t>=w&gt;tanh</w:t>
      </w:r>
      <w:r>
        <w:rPr>
          <w:rStyle w:val="translated-span"/>
          <w:rFonts w:ascii="Cambria" w:hAnsi="Cambria"/>
        </w:rPr>
        <w:t>（</w:t>
      </w:r>
      <w:r>
        <w:rPr>
          <w:rStyle w:val="translated-span"/>
          <w:rFonts w:ascii="Cambria" w:hAnsi="Cambria"/>
        </w:rPr>
        <w:t>Wsi−1+V hj+Ufi</w:t>
      </w:r>
      <w:r>
        <w:rPr>
          <w:rStyle w:val="translated-span"/>
          <w:rFonts w:ascii="Cambria" w:hAnsi="Cambria"/>
        </w:rPr>
        <w:t>，</w:t>
      </w:r>
      <w:r>
        <w:rPr>
          <w:rStyle w:val="translated-span"/>
          <w:rFonts w:ascii="Cambria" w:hAnsi="Cambria"/>
        </w:rPr>
        <w:t>j+b</w:t>
      </w:r>
      <w:r>
        <w:rPr>
          <w:rStyle w:val="translated-span"/>
          <w:rFonts w:ascii="Cambria" w:hAnsi="Cambria"/>
        </w:rPr>
        <w:t>）</w:t>
      </w:r>
      <w:r>
        <w:rPr>
          <w:rStyle w:val="translated-span"/>
        </w:rPr>
        <w:t>(9)</w:t>
      </w:r>
    </w:p>
    <w:p w:rsidR="00A745BF" w:rsidRDefault="00B123CF">
      <w:pPr>
        <w:spacing w:after="157" w:line="256" w:lineRule="auto"/>
        <w:ind w:left="-15" w:firstLine="0"/>
        <w:jc w:val="left"/>
      </w:pPr>
      <w:r>
        <w:rPr>
          <w:rStyle w:val="translated-span"/>
        </w:rPr>
        <w:t>2.3</w:t>
      </w:r>
      <w:r>
        <w:rPr>
          <w:rStyle w:val="translated-span"/>
        </w:rPr>
        <w:t>分数归一化：锐化和平滑</w:t>
      </w:r>
    </w:p>
    <w:p w:rsidR="00A745BF" w:rsidRDefault="00B123CF">
      <w:pPr>
        <w:spacing w:after="136"/>
        <w:ind w:left="-5"/>
      </w:pPr>
      <w:r>
        <w:rPr>
          <w:rStyle w:val="translated-span"/>
        </w:rPr>
        <w:t>公式（</w:t>
      </w:r>
      <w:r>
        <w:rPr>
          <w:rStyle w:val="translated-span"/>
        </w:rPr>
        <w:t>6</w:t>
      </w:r>
      <w:r>
        <w:rPr>
          <w:rStyle w:val="translated-span"/>
        </w:rPr>
        <w:t>）中的标准化有三个潜在问题。</w:t>
      </w:r>
    </w:p>
    <w:p w:rsidR="00A745BF" w:rsidRDefault="00B123CF">
      <w:pPr>
        <w:spacing w:after="134"/>
        <w:ind w:left="-5"/>
      </w:pPr>
      <w:r>
        <w:rPr>
          <w:rStyle w:val="translated-span"/>
        </w:rPr>
        <w:t>首先，当输入序列较长时，由于归一化分数均为正且和为</w:t>
      </w:r>
      <w:r>
        <w:rPr>
          <w:rStyle w:val="translated-span"/>
        </w:rPr>
        <w:t>1</w:t>
      </w:r>
      <w:r>
        <w:rPr>
          <w:rStyle w:val="translated-span"/>
        </w:rPr>
        <w:t>，一瞥可能包含来自许多无关特征向量的噪声信息。这使得拟议的</w:t>
      </w:r>
      <w:r>
        <w:rPr>
          <w:rStyle w:val="translated-span"/>
        </w:rPr>
        <w:t>ARSG</w:t>
      </w:r>
      <w:r>
        <w:rPr>
          <w:rStyle w:val="translated-span"/>
        </w:rPr>
        <w:t>很难每次都清楚地集中在几个相关的帧上。第二，注意机制需要在每次解码单个输出时考虑所有帧，同时解码长度的输出，导致计算复杂度（</w:t>
      </w:r>
      <w:r>
        <w:rPr>
          <w:rStyle w:val="translated-span"/>
        </w:rPr>
        <w:t>LT</w:t>
      </w:r>
      <w:r>
        <w:rPr>
          <w:rStyle w:val="translated-span"/>
        </w:rPr>
        <w:t>）。当输入语句很长时，这可能很容易变得非常昂贵（对于机器翻译来说，这个问题不太严重，因为在这种情况下，输入序列是由单词组成的，而不是</w:t>
      </w:r>
      <w:r>
        <w:rPr>
          <w:rStyle w:val="translated-span"/>
        </w:rPr>
        <w:t>20ms</w:t>
      </w:r>
      <w:r>
        <w:rPr>
          <w:rStyle w:val="translated-span"/>
        </w:rPr>
        <w:t>的声学帧）。</w:t>
      </w:r>
      <w:r>
        <w:rPr>
          <w:rStyle w:val="translated-span"/>
          <w:rFonts w:ascii="Cambria" w:hAnsi="Cambria"/>
          <w:i/>
          <w:iCs/>
        </w:rPr>
        <w:t>小时胃肠道</w:t>
      </w:r>
      <w:r>
        <w:rPr>
          <w:rStyle w:val="translated-span"/>
          <w:rFonts w:ascii="Cambria" w:hAnsi="Cambria"/>
          <w:i/>
          <w:iCs/>
        </w:rPr>
        <w:t>hj</w:t>
      </w:r>
      <w:r>
        <w:rPr>
          <w:rStyle w:val="translated-span"/>
          <w:rFonts w:ascii="Cambria" w:hAnsi="Cambria"/>
          <w:i/>
          <w:iCs/>
        </w:rPr>
        <w:t>公司</w:t>
      </w:r>
      <w:r>
        <w:rPr>
          <w:rStyle w:val="translated-span"/>
          <w:rFonts w:ascii="Cambria" w:hAnsi="Cambria"/>
          <w:i/>
          <w:iCs/>
        </w:rPr>
        <w:t>αi</w:t>
      </w:r>
      <w:r>
        <w:rPr>
          <w:rStyle w:val="translated-span"/>
          <w:rFonts w:ascii="Cambria" w:hAnsi="Cambria"/>
          <w:i/>
          <w:iCs/>
        </w:rPr>
        <w:t>，</w:t>
      </w:r>
      <w:r>
        <w:rPr>
          <w:rStyle w:val="translated-span"/>
          <w:rFonts w:ascii="Cambria" w:hAnsi="Cambria"/>
          <w:i/>
          <w:iCs/>
        </w:rPr>
        <w:t>j</w:t>
      </w:r>
      <w:r>
        <w:rPr>
          <w:rStyle w:val="translated-span"/>
          <w:rFonts w:ascii="Cambria" w:hAnsi="Cambria"/>
          <w:i/>
          <w:iCs/>
        </w:rPr>
        <w:t>我我彝语</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O</w:t>
      </w:r>
    </w:p>
    <w:p w:rsidR="00A745BF" w:rsidRDefault="00B123CF">
      <w:pPr>
        <w:spacing w:after="271"/>
        <w:ind w:left="-5"/>
      </w:pPr>
      <w:r>
        <w:rPr>
          <w:rStyle w:val="translated-span"/>
        </w:rPr>
        <w:t>另一方面，公式（</w:t>
      </w:r>
      <w:r>
        <w:rPr>
          <w:rStyle w:val="translated-span"/>
        </w:rPr>
        <w:t>6</w:t>
      </w:r>
      <w:r>
        <w:rPr>
          <w:rStyle w:val="translated-span"/>
        </w:rPr>
        <w:t>）中使用的</w:t>
      </w:r>
      <w:r>
        <w:rPr>
          <w:rStyle w:val="translated-span"/>
        </w:rPr>
        <w:t>softmax</w:t>
      </w:r>
      <w:r>
        <w:rPr>
          <w:rStyle w:val="translated-span"/>
        </w:rPr>
        <w:t>标准化倾向于只关注单个特征向量。这会阻止模型聚合多个顶部得分的帧以形成一瞥。</w:t>
      </w:r>
      <w:r>
        <w:rPr>
          <w:rStyle w:val="translated-span"/>
          <w:rFonts w:ascii="Cambria" w:hAnsi="Cambria"/>
          <w:i/>
          <w:iCs/>
        </w:rPr>
        <w:t>hj</w:t>
      </w:r>
      <w:r>
        <w:rPr>
          <w:rStyle w:val="translated-span"/>
          <w:rFonts w:ascii="Cambria" w:hAnsi="Cambria"/>
          <w:i/>
          <w:iCs/>
        </w:rPr>
        <w:t>公司胃肠道</w:t>
      </w:r>
    </w:p>
    <w:p w:rsidR="00A745BF" w:rsidRDefault="00B123CF">
      <w:pPr>
        <w:spacing w:after="131"/>
        <w:ind w:left="-5"/>
      </w:pPr>
      <w:r>
        <w:rPr>
          <w:rStyle w:val="translated-span"/>
        </w:rPr>
        <w:t>锐化通过</w:t>
      </w:r>
      <w:r>
        <w:rPr>
          <w:rStyle w:val="translated-span"/>
        </w:rPr>
        <w:t>“</w:t>
      </w:r>
      <w:r>
        <w:rPr>
          <w:rStyle w:val="translated-span"/>
        </w:rPr>
        <w:t>锐化</w:t>
      </w:r>
      <w:r>
        <w:rPr>
          <w:rStyle w:val="translated-span"/>
        </w:rPr>
        <w:t>”</w:t>
      </w:r>
      <w:r>
        <w:rPr>
          <w:rStyle w:val="translated-span"/>
        </w:rPr>
        <w:t>分数，有一种直截了当的方法来解决第一个问题。锐化权重的一种方法是在</w:t>
      </w:r>
      <w:r>
        <w:rPr>
          <w:rStyle w:val="translated-span"/>
        </w:rPr>
        <w:t>softmax</w:t>
      </w:r>
      <w:r>
        <w:rPr>
          <w:rStyle w:val="translated-span"/>
        </w:rPr>
        <w:t>函数中引入逆温度</w:t>
      </w:r>
      <w:r>
        <w:rPr>
          <w:rStyle w:val="translated-span"/>
        </w:rPr>
        <w:t>1</w:t>
      </w:r>
      <w:r>
        <w:rPr>
          <w:rStyle w:val="translated-span"/>
        </w:rPr>
        <w:t>，以便</w:t>
      </w:r>
      <w:r>
        <w:rPr>
          <w:rStyle w:val="translated-span"/>
          <w:rFonts w:ascii="Cambria" w:hAnsi="Cambria"/>
          <w:i/>
          <w:iCs/>
        </w:rPr>
        <w:t>αi</w:t>
      </w:r>
      <w:r>
        <w:rPr>
          <w:rStyle w:val="translated-span"/>
          <w:rFonts w:ascii="Cambria" w:hAnsi="Cambria"/>
          <w:i/>
          <w:iCs/>
        </w:rPr>
        <w:t>，</w:t>
      </w:r>
      <w:r>
        <w:rPr>
          <w:rStyle w:val="translated-span"/>
          <w:rFonts w:ascii="Cambria" w:hAnsi="Cambria"/>
          <w:i/>
          <w:iCs/>
        </w:rPr>
        <w:t>jβ &gt;</w:t>
      </w:r>
    </w:p>
    <w:p w:rsidR="00A745BF" w:rsidRDefault="00B123CF">
      <w:pPr>
        <w:spacing w:after="119" w:line="256" w:lineRule="auto"/>
        <w:ind w:left="905" w:right="538"/>
        <w:jc w:val="center"/>
      </w:pPr>
      <w:r>
        <w:rPr>
          <w:rFonts w:ascii="Cambria" w:hAnsi="Cambria"/>
        </w:rPr>
        <w:t xml:space="preserve">, </w:t>
      </w:r>
      <w:r>
        <w:rPr>
          <w:rStyle w:val="translated-span"/>
          <w:rFonts w:ascii="Cambria" w:hAnsi="Cambria"/>
          <w:i/>
          <w:iCs/>
          <w:sz w:val="14"/>
          <w:szCs w:val="14"/>
        </w:rPr>
        <w:t>我</w:t>
      </w:r>
    </w:p>
    <w:p w:rsidR="00A745BF" w:rsidRDefault="00B123CF">
      <w:pPr>
        <w:spacing w:after="19" w:line="256" w:lineRule="auto"/>
        <w:ind w:left="0" w:firstLine="0"/>
        <w:jc w:val="center"/>
      </w:pPr>
      <w:r>
        <w:rPr>
          <w:rStyle w:val="translated-span"/>
          <w:rFonts w:ascii="Cambria" w:hAnsi="Cambria"/>
          <w:i/>
          <w:iCs/>
        </w:rPr>
        <w:t>一</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rPr>
        <w:t>=exp</w:t>
      </w:r>
      <w:r>
        <w:rPr>
          <w:rStyle w:val="translated-span"/>
          <w:rFonts w:ascii="Cambria" w:hAnsi="Cambria"/>
        </w:rPr>
        <w:t>（</w:t>
      </w:r>
      <w:r>
        <w:rPr>
          <w:rStyle w:val="translated-span"/>
          <w:rFonts w:ascii="Cambria" w:hAnsi="Cambria"/>
        </w:rPr>
        <w:t>βe</w:t>
      </w:r>
      <w:r>
        <w:rPr>
          <w:rStyle w:val="translated-span"/>
          <w:rFonts w:ascii="Cambria" w:hAnsi="Cambria"/>
        </w:rPr>
        <w:t>）</w:t>
      </w:r>
      <w:r>
        <w:rPr>
          <w:rStyle w:val="translated-span"/>
          <w:rFonts w:ascii="Cambria" w:hAnsi="Cambria"/>
        </w:rPr>
        <w:t>Xexp</w:t>
      </w:r>
      <w:r>
        <w:rPr>
          <w:rStyle w:val="translated-span"/>
          <w:rFonts w:ascii="Cambria" w:hAnsi="Cambria"/>
        </w:rPr>
        <w:t>（</w:t>
      </w:r>
      <w:r>
        <w:rPr>
          <w:rStyle w:val="translated-span"/>
          <w:rFonts w:ascii="Cambria" w:hAnsi="Cambria"/>
        </w:rPr>
        <w:t>βe</w:t>
      </w:r>
      <w:r>
        <w:rPr>
          <w:rStyle w:val="translated-span"/>
          <w:rFonts w:ascii="Cambria" w:hAnsi="Cambria"/>
        </w:rPr>
        <w:t>），</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p>
    <w:p w:rsidR="00A745BF" w:rsidRDefault="00B123CF">
      <w:pPr>
        <w:spacing w:after="183" w:line="264" w:lineRule="auto"/>
        <w:ind w:left="733" w:right="22"/>
        <w:jc w:val="center"/>
      </w:pPr>
      <w:r>
        <w:rPr>
          <w:rStyle w:val="translated-span"/>
          <w:rFonts w:ascii="Cambria" w:hAnsi="Cambria"/>
          <w:i/>
          <w:iCs/>
          <w:sz w:val="14"/>
          <w:szCs w:val="14"/>
        </w:rPr>
        <w:t>日本</w:t>
      </w:r>
      <w:r>
        <w:rPr>
          <w:rStyle w:val="translated-span"/>
          <w:rFonts w:ascii="Cambria" w:hAnsi="Cambria"/>
          <w:sz w:val="14"/>
          <w:szCs w:val="14"/>
        </w:rPr>
        <w:t>=1</w:t>
      </w:r>
    </w:p>
    <w:p w:rsidR="00A745BF" w:rsidRDefault="00B123CF">
      <w:pPr>
        <w:spacing w:after="137"/>
        <w:ind w:left="-5"/>
      </w:pPr>
      <w:r>
        <w:rPr>
          <w:rStyle w:val="translated-span"/>
        </w:rPr>
        <w:t>或者根据分数只保留最上面的帧并重新标准化。然而，这些锐化方法仍然需要我们每次计算每一帧的分数（（</w:t>
      </w:r>
      <w:r>
        <w:rPr>
          <w:rStyle w:val="translated-span"/>
        </w:rPr>
        <w:t>LT</w:t>
      </w:r>
      <w:r>
        <w:rPr>
          <w:rStyle w:val="translated-span"/>
        </w:rPr>
        <w:t>）），并且它们恶化了第二个问题，即焦距过窄。</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O</w:t>
      </w:r>
    </w:p>
    <w:p w:rsidR="00A745BF" w:rsidRDefault="00B123CF">
      <w:pPr>
        <w:ind w:left="-5"/>
      </w:pPr>
      <w:r>
        <w:rPr>
          <w:rStyle w:val="translated-span"/>
        </w:rPr>
        <w:t>我们还提出并研究了一种窗口技术。每次，注意机制只考虑整个序列的一个子序列</w:t>
      </w:r>
      <w:r>
        <w:rPr>
          <w:rStyle w:val="translated-span"/>
        </w:rPr>
        <w:t>=</w:t>
      </w:r>
      <w:r>
        <w:rPr>
          <w:rStyle w:val="translated-span"/>
        </w:rPr>
        <w:t>（</w:t>
      </w:r>
      <w:r>
        <w:rPr>
          <w:rStyle w:val="translated-span"/>
        </w:rPr>
        <w:t>hp</w:t>
      </w:r>
      <w:r>
        <w:rPr>
          <w:rStyle w:val="translated-span"/>
        </w:rPr>
        <w:t>）</w:t>
      </w:r>
      <w:r>
        <w:rPr>
          <w:rStyle w:val="translated-span"/>
          <w:rFonts w:ascii="Cambria" w:hAnsi="Cambria"/>
          <w:i/>
          <w:iCs/>
        </w:rPr>
        <w:t>我小时</w:t>
      </w:r>
      <w:r>
        <w:rPr>
          <w:rStyle w:val="translated-span"/>
          <w:rFonts w:ascii="Cambria" w:hAnsi="Cambria"/>
          <w:sz w:val="31"/>
          <w:szCs w:val="31"/>
          <w:vertAlign w:val="superscript"/>
        </w:rPr>
        <w:t>˜</w:t>
      </w:r>
      <w:r>
        <w:rPr>
          <w:rStyle w:val="translated-span"/>
          <w:rFonts w:ascii="Cambria" w:hAnsi="Cambria"/>
          <w:i/>
          <w:iCs/>
          <w:sz w:val="15"/>
          <w:szCs w:val="15"/>
          <w:vertAlign w:val="subscript"/>
        </w:rPr>
        <w:t>我</w:t>
      </w:r>
      <w:r>
        <w:rPr>
          <w:rStyle w:val="translated-span"/>
          <w:rFonts w:ascii="Cambria" w:hAnsi="Cambria"/>
          <w:vertAlign w:val="subscript"/>
        </w:rPr>
        <w:t>−</w:t>
      </w:r>
      <w:r>
        <w:rPr>
          <w:rStyle w:val="translated-span"/>
          <w:rFonts w:ascii="Cambria" w:hAnsi="Cambria"/>
          <w:vertAlign w:val="subscript"/>
        </w:rPr>
        <w:t>宽</w:t>
      </w:r>
      <w:r>
        <w:rPr>
          <w:rStyle w:val="translated-span"/>
          <w:rFonts w:ascii="Cambria" w:hAnsi="Cambria"/>
          <w:i/>
          <w:iCs/>
        </w:rPr>
        <w:t>，</w:t>
      </w:r>
      <w:r>
        <w:rPr>
          <w:rStyle w:val="translated-span"/>
          <w:rFonts w:ascii="Cambria" w:hAnsi="Cambria"/>
          <w:i/>
          <w:iCs/>
        </w:rPr>
        <w:t>…</w:t>
      </w:r>
      <w:r>
        <w:rPr>
          <w:rStyle w:val="translated-span"/>
          <w:rFonts w:ascii="Cambria" w:hAnsi="Cambria"/>
          <w:i/>
          <w:iCs/>
        </w:rPr>
        <w:t>，马力</w:t>
      </w:r>
      <w:r>
        <w:rPr>
          <w:rStyle w:val="translated-span"/>
          <w:rFonts w:ascii="Cambria" w:hAnsi="Cambria"/>
          <w:i/>
          <w:iCs/>
          <w:sz w:val="15"/>
          <w:szCs w:val="15"/>
          <w:vertAlign w:val="subscript"/>
        </w:rPr>
        <w:t>我</w:t>
      </w:r>
      <w:r>
        <w:rPr>
          <w:rStyle w:val="translated-span"/>
          <w:rFonts w:ascii="Cambria" w:hAnsi="Cambria"/>
          <w:vertAlign w:val="subscript"/>
        </w:rPr>
        <w:t>+w−1</w:t>
      </w:r>
      <w:r>
        <w:rPr>
          <w:rStyle w:val="translated-span"/>
          <w:rFonts w:ascii="Cambria" w:hAnsi="Cambria"/>
          <w:vertAlign w:val="subscript"/>
        </w:rPr>
        <w:t>级</w:t>
      </w:r>
      <w:r>
        <w:rPr>
          <w:rStyle w:val="translated-span"/>
          <w:rFonts w:ascii="Cambria" w:hAnsi="Cambria"/>
          <w:i/>
          <w:iCs/>
        </w:rPr>
        <w:t>小时</w:t>
      </w:r>
      <w:r>
        <w:rPr>
          <w:rStyle w:val="translated-span"/>
        </w:rPr>
        <w:t>，其中是预定义的窗口宽度和</w:t>
      </w:r>
      <w:r>
        <w:rPr>
          <w:rStyle w:val="translated-span"/>
          <w:rFonts w:ascii="Cambria" w:hAnsi="Cambria"/>
          <w:i/>
          <w:iCs/>
        </w:rPr>
        <w:t>圆周率</w:t>
      </w:r>
      <w:r>
        <w:rPr>
          <w:rStyle w:val="translated-span"/>
        </w:rPr>
        <w:t>是路线的中线。没有计算</w:t>
      </w:r>
      <w:r>
        <w:rPr>
          <w:rStyle w:val="translated-span"/>
          <w:rFonts w:ascii="宋体" w:hAnsi="宋体" w:hint="eastAsia"/>
        </w:rPr>
        <w:t>∈</w:t>
      </w:r>
      <w:r>
        <w:rPr>
          <w:rStyle w:val="translated-span"/>
        </w:rPr>
        <w:t>/hare</w:t>
      </w:r>
      <w:r>
        <w:rPr>
          <w:rStyle w:val="translated-span"/>
        </w:rPr>
        <w:t>的分数，导致较低的复杂性（</w:t>
      </w:r>
      <w:r>
        <w:rPr>
          <w:rStyle w:val="translated-span"/>
        </w:rPr>
        <w:t>L+T</w:t>
      </w:r>
      <w:r>
        <w:rPr>
          <w:rStyle w:val="translated-span"/>
        </w:rPr>
        <w:t>）。这种加窗技术类似于使用顶部帧，同样具有锐化效果。</w:t>
      </w:r>
      <w:r>
        <w:rPr>
          <w:rStyle w:val="translated-span"/>
          <w:rFonts w:ascii="Cambria" w:hAnsi="Cambria"/>
          <w:i/>
          <w:iCs/>
        </w:rPr>
        <w:t>αi</w:t>
      </w:r>
      <w:r>
        <w:rPr>
          <w:rStyle w:val="translated-span"/>
          <w:rFonts w:ascii="Cambria" w:hAnsi="Cambria"/>
          <w:vertAlign w:val="subscript"/>
        </w:rPr>
        <w:t>−1</w:t>
      </w:r>
      <w:r>
        <w:rPr>
          <w:rStyle w:val="translated-span"/>
          <w:rFonts w:ascii="Cambria" w:hAnsi="Cambria"/>
          <w:i/>
          <w:iCs/>
        </w:rPr>
        <w:t>hj</w:t>
      </w:r>
      <w:r>
        <w:rPr>
          <w:rStyle w:val="translated-span"/>
          <w:rFonts w:ascii="Cambria" w:hAnsi="Cambria"/>
          <w:i/>
          <w:iCs/>
        </w:rPr>
        <w:t>公司</w:t>
      </w:r>
      <w:r>
        <w:rPr>
          <w:rStyle w:val="translated-span"/>
          <w:rFonts w:ascii="Cambria" w:hAnsi="Cambria"/>
          <w:sz w:val="31"/>
          <w:szCs w:val="31"/>
          <w:vertAlign w:val="superscript"/>
        </w:rPr>
        <w:t>˜</w:t>
      </w:r>
      <w:r>
        <w:rPr>
          <w:rStyle w:val="translated-span"/>
          <w:rFonts w:ascii="Cambria" w:hAnsi="Cambria"/>
          <w:i/>
          <w:iCs/>
        </w:rPr>
        <w:t>Ok</w:t>
      </w:r>
      <w:r>
        <w:rPr>
          <w:rStyle w:val="translated-span"/>
          <w:rFonts w:ascii="Cambria" w:hAnsi="Cambria"/>
          <w:i/>
          <w:iCs/>
        </w:rPr>
        <w:t>公司</w:t>
      </w:r>
    </w:p>
    <w:p w:rsidR="00A745BF" w:rsidRDefault="00B123CF">
      <w:pPr>
        <w:spacing w:after="270"/>
        <w:ind w:left="-5"/>
      </w:pPr>
      <w:r>
        <w:rPr>
          <w:rStyle w:val="translated-span"/>
        </w:rPr>
        <w:t>提出的基于窗口化的锐化方法可以用于训练和评估。后来，在实验中，我们只考虑在评估时使用它的情况。</w:t>
      </w:r>
    </w:p>
    <w:p w:rsidR="00A745BF" w:rsidRDefault="00B123CF">
      <w:pPr>
        <w:spacing w:after="180"/>
        <w:ind w:left="-5"/>
      </w:pPr>
      <w:r>
        <w:rPr>
          <w:rStyle w:val="translated-span"/>
        </w:rPr>
        <w:lastRenderedPageBreak/>
        <w:t>平滑我们观察到，建议的锐化方法确实有助于长话语。然而，所有这些因素，尤其是选择得分最高的框架，都会对模型在以短句为主的标准发展集上的表现产生负面影响。这一观察结果让我们假设，它有助于该模型从多个得分最高的帧聚合选择。从某种意义上说，当考虑更多的输入位置时，这将为模型的输出部分带来更多的多样性，即更有效的训练示例。为了促进这一效果，我们将等式（</w:t>
      </w:r>
      <w:r>
        <w:rPr>
          <w:rStyle w:val="translated-span"/>
        </w:rPr>
        <w:t>6</w:t>
      </w:r>
      <w:r>
        <w:rPr>
          <w:rStyle w:val="translated-span"/>
        </w:rPr>
        <w:t>）中</w:t>
      </w:r>
      <w:r>
        <w:rPr>
          <w:rStyle w:val="translated-span"/>
        </w:rPr>
        <w:t>softmax</w:t>
      </w:r>
      <w:r>
        <w:rPr>
          <w:rStyle w:val="translated-span"/>
        </w:rPr>
        <w:t>函数的无界指数函数替换为有界</w:t>
      </w:r>
      <w:r>
        <w:rPr>
          <w:rStyle w:val="translated-span"/>
        </w:rPr>
        <w:t>logistic sigmoid</w:t>
      </w:r>
      <w:r>
        <w:rPr>
          <w:rStyle w:val="translated-span"/>
        </w:rPr>
        <w:t>，以便</w:t>
      </w:r>
      <w:r>
        <w:rPr>
          <w:rStyle w:val="translated-span"/>
          <w:rFonts w:ascii="Cambria" w:hAnsi="Cambria"/>
          <w:i/>
          <w:iCs/>
        </w:rPr>
        <w:t>σ</w:t>
      </w:r>
    </w:p>
    <w:p w:rsidR="00A745BF" w:rsidRDefault="00B123CF">
      <w:pPr>
        <w:spacing w:after="0" w:line="384" w:lineRule="auto"/>
        <w:ind w:left="2764" w:right="2764" w:firstLine="1148"/>
        <w:jc w:val="left"/>
      </w:pPr>
      <w:r>
        <w:rPr>
          <w:rFonts w:ascii="Cambria" w:hAnsi="Cambria"/>
        </w:rPr>
        <w:t xml:space="preserve">, </w:t>
      </w:r>
      <w:r>
        <w:rPr>
          <w:rStyle w:val="translated-span"/>
          <w:rFonts w:ascii="Cambria" w:hAnsi="Cambria"/>
          <w:i/>
          <w:iCs/>
          <w:sz w:val="14"/>
          <w:szCs w:val="14"/>
        </w:rPr>
        <w:t>我</w:t>
      </w:r>
      <w:r>
        <w:rPr>
          <w:rStyle w:val="translated-span"/>
          <w:rFonts w:ascii="Cambria" w:hAnsi="Cambria"/>
          <w:i/>
          <w:iCs/>
        </w:rPr>
        <w:t>一</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rPr>
        <w:t>=σ</w:t>
      </w:r>
      <w:r>
        <w:rPr>
          <w:rStyle w:val="translated-span"/>
          <w:rFonts w:ascii="Cambria" w:hAnsi="Cambria"/>
        </w:rPr>
        <w:t>（</w:t>
      </w:r>
      <w:r>
        <w:rPr>
          <w:rStyle w:val="translated-span"/>
          <w:rFonts w:ascii="Cambria" w:hAnsi="Cambria"/>
        </w:rPr>
        <w:t>e</w:t>
      </w:r>
      <w:r>
        <w:rPr>
          <w:rStyle w:val="translated-span"/>
          <w:rFonts w:ascii="Cambria" w:hAnsi="Cambria"/>
        </w:rPr>
        <w:t>）</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rPr>
        <w:t>)Xσ</w:t>
      </w:r>
      <w:r>
        <w:rPr>
          <w:rStyle w:val="translated-span"/>
          <w:rFonts w:ascii="Cambria" w:hAnsi="Cambria"/>
        </w:rPr>
        <w:t>（</w:t>
      </w:r>
      <w:r>
        <w:rPr>
          <w:rStyle w:val="translated-span"/>
          <w:rFonts w:ascii="Cambria" w:hAnsi="Cambria"/>
        </w:rPr>
        <w:t>e</w:t>
      </w:r>
      <w:r>
        <w:rPr>
          <w:rStyle w:val="translated-span"/>
          <w:rFonts w:ascii="Cambria" w:hAnsi="Cambria"/>
        </w:rPr>
        <w:t>）</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rPr>
        <w:t>) .</w:t>
      </w:r>
    </w:p>
    <w:p w:rsidR="00A745BF" w:rsidRDefault="00B123CF">
      <w:pPr>
        <w:spacing w:after="183" w:line="264" w:lineRule="auto"/>
        <w:ind w:left="733" w:right="22"/>
        <w:jc w:val="center"/>
      </w:pPr>
      <w:r>
        <w:rPr>
          <w:rStyle w:val="translated-span"/>
          <w:rFonts w:ascii="Cambria" w:hAnsi="Cambria"/>
          <w:i/>
          <w:iCs/>
          <w:sz w:val="14"/>
          <w:szCs w:val="14"/>
        </w:rPr>
        <w:t>日本</w:t>
      </w:r>
      <w:r>
        <w:rPr>
          <w:rStyle w:val="translated-span"/>
          <w:rFonts w:ascii="Cambria" w:hAnsi="Cambria"/>
          <w:sz w:val="14"/>
          <w:szCs w:val="14"/>
        </w:rPr>
        <w:t>=1</w:t>
      </w:r>
    </w:p>
    <w:p w:rsidR="00A745BF" w:rsidRDefault="00B123CF">
      <w:pPr>
        <w:ind w:left="-5"/>
      </w:pPr>
      <w:r>
        <w:rPr>
          <w:rStyle w:val="translated-span"/>
        </w:rPr>
        <w:t>这有平滑注意力机制发现的焦点的效果。</w:t>
      </w:r>
    </w:p>
    <w:p w:rsidR="00A745BF" w:rsidRDefault="00B123CF">
      <w:pPr>
        <w:spacing w:after="289" w:line="256" w:lineRule="auto"/>
        <w:ind w:left="27" w:firstLine="0"/>
        <w:jc w:val="left"/>
      </w:pPr>
      <w:r>
        <w:rPr>
          <w:noProof/>
        </w:rPr>
        <w:drawing>
          <wp:inline distT="0" distB="0" distL="0" distR="0">
            <wp:extent cx="5000625" cy="914400"/>
            <wp:effectExtent l="0" t="0" r="9525" b="0"/>
            <wp:docPr id="5" name="Picture 7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16"/>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00625" cy="914400"/>
                    </a:xfrm>
                    <a:prstGeom prst="rect">
                      <a:avLst/>
                    </a:prstGeom>
                    <a:noFill/>
                    <a:ln>
                      <a:noFill/>
                    </a:ln>
                  </pic:spPr>
                </pic:pic>
              </a:graphicData>
            </a:graphic>
          </wp:inline>
        </w:drawing>
      </w:r>
    </w:p>
    <w:p w:rsidR="00A745BF" w:rsidRDefault="00B123CF">
      <w:pPr>
        <w:spacing w:after="208"/>
        <w:ind w:left="-5"/>
      </w:pPr>
      <w:r>
        <w:rPr>
          <w:rStyle w:val="translated-span"/>
        </w:rPr>
        <w:t>图</w:t>
      </w:r>
      <w:r>
        <w:rPr>
          <w:rStyle w:val="translated-span"/>
        </w:rPr>
        <w:t>2</w:t>
      </w:r>
      <w:r>
        <w:rPr>
          <w:rStyle w:val="translated-span"/>
        </w:rPr>
        <w:t>：解码性能</w:t>
      </w:r>
      <w:r>
        <w:rPr>
          <w:rStyle w:val="translated-span"/>
        </w:rPr>
        <w:t>w.r.t.</w:t>
      </w:r>
      <w:r>
        <w:rPr>
          <w:rStyle w:val="translated-span"/>
        </w:rPr>
        <w:t>波束大小。为了进行严格的比较，如果解码不能产生</w:t>
      </w:r>
      <w:r>
        <w:rPr>
          <w:rStyle w:val="translated-span"/>
        </w:rPr>
        <w:t>heosi</w:t>
      </w:r>
      <w:r>
        <w:rPr>
          <w:rStyle w:val="translated-span"/>
        </w:rPr>
        <w:t>，我们认为它是错误的，没有用较大的波束大小重试。这些模型，特别是具有平滑聚焦的模型，即使在束宽只有</w:t>
      </w:r>
      <w:r>
        <w:rPr>
          <w:rStyle w:val="translated-span"/>
        </w:rPr>
        <w:t>1</w:t>
      </w:r>
      <w:r>
        <w:rPr>
          <w:rStyle w:val="translated-span"/>
        </w:rPr>
        <w:t>的情况下也表现良好。</w:t>
      </w:r>
    </w:p>
    <w:p w:rsidR="00A745BF" w:rsidRDefault="00B123CF">
      <w:pPr>
        <w:pStyle w:val="1"/>
        <w:spacing w:after="187"/>
        <w:ind w:left="344" w:hanging="359"/>
      </w:pPr>
      <w:r>
        <w:t>3</w:t>
      </w:r>
      <w:r>
        <w:rPr>
          <w:rFonts w:ascii="Times New Roman" w:hAnsi="Times New Roman" w:cs="Times New Roman"/>
          <w:sz w:val="14"/>
          <w:szCs w:val="14"/>
        </w:rPr>
        <w:t xml:space="preserve">        </w:t>
      </w:r>
      <w:r>
        <w:rPr>
          <w:rStyle w:val="translated-span"/>
        </w:rPr>
        <w:t>相关工作</w:t>
      </w:r>
    </w:p>
    <w:p w:rsidR="00A745BF" w:rsidRDefault="00B123CF">
      <w:pPr>
        <w:ind w:left="-5"/>
      </w:pPr>
      <w:r>
        <w:rPr>
          <w:rStyle w:val="translated-span"/>
        </w:rPr>
        <w:t>基于连接论时间分类（</w:t>
      </w:r>
      <w:r>
        <w:rPr>
          <w:rStyle w:val="translated-span"/>
        </w:rPr>
        <w:t>CTC</w:t>
      </w:r>
      <w:r>
        <w:rPr>
          <w:rStyle w:val="translated-span"/>
        </w:rPr>
        <w:t>，</w:t>
      </w:r>
      <w:r>
        <w:rPr>
          <w:rStyle w:val="translated-span"/>
        </w:rPr>
        <w:t>[13]</w:t>
      </w:r>
      <w:r>
        <w:rPr>
          <w:rStyle w:val="translated-span"/>
        </w:rPr>
        <w:t>）及其扩展</w:t>
      </w:r>
      <w:r>
        <w:rPr>
          <w:rStyle w:val="translated-span"/>
        </w:rPr>
        <w:t>RNN</w:t>
      </w:r>
      <w:r>
        <w:rPr>
          <w:rStyle w:val="translated-span"/>
        </w:rPr>
        <w:t>变换器</w:t>
      </w:r>
      <w:r>
        <w:rPr>
          <w:rStyle w:val="translated-span"/>
        </w:rPr>
        <w:t>[14]</w:t>
      </w:r>
      <w:r>
        <w:rPr>
          <w:rStyle w:val="translated-span"/>
        </w:rPr>
        <w:t>的语音识别器最接近本文考虑的</w:t>
      </w:r>
      <w:r>
        <w:rPr>
          <w:rStyle w:val="translated-span"/>
        </w:rPr>
        <w:t>ARSG</w:t>
      </w:r>
      <w:r>
        <w:rPr>
          <w:rStyle w:val="translated-span"/>
        </w:rPr>
        <w:t>模型。他们遵循了早期关于在序列上进行端到端可训练的深度学习的工作，梯度信号流经对齐过程</w:t>
      </w:r>
      <w:r>
        <w:rPr>
          <w:rStyle w:val="translated-span"/>
        </w:rPr>
        <w:t>[15]</w:t>
      </w:r>
      <w:r>
        <w:rPr>
          <w:rStyle w:val="translated-span"/>
        </w:rPr>
        <w:t>。它们在音素识别任务中表现良好</w:t>
      </w:r>
      <w:r>
        <w:rPr>
          <w:rStyle w:val="translated-span"/>
        </w:rPr>
        <w:t>[16]</w:t>
      </w:r>
      <w:r>
        <w:rPr>
          <w:rStyle w:val="translated-span"/>
        </w:rPr>
        <w:t>。此外，最近发现</w:t>
      </w:r>
      <w:r>
        <w:rPr>
          <w:rStyle w:val="translated-span"/>
        </w:rPr>
        <w:t>CTC</w:t>
      </w:r>
      <w:r>
        <w:rPr>
          <w:rStyle w:val="translated-span"/>
        </w:rPr>
        <w:t>能够直接从语音中转录文本，而无需任何中间语音表示</w:t>
      </w:r>
      <w:r>
        <w:rPr>
          <w:rStyle w:val="translated-span"/>
        </w:rPr>
        <w:t>[17]</w:t>
      </w:r>
      <w:r>
        <w:rPr>
          <w:rStyle w:val="translated-span"/>
        </w:rPr>
        <w:t>。</w:t>
      </w:r>
    </w:p>
    <w:p w:rsidR="00A745BF" w:rsidRDefault="00B123CF">
      <w:pPr>
        <w:spacing w:after="136"/>
        <w:ind w:left="-5"/>
      </w:pPr>
      <w:r>
        <w:rPr>
          <w:rStyle w:val="translated-span"/>
        </w:rPr>
        <w:t>所考虑的</w:t>
      </w:r>
      <w:r>
        <w:rPr>
          <w:rStyle w:val="translated-span"/>
        </w:rPr>
        <w:t>ARSG</w:t>
      </w:r>
      <w:r>
        <w:rPr>
          <w:rStyle w:val="translated-span"/>
        </w:rPr>
        <w:t>在两个方面与</w:t>
      </w:r>
      <w:r>
        <w:rPr>
          <w:rStyle w:val="translated-span"/>
        </w:rPr>
        <w:t>CTC</w:t>
      </w:r>
      <w:r>
        <w:rPr>
          <w:rStyle w:val="translated-span"/>
        </w:rPr>
        <w:t>和</w:t>
      </w:r>
      <w:r>
        <w:rPr>
          <w:rStyle w:val="translated-span"/>
        </w:rPr>
        <w:t>RNN</w:t>
      </w:r>
      <w:r>
        <w:rPr>
          <w:rStyle w:val="translated-span"/>
        </w:rPr>
        <w:t>传感器不同。首先，尽管注意机制决定了输入和输出序列的对齐，但是</w:t>
      </w:r>
      <w:r>
        <w:rPr>
          <w:rStyle w:val="translated-span"/>
        </w:rPr>
        <w:t>CTC</w:t>
      </w:r>
      <w:r>
        <w:rPr>
          <w:rStyle w:val="translated-span"/>
        </w:rPr>
        <w:t>和</w:t>
      </w:r>
      <w:r>
        <w:rPr>
          <w:rStyle w:val="translated-span"/>
        </w:rPr>
        <w:t>RNN</w:t>
      </w:r>
      <w:r>
        <w:rPr>
          <w:rStyle w:val="translated-span"/>
        </w:rPr>
        <w:t>传感器将对齐视为潜在的随机变量，在该变量上执行</w:t>
      </w:r>
      <w:r>
        <w:rPr>
          <w:rStyle w:val="translated-span"/>
        </w:rPr>
        <w:t>MAP</w:t>
      </w:r>
      <w:r>
        <w:rPr>
          <w:rStyle w:val="translated-span"/>
        </w:rPr>
        <w:t>（最大后验概率）推理。</w:t>
      </w:r>
      <w:r>
        <w:rPr>
          <w:rStyle w:val="translated-span"/>
        </w:rPr>
        <w:t>ARSG</w:t>
      </w:r>
      <w:r>
        <w:rPr>
          <w:rStyle w:val="translated-span"/>
        </w:rPr>
        <w:t>对准机制的这种确定性使得波束搜索过程更加简单。此外，我们根据经验观察到，小得多的波束宽度可用于确定性机制，这允许更快的解码（见第。</w:t>
      </w:r>
      <w:r>
        <w:rPr>
          <w:rStyle w:val="translated-span"/>
        </w:rPr>
        <w:t>4.2</w:t>
      </w:r>
      <w:r>
        <w:rPr>
          <w:rStyle w:val="translated-span"/>
        </w:rPr>
        <w:t>和图</w:t>
      </w:r>
      <w:r>
        <w:rPr>
          <w:rStyle w:val="translated-span"/>
        </w:rPr>
        <w:t>2</w:t>
      </w:r>
      <w:r>
        <w:rPr>
          <w:rStyle w:val="translated-span"/>
        </w:rPr>
        <w:t>）。第二，</w:t>
      </w:r>
      <w:r>
        <w:rPr>
          <w:rStyle w:val="translated-span"/>
        </w:rPr>
        <w:t>CTC</w:t>
      </w:r>
      <w:r>
        <w:rPr>
          <w:rStyle w:val="translated-span"/>
        </w:rPr>
        <w:t>和</w:t>
      </w:r>
      <w:r>
        <w:rPr>
          <w:rStyle w:val="translated-span"/>
        </w:rPr>
        <w:t>RNN</w:t>
      </w:r>
      <w:r>
        <w:rPr>
          <w:rStyle w:val="translated-span"/>
        </w:rPr>
        <w:t>传感器的对准机制都被限制为</w:t>
      </w:r>
      <w:r>
        <w:rPr>
          <w:rStyle w:val="translated-span"/>
        </w:rPr>
        <w:t>“</w:t>
      </w:r>
      <w:r>
        <w:rPr>
          <w:rStyle w:val="translated-span"/>
        </w:rPr>
        <w:t>单调</w:t>
      </w:r>
      <w:r>
        <w:rPr>
          <w:rStyle w:val="translated-span"/>
        </w:rPr>
        <w:t>”</w:t>
      </w:r>
      <w:r>
        <w:rPr>
          <w:rStyle w:val="translated-span"/>
        </w:rPr>
        <w:t>的，以保持对准的边缘化易于处理。另一方面，所提出的注意机制可以导致非单调对齐，这使得它适用于除语音识别以外的更广泛的任务。</w:t>
      </w:r>
    </w:p>
    <w:p w:rsidR="00A745BF" w:rsidRDefault="00B123CF">
      <w:pPr>
        <w:spacing w:after="137"/>
        <w:ind w:left="-5"/>
      </w:pPr>
      <w:r>
        <w:rPr>
          <w:rStyle w:val="translated-span"/>
        </w:rPr>
        <w:t>文</w:t>
      </w:r>
      <w:r>
        <w:rPr>
          <w:rStyle w:val="translated-span"/>
        </w:rPr>
        <w:t>[6]</w:t>
      </w:r>
      <w:r>
        <w:rPr>
          <w:rStyle w:val="translated-span"/>
        </w:rPr>
        <w:t>还提出了一种基于卷积运算的神经图灵机混合注意模型。在每个时间步，</w:t>
      </w:r>
      <w:r>
        <w:rPr>
          <w:rStyle w:val="translated-span"/>
        </w:rPr>
        <w:t>NTM</w:t>
      </w:r>
      <w:r>
        <w:rPr>
          <w:rStyle w:val="translated-span"/>
        </w:rPr>
        <w:t>计算基于内容的注意权重，然后将其与预测的移位分布卷积。与</w:t>
      </w:r>
      <w:r>
        <w:rPr>
          <w:rStyle w:val="translated-span"/>
        </w:rPr>
        <w:t>NTM</w:t>
      </w:r>
      <w:r>
        <w:rPr>
          <w:rStyle w:val="translated-span"/>
        </w:rPr>
        <w:t>的方法不同，这里提出的混合机制让学习知道基于内容和基于位置的寻址是如何通过一个深度的参数函数组合的（见等式（</w:t>
      </w:r>
      <w:r>
        <w:rPr>
          <w:rStyle w:val="translated-span"/>
        </w:rPr>
        <w:t>9</w:t>
      </w:r>
      <w:r>
        <w:rPr>
          <w:rStyle w:val="translated-span"/>
        </w:rPr>
        <w:t>））</w:t>
      </w:r>
    </w:p>
    <w:p w:rsidR="00A745BF" w:rsidRDefault="00B123CF">
      <w:pPr>
        <w:spacing w:after="381"/>
        <w:ind w:left="-5"/>
      </w:pPr>
      <w:r>
        <w:rPr>
          <w:rStyle w:val="translated-span"/>
        </w:rPr>
        <w:t>Sukhbatar</w:t>
      </w:r>
      <w:r>
        <w:rPr>
          <w:rStyle w:val="translated-span"/>
        </w:rPr>
        <w:t>等人</w:t>
      </w:r>
      <w:r>
        <w:rPr>
          <w:rStyle w:val="translated-span"/>
        </w:rPr>
        <w:t>[18]</w:t>
      </w:r>
      <w:r>
        <w:rPr>
          <w:rStyle w:val="translated-span"/>
        </w:rPr>
        <w:t>描述了一种类似的混合注意机制，其中位置嵌入被用作注意模型的输入。这种方法有一个重要的缺点，即模型不能处理比训练时更长的输入序列。另一方面，我们的方法可以很好地处理比训练时长很多倍的序列。</w:t>
      </w:r>
      <w:r>
        <w:rPr>
          <w:rStyle w:val="translated-span"/>
        </w:rPr>
        <w:t>5.)</w:t>
      </w:r>
    </w:p>
    <w:p w:rsidR="00A745BF" w:rsidRDefault="00B123CF">
      <w:pPr>
        <w:pStyle w:val="1"/>
        <w:ind w:left="344" w:hanging="359"/>
      </w:pPr>
      <w:r>
        <w:t>4</w:t>
      </w:r>
      <w:r>
        <w:rPr>
          <w:rFonts w:ascii="Times New Roman" w:hAnsi="Times New Roman" w:cs="Times New Roman"/>
          <w:sz w:val="14"/>
          <w:szCs w:val="14"/>
        </w:rPr>
        <w:t xml:space="preserve">        </w:t>
      </w:r>
      <w:r>
        <w:rPr>
          <w:rStyle w:val="translated-span"/>
        </w:rPr>
        <w:t>实验装置</w:t>
      </w:r>
    </w:p>
    <w:p w:rsidR="00A745BF" w:rsidRDefault="00B123CF">
      <w:pPr>
        <w:spacing w:after="295"/>
        <w:ind w:left="-5"/>
      </w:pPr>
      <w:r>
        <w:rPr>
          <w:rStyle w:val="translated-span"/>
        </w:rPr>
        <w:t>我们严格遵循了</w:t>
      </w:r>
      <w:r>
        <w:rPr>
          <w:rStyle w:val="translated-span"/>
        </w:rPr>
        <w:t>[16]</w:t>
      </w:r>
      <w:r>
        <w:rPr>
          <w:rStyle w:val="translated-span"/>
        </w:rPr>
        <w:t>中的程序。所有实验都是在</w:t>
      </w:r>
      <w:r>
        <w:rPr>
          <w:rStyle w:val="translated-span"/>
        </w:rPr>
        <w:t>TIMIT</w:t>
      </w:r>
      <w:r>
        <w:rPr>
          <w:rStyle w:val="translated-span"/>
        </w:rPr>
        <w:t>语料库上进行的</w:t>
      </w:r>
      <w:r>
        <w:rPr>
          <w:rStyle w:val="translated-span"/>
        </w:rPr>
        <w:t>[19]</w:t>
      </w:r>
      <w:r>
        <w:rPr>
          <w:rStyle w:val="translated-span"/>
        </w:rPr>
        <w:t>。我们使用了</w:t>
      </w:r>
      <w:r>
        <w:rPr>
          <w:rStyle w:val="translated-span"/>
        </w:rPr>
        <w:t>Kaldi[20]TIMIT s5</w:t>
      </w:r>
      <w:r>
        <w:rPr>
          <w:rStyle w:val="translated-span"/>
        </w:rPr>
        <w:t>配方中的</w:t>
      </w:r>
      <w:r>
        <w:rPr>
          <w:rStyle w:val="translated-span"/>
        </w:rPr>
        <w:t>train dev</w:t>
      </w:r>
      <w:r>
        <w:rPr>
          <w:rStyle w:val="translated-span"/>
        </w:rPr>
        <w:t>测试。我们在标准的</w:t>
      </w:r>
      <w:r>
        <w:rPr>
          <w:rStyle w:val="translated-span"/>
        </w:rPr>
        <w:t>462</w:t>
      </w:r>
      <w:r>
        <w:rPr>
          <w:rStyle w:val="translated-span"/>
        </w:rPr>
        <w:t>说话人集上进行了训练，去掉</w:t>
      </w:r>
      <w:r>
        <w:rPr>
          <w:rStyle w:val="translated-span"/>
        </w:rPr>
        <w:lastRenderedPageBreak/>
        <w:t>了所有</w:t>
      </w:r>
      <w:r>
        <w:rPr>
          <w:rStyle w:val="translated-span"/>
        </w:rPr>
        <w:t>SA</w:t>
      </w:r>
      <w:r>
        <w:rPr>
          <w:rStyle w:val="translated-span"/>
        </w:rPr>
        <w:t>语句，并使用了</w:t>
      </w:r>
      <w:r>
        <w:rPr>
          <w:rStyle w:val="translated-span"/>
        </w:rPr>
        <w:t>50</w:t>
      </w:r>
      <w:r>
        <w:rPr>
          <w:rStyle w:val="translated-span"/>
        </w:rPr>
        <w:t>说话人的</w:t>
      </w:r>
      <w:r>
        <w:rPr>
          <w:rStyle w:val="translated-span"/>
        </w:rPr>
        <w:t>dev</w:t>
      </w:r>
      <w:r>
        <w:rPr>
          <w:rStyle w:val="translated-span"/>
        </w:rPr>
        <w:t>集来提前停止。我们测试了</w:t>
      </w:r>
      <w:r>
        <w:rPr>
          <w:rStyle w:val="translated-span"/>
        </w:rPr>
        <w:t>24</w:t>
      </w:r>
      <w:r>
        <w:rPr>
          <w:rStyle w:val="translated-span"/>
        </w:rPr>
        <w:t>扬声器核心测试集。所有的网络都被训练在</w:t>
      </w:r>
      <w:r>
        <w:rPr>
          <w:rStyle w:val="translated-span"/>
        </w:rPr>
        <w:t>40</w:t>
      </w:r>
      <w:r>
        <w:rPr>
          <w:rStyle w:val="translated-span"/>
        </w:rPr>
        <w:t>个</w:t>
      </w:r>
      <w:r>
        <w:rPr>
          <w:rStyle w:val="translated-span"/>
        </w:rPr>
        <w:t>mel</w:t>
      </w:r>
      <w:r>
        <w:rPr>
          <w:rStyle w:val="translated-span"/>
        </w:rPr>
        <w:t>尺度滤波器组特征上，加上每帧的能量，以及第一和第二时间差，每帧总共产生</w:t>
      </w:r>
      <w:r>
        <w:rPr>
          <w:rStyle w:val="translated-span"/>
        </w:rPr>
        <w:t>123</w:t>
      </w:r>
      <w:r>
        <w:rPr>
          <w:rStyle w:val="translated-span"/>
        </w:rPr>
        <w:t>个特征。每个特征在训练集中被重新调整为零均值和单位方差。网络是在</w:t>
      </w:r>
      <w:r>
        <w:rPr>
          <w:rStyle w:val="translated-span"/>
        </w:rPr>
        <w:t>61</w:t>
      </w:r>
      <w:r>
        <w:rPr>
          <w:rStyle w:val="translated-span"/>
        </w:rPr>
        <w:t>个电话上训练的，每个目标序列都附加了一个额外的</w:t>
      </w:r>
      <w:r>
        <w:rPr>
          <w:rStyle w:val="translated-span"/>
        </w:rPr>
        <w:t>“</w:t>
      </w:r>
      <w:r>
        <w:rPr>
          <w:rStyle w:val="translated-span"/>
        </w:rPr>
        <w:t>序列结束</w:t>
      </w:r>
      <w:r>
        <w:rPr>
          <w:rStyle w:val="translated-span"/>
        </w:rPr>
        <w:t>”</w:t>
      </w:r>
      <w:r>
        <w:rPr>
          <w:rStyle w:val="translated-span"/>
        </w:rPr>
        <w:t>标记。类似地，我们在每个输入序列的末尾附加一个全零帧来表示话语的结束。解码是使用</w:t>
      </w:r>
      <w:r>
        <w:rPr>
          <w:rStyle w:val="translated-span"/>
        </w:rPr>
        <w:t>61+1</w:t>
      </w:r>
      <w:r>
        <w:rPr>
          <w:rStyle w:val="translated-span"/>
        </w:rPr>
        <w:t>音素集进行的，而评分是在</w:t>
      </w:r>
      <w:r>
        <w:rPr>
          <w:rStyle w:val="translated-span"/>
        </w:rPr>
        <w:t>39</w:t>
      </w:r>
      <w:r>
        <w:rPr>
          <w:rStyle w:val="translated-span"/>
        </w:rPr>
        <w:t>音素集上进行的。</w:t>
      </w:r>
    </w:p>
    <w:p w:rsidR="00A745BF" w:rsidRDefault="00B123CF">
      <w:pPr>
        <w:spacing w:after="157" w:line="256" w:lineRule="auto"/>
        <w:ind w:left="-15" w:firstLine="0"/>
        <w:jc w:val="left"/>
      </w:pPr>
      <w:r>
        <w:rPr>
          <w:rStyle w:val="translated-span"/>
        </w:rPr>
        <w:t>4.1</w:t>
      </w:r>
      <w:r>
        <w:rPr>
          <w:rStyle w:val="translated-span"/>
        </w:rPr>
        <w:t>培训程序</w:t>
      </w:r>
    </w:p>
    <w:p w:rsidR="00A745BF" w:rsidRDefault="00B123CF">
      <w:pPr>
        <w:ind w:left="-5"/>
      </w:pPr>
      <w:r>
        <w:rPr>
          <w:rStyle w:val="translated-span"/>
        </w:rPr>
        <w:t>ARSG</w:t>
      </w:r>
      <w:r>
        <w:rPr>
          <w:rStyle w:val="translated-span"/>
        </w:rPr>
        <w:t>模型的一个特点是不同的参数子集被重复使用的次数不同，编码器的重复使用次数不同，注意权重的重复使用次数也不同</w:t>
      </w:r>
      <w:r>
        <w:rPr>
          <w:rStyle w:val="translated-span"/>
          <w:rFonts w:ascii="Cambria" w:hAnsi="Cambria"/>
          <w:i/>
          <w:iCs/>
        </w:rPr>
        <w:t>我书信电报</w:t>
      </w:r>
      <w:r>
        <w:rPr>
          <w:rStyle w:val="translated-span"/>
          <w:rFonts w:ascii="Cambria" w:hAnsi="Cambria"/>
          <w:i/>
          <w:iCs/>
        </w:rPr>
        <w:t>T</w:t>
      </w:r>
      <w:r>
        <w:rPr>
          <w:rStyle w:val="translated-span"/>
          <w:rFonts w:ascii="Cambria" w:hAnsi="Cambria"/>
          <w:i/>
          <w:iCs/>
        </w:rPr>
        <w:t>型</w:t>
      </w:r>
    </w:p>
    <w:p w:rsidR="00A745BF" w:rsidRDefault="00B123CF">
      <w:pPr>
        <w:spacing w:after="0" w:line="256" w:lineRule="auto"/>
        <w:ind w:left="14" w:firstLine="0"/>
        <w:jc w:val="center"/>
      </w:pPr>
      <w:r>
        <w:rPr>
          <w:rStyle w:val="translated-span"/>
          <w:rFonts w:ascii="Times New Roman" w:hAnsi="Times New Roman" w:cs="Times New Roman"/>
          <w:sz w:val="13"/>
          <w:szCs w:val="13"/>
        </w:rPr>
        <w:t>迈克尔用蜡笔给卧室的墙壁上色。</w:t>
      </w:r>
    </w:p>
    <w:p w:rsidR="00A745BF" w:rsidRDefault="00B123CF">
      <w:pPr>
        <w:spacing w:after="289" w:line="256" w:lineRule="auto"/>
        <w:ind w:left="-2" w:firstLine="0"/>
        <w:jc w:val="left"/>
      </w:pPr>
      <w:r>
        <w:rPr>
          <w:noProof/>
        </w:rPr>
        <w:drawing>
          <wp:inline distT="0" distB="0" distL="0" distR="0">
            <wp:extent cx="5029200" cy="1114425"/>
            <wp:effectExtent l="0" t="0" r="0" b="9525"/>
            <wp:docPr id="6" name="Picture 7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19"/>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029200" cy="1114425"/>
                    </a:xfrm>
                    <a:prstGeom prst="rect">
                      <a:avLst/>
                    </a:prstGeom>
                    <a:noFill/>
                    <a:ln>
                      <a:noFill/>
                    </a:ln>
                  </pic:spPr>
                </pic:pic>
              </a:graphicData>
            </a:graphic>
          </wp:inline>
        </w:drawing>
      </w:r>
    </w:p>
    <w:p w:rsidR="00A745BF" w:rsidRDefault="00B123CF">
      <w:pPr>
        <w:spacing w:after="220"/>
        <w:ind w:left="-5"/>
      </w:pPr>
      <w:r>
        <w:rPr>
          <w:rStyle w:val="translated-span"/>
        </w:rPr>
        <w:t>图</w:t>
      </w:r>
      <w:r>
        <w:rPr>
          <w:rStyle w:val="translated-span"/>
        </w:rPr>
        <w:t>3</w:t>
      </w:r>
      <w:r>
        <w:rPr>
          <w:rStyle w:val="translated-span"/>
        </w:rPr>
        <w:t>：基线模型生成的路线。垂直条表示</w:t>
      </w:r>
      <w:r>
        <w:rPr>
          <w:rStyle w:val="translated-span"/>
        </w:rPr>
        <w:t>TIMIT</w:t>
      </w:r>
      <w:r>
        <w:rPr>
          <w:rStyle w:val="translated-span"/>
        </w:rPr>
        <w:t>的地面电话位置。上面图像的每一行指示由注意机制选择的帧以发射电话符号。网络已经清楚地学会了从左到右排列，倾向于稍微向前看，并且不会混淆重复的</w:t>
      </w:r>
      <w:r>
        <w:rPr>
          <w:rStyle w:val="translated-span"/>
        </w:rPr>
        <w:t>“kclk”</w:t>
      </w:r>
      <w:r>
        <w:rPr>
          <w:rStyle w:val="translated-span"/>
        </w:rPr>
        <w:t>短语。最好看彩色。</w:t>
      </w:r>
    </w:p>
    <w:p w:rsidR="00A745BF" w:rsidRDefault="00B123CF">
      <w:pPr>
        <w:ind w:left="-5"/>
      </w:pPr>
      <w:r>
        <w:rPr>
          <w:rStyle w:val="translated-span"/>
        </w:rPr>
        <w:t>ARSG</w:t>
      </w:r>
      <w:r>
        <w:rPr>
          <w:rStyle w:val="translated-span"/>
        </w:rPr>
        <w:t>的参数。这使得导数</w:t>
      </w:r>
      <w:r>
        <w:rPr>
          <w:rStyle w:val="translated-span"/>
        </w:rPr>
        <w:t>w.r.t.</w:t>
      </w:r>
      <w:r>
        <w:rPr>
          <w:rStyle w:val="translated-span"/>
        </w:rPr>
        <w:t>参数的尺度变化很大，我们使用自适应学习率算法</w:t>
      </w:r>
      <w:r>
        <w:rPr>
          <w:rStyle w:val="translated-span"/>
        </w:rPr>
        <w:t>AdaDelta[21]</w:t>
      </w:r>
      <w:r>
        <w:rPr>
          <w:rStyle w:val="translated-span"/>
        </w:rPr>
        <w:t>来处理它，</w:t>
      </w:r>
      <w:r>
        <w:rPr>
          <w:rStyle w:val="translated-span"/>
        </w:rPr>
        <w:t>AdaDelta[21]</w:t>
      </w:r>
      <w:r>
        <w:rPr>
          <w:rStyle w:val="translated-span"/>
        </w:rPr>
        <w:t>有两个超参数和。所有权重矩阵均由正态高斯分布初始化，其标准差设置为</w:t>
      </w:r>
      <w:r>
        <w:rPr>
          <w:rStyle w:val="translated-span"/>
        </w:rPr>
        <w:t>0.01</w:t>
      </w:r>
      <w:r>
        <w:rPr>
          <w:rStyle w:val="translated-span"/>
        </w:rPr>
        <w:t>。回归权进一步正交化。</w:t>
      </w:r>
      <w:r>
        <w:rPr>
          <w:rFonts w:ascii="Cambria" w:hAnsi="Cambria"/>
          <w:i/>
          <w:iCs/>
        </w:rPr>
        <w:t> </w:t>
      </w:r>
      <w:r>
        <w:rPr>
          <w:rStyle w:val="translated-span"/>
          <w:rFonts w:ascii="Cambria" w:hAnsi="Cambria"/>
          <w:i/>
          <w:iCs/>
        </w:rPr>
        <w:t>ρ</w:t>
      </w:r>
    </w:p>
    <w:p w:rsidR="00A745BF" w:rsidRDefault="00B123CF">
      <w:pPr>
        <w:spacing w:after="332"/>
        <w:ind w:left="-5"/>
      </w:pPr>
      <w:r>
        <w:rPr>
          <w:rStyle w:val="translated-span"/>
        </w:rPr>
        <w:t>由于</w:t>
      </w:r>
      <w:r>
        <w:rPr>
          <w:rStyle w:val="translated-span"/>
        </w:rPr>
        <w:t>TIMIT</w:t>
      </w:r>
      <w:r>
        <w:rPr>
          <w:rStyle w:val="translated-span"/>
        </w:rPr>
        <w:t>是一个相对较小的数据集，适当的正则化是至关重要的。我们使用自适应权重噪声作为主要的正则化器</w:t>
      </w:r>
      <w:r>
        <w:rPr>
          <w:rStyle w:val="translated-span"/>
        </w:rPr>
        <w:t>[22]</w:t>
      </w:r>
      <w:r>
        <w:rPr>
          <w:rStyle w:val="translated-span"/>
        </w:rPr>
        <w:t>。我们首先用最大范数</w:t>
      </w:r>
      <w:r>
        <w:rPr>
          <w:rStyle w:val="translated-span"/>
        </w:rPr>
        <w:t>1</w:t>
      </w:r>
      <w:r>
        <w:rPr>
          <w:rStyle w:val="translated-span"/>
        </w:rPr>
        <w:t>的列范数约束</w:t>
      </w:r>
      <w:r>
        <w:rPr>
          <w:rStyle w:val="translated-span"/>
        </w:rPr>
        <w:t>[23]</w:t>
      </w:r>
      <w:r>
        <w:rPr>
          <w:rStyle w:val="translated-span"/>
        </w:rPr>
        <w:t>训练我们的模型，直到得到最低的发展负对数似然完成。期间这一次，和分别设置为</w:t>
      </w:r>
      <w:r>
        <w:rPr>
          <w:rStyle w:val="translated-span"/>
        </w:rPr>
        <w:t>10−8</w:t>
      </w:r>
      <w:r>
        <w:rPr>
          <w:rStyle w:val="translated-span"/>
        </w:rPr>
        <w:t>和</w:t>
      </w:r>
      <w:r>
        <w:rPr>
          <w:rStyle w:val="translated-span"/>
        </w:rPr>
        <w:t>0.95</w:t>
      </w:r>
      <w:r>
        <w:rPr>
          <w:rStyle w:val="translated-span"/>
        </w:rPr>
        <w:t>。在这一点上，我们开始使用自适应权重噪声，并降低了模型的复杂度成本</w:t>
      </w:r>
      <w:bookmarkStart w:id="4" w:name="_ftnref3"/>
      <w:r>
        <w:fldChar w:fldCharType="begin"/>
      </w:r>
      <w:r>
        <w:instrText xml:space="preserve"> HYPERLINK "" \l "_ftn3" \o "" </w:instrText>
      </w:r>
      <w:r>
        <w:fldChar w:fldCharType="separate"/>
      </w:r>
      <w:r>
        <w:rPr>
          <w:rStyle w:val="translated-span"/>
          <w:color w:val="0000FF"/>
          <w:u w:val="single"/>
          <w:vertAlign w:val="superscript"/>
        </w:rPr>
        <w:t>[3]</w:t>
      </w:r>
      <w:r>
        <w:fldChar w:fldCharType="end"/>
      </w:r>
      <w:bookmarkEnd w:id="4"/>
      <w:r>
        <w:rPr>
          <w:color w:val="0000FF"/>
          <w:vertAlign w:val="superscript"/>
        </w:rPr>
        <w:t xml:space="preserve"> </w:t>
      </w:r>
      <w:r>
        <w:rPr>
          <w:rFonts w:ascii="Cambria" w:hAnsi="Cambria"/>
          <w:i/>
          <w:iCs/>
        </w:rPr>
        <w:t> </w:t>
      </w:r>
      <w:r>
        <w:rPr>
          <w:rStyle w:val="translated-span"/>
          <w:rFonts w:ascii="Cambria" w:hAnsi="Cambria"/>
          <w:i/>
          <w:iCs/>
        </w:rPr>
        <w:t>ρ</w:t>
      </w:r>
      <w:r>
        <w:rPr>
          <w:rStyle w:val="translated-span"/>
          <w:rFonts w:ascii="Cambria" w:hAnsi="Cambria"/>
          <w:i/>
          <w:iCs/>
        </w:rPr>
        <w:t>信用证</w:t>
      </w:r>
      <w:r>
        <w:rPr>
          <w:rStyle w:val="translated-span"/>
        </w:rPr>
        <w:t>乘以</w:t>
      </w:r>
      <w:r>
        <w:rPr>
          <w:rStyle w:val="translated-span"/>
        </w:rPr>
        <w:t>10</w:t>
      </w:r>
      <w:r>
        <w:rPr>
          <w:rStyle w:val="translated-span"/>
        </w:rPr>
        <w:t>，同时禁用列规范约束。一旦达到新的最低开发对数可能性，我们就用较小的概率对模型进行微调，直到我们没有观察到</w:t>
      </w:r>
      <w:r>
        <w:rPr>
          <w:rStyle w:val="translated-span"/>
        </w:rPr>
        <w:t>100K</w:t>
      </w:r>
      <w:r>
        <w:rPr>
          <w:rStyle w:val="translated-span"/>
        </w:rPr>
        <w:t>权重更新的开发音素错误率（</w:t>
      </w:r>
      <w:r>
        <w:rPr>
          <w:rStyle w:val="translated-span"/>
        </w:rPr>
        <w:t>PER</w:t>
      </w:r>
      <w:r>
        <w:rPr>
          <w:rStyle w:val="translated-span"/>
        </w:rPr>
        <w:t>）的改善。在整个培训过程中使用了批量</w:t>
      </w:r>
      <w:r>
        <w:rPr>
          <w:rStyle w:val="translated-span"/>
        </w:rPr>
        <w:t>1</w:t>
      </w:r>
      <w:r>
        <w:rPr>
          <w:rStyle w:val="translated-span"/>
        </w:rPr>
        <w:t>。</w:t>
      </w:r>
    </w:p>
    <w:p w:rsidR="00A745BF" w:rsidRDefault="00B123CF">
      <w:pPr>
        <w:spacing w:after="157" w:line="256" w:lineRule="auto"/>
        <w:ind w:left="-15" w:firstLine="0"/>
        <w:jc w:val="left"/>
      </w:pPr>
      <w:r>
        <w:rPr>
          <w:rStyle w:val="translated-span"/>
        </w:rPr>
        <w:t>4.2</w:t>
      </w:r>
      <w:r>
        <w:rPr>
          <w:rStyle w:val="translated-span"/>
        </w:rPr>
        <w:t>评估模型详情</w:t>
      </w:r>
    </w:p>
    <w:p w:rsidR="00A745BF" w:rsidRDefault="00B123CF">
      <w:pPr>
        <w:ind w:left="-5"/>
      </w:pPr>
      <w:r>
        <w:rPr>
          <w:rStyle w:val="translated-span"/>
        </w:rPr>
        <w:t>我们用不同的注意机制来评估</w:t>
      </w:r>
      <w:r>
        <w:rPr>
          <w:rStyle w:val="translated-span"/>
        </w:rPr>
        <w:t>arsg</w:t>
      </w:r>
      <w:r>
        <w:rPr>
          <w:rStyle w:val="translated-span"/>
        </w:rPr>
        <w:t>。编码器是一个三层</w:t>
      </w:r>
      <w:r>
        <w:rPr>
          <w:rStyle w:val="translated-span"/>
        </w:rPr>
        <w:t>BiRNN</w:t>
      </w:r>
      <w:r>
        <w:rPr>
          <w:rStyle w:val="translated-span"/>
        </w:rPr>
        <w:t>，每个方向上有</w:t>
      </w:r>
      <w:r>
        <w:rPr>
          <w:rStyle w:val="translated-span"/>
        </w:rPr>
        <w:t>256</w:t>
      </w:r>
      <w:r>
        <w:rPr>
          <w:rStyle w:val="translated-span"/>
        </w:rPr>
        <w:t>个</w:t>
      </w:r>
      <w:r>
        <w:rPr>
          <w:rStyle w:val="translated-span"/>
        </w:rPr>
        <w:t>GRU</w:t>
      </w:r>
      <w:r>
        <w:rPr>
          <w:rStyle w:val="translated-span"/>
        </w:rPr>
        <w:t>单元，并使用</w:t>
      </w:r>
      <w:r>
        <w:rPr>
          <w:rStyle w:val="translated-span"/>
        </w:rPr>
        <w:t>512</w:t>
      </w:r>
      <w:r>
        <w:rPr>
          <w:rStyle w:val="translated-span"/>
        </w:rPr>
        <w:t>个顶层单元的激活作为表示。发电机有一个</w:t>
      </w:r>
      <w:r>
        <w:rPr>
          <w:rStyle w:val="translated-span"/>
        </w:rPr>
        <w:t>256</w:t>
      </w:r>
      <w:r>
        <w:rPr>
          <w:rStyle w:val="translated-span"/>
        </w:rPr>
        <w:t>个</w:t>
      </w:r>
      <w:r>
        <w:rPr>
          <w:rStyle w:val="translated-span"/>
        </w:rPr>
        <w:t>GRU</w:t>
      </w:r>
      <w:r>
        <w:rPr>
          <w:rStyle w:val="translated-span"/>
        </w:rPr>
        <w:t>单元的循环层。在式（</w:t>
      </w:r>
      <w:r>
        <w:rPr>
          <w:rStyle w:val="translated-span"/>
        </w:rPr>
        <w:t>3</w:t>
      </w:r>
      <w:r>
        <w:rPr>
          <w:rStyle w:val="translated-span"/>
        </w:rPr>
        <w:t>）中，有</w:t>
      </w:r>
      <w:r>
        <w:rPr>
          <w:rStyle w:val="translated-span"/>
        </w:rPr>
        <w:t>64</w:t>
      </w:r>
      <w:r>
        <w:rPr>
          <w:rStyle w:val="translated-span"/>
        </w:rPr>
        <w:t>个最大输出单位的隐藏层。将编码器和发生器的初始状态作为附加参数处理。</w:t>
      </w:r>
      <w:r>
        <w:rPr>
          <w:rStyle w:val="translated-span"/>
          <w:rFonts w:ascii="Cambria" w:hAnsi="Cambria"/>
          <w:i/>
          <w:iCs/>
        </w:rPr>
        <w:t>小时生成</w:t>
      </w:r>
    </w:p>
    <w:p w:rsidR="00A745BF" w:rsidRDefault="00B123CF">
      <w:pPr>
        <w:spacing w:after="311"/>
        <w:ind w:left="-5"/>
      </w:pPr>
      <w:r>
        <w:rPr>
          <w:rStyle w:val="translated-span"/>
        </w:rPr>
        <w:t>我们的基线模型是一个纯粹基于内容的注意机制（见等式）。（</w:t>
      </w:r>
      <w:r>
        <w:rPr>
          <w:rStyle w:val="translated-span"/>
        </w:rPr>
        <w:t>5</w:t>
      </w:r>
      <w:r>
        <w:rPr>
          <w:rStyle w:val="translated-span"/>
        </w:rPr>
        <w:t>）</w:t>
      </w:r>
      <w:r>
        <w:rPr>
          <w:rStyle w:val="translated-span"/>
        </w:rPr>
        <w:t xml:space="preserve"> –</w:t>
      </w:r>
      <w:r>
        <w:rPr>
          <w:rStyle w:val="translated-span"/>
        </w:rPr>
        <w:t>（</w:t>
      </w:r>
      <w:r>
        <w:rPr>
          <w:rStyle w:val="translated-span"/>
        </w:rPr>
        <w:t>7</w:t>
      </w:r>
      <w:r>
        <w:rPr>
          <w:rStyle w:val="translated-span"/>
        </w:rPr>
        <w:t>）式（</w:t>
      </w:r>
      <w:r>
        <w:rPr>
          <w:rStyle w:val="translated-span"/>
        </w:rPr>
        <w:t>7</w:t>
      </w:r>
      <w:r>
        <w:rPr>
          <w:rStyle w:val="translated-span"/>
        </w:rPr>
        <w:t>）中的评分网络有</w:t>
      </w:r>
      <w:r>
        <w:rPr>
          <w:rStyle w:val="translated-span"/>
        </w:rPr>
        <w:t>512</w:t>
      </w:r>
      <w:r>
        <w:rPr>
          <w:rStyle w:val="translated-span"/>
        </w:rPr>
        <w:t>个隐藏单位。其他两个模型使用等式（</w:t>
      </w:r>
      <w:r>
        <w:rPr>
          <w:rStyle w:val="translated-span"/>
        </w:rPr>
        <w:t>8</w:t>
      </w:r>
      <w:r>
        <w:rPr>
          <w:rStyle w:val="translated-span"/>
        </w:rPr>
        <w:t>）中的卷积特征，其中</w:t>
      </w:r>
      <w:r>
        <w:rPr>
          <w:rStyle w:val="translated-span"/>
        </w:rPr>
        <w:t>=10</w:t>
      </w:r>
      <w:r>
        <w:rPr>
          <w:rStyle w:val="translated-span"/>
        </w:rPr>
        <w:t>和</w:t>
      </w:r>
      <w:r>
        <w:rPr>
          <w:rStyle w:val="translated-span"/>
        </w:rPr>
        <w:t>=201</w:t>
      </w:r>
      <w:r>
        <w:rPr>
          <w:rStyle w:val="translated-span"/>
        </w:rPr>
        <w:t>。其中一个使用秒平滑。</w:t>
      </w:r>
      <w:r>
        <w:rPr>
          <w:rStyle w:val="translated-span"/>
        </w:rPr>
        <w:t>2.3.</w:t>
      </w:r>
      <w:r>
        <w:rPr>
          <w:rStyle w:val="translated-span"/>
          <w:rFonts w:ascii="Cambria" w:hAnsi="Cambria"/>
          <w:i/>
          <w:iCs/>
        </w:rPr>
        <w:t>k</w:t>
      </w:r>
      <w:r>
        <w:rPr>
          <w:rStyle w:val="translated-span"/>
          <w:rFonts w:ascii="Cambria" w:hAnsi="Cambria"/>
          <w:i/>
          <w:iCs/>
        </w:rPr>
        <w:t>公司右</w:t>
      </w:r>
    </w:p>
    <w:p w:rsidR="00A745BF" w:rsidRDefault="00B123CF">
      <w:pPr>
        <w:spacing w:after="418"/>
        <w:ind w:left="-5"/>
      </w:pPr>
      <w:r>
        <w:rPr>
          <w:rStyle w:val="translated-span"/>
        </w:rPr>
        <w:t>解码过程在解码过程中使用了从左到右的音素序列波束搜索</w:t>
      </w:r>
      <w:r>
        <w:rPr>
          <w:rStyle w:val="translated-span"/>
        </w:rPr>
        <w:t>[24]</w:t>
      </w:r>
      <w:r>
        <w:rPr>
          <w:rStyle w:val="translated-span"/>
        </w:rPr>
        <w:t>。发射</w:t>
      </w:r>
      <w:r>
        <w:rPr>
          <w:rStyle w:val="translated-span"/>
        </w:rPr>
        <w:t>“</w:t>
      </w:r>
      <w:r>
        <w:rPr>
          <w:rStyle w:val="translated-span"/>
        </w:rPr>
        <w:t>序列结束</w:t>
      </w:r>
      <w:r>
        <w:rPr>
          <w:rStyle w:val="translated-span"/>
        </w:rPr>
        <w:t>”</w:t>
      </w:r>
      <w:r>
        <w:rPr>
          <w:rStyle w:val="translated-span"/>
        </w:rPr>
        <w:t>标记</w:t>
      </w:r>
      <w:r>
        <w:rPr>
          <w:rStyle w:val="translated-span"/>
        </w:rPr>
        <w:t>heosi</w:t>
      </w:r>
      <w:r>
        <w:rPr>
          <w:rStyle w:val="translated-span"/>
        </w:rPr>
        <w:t>时，波束搜索停止。我们从波束宽度</w:t>
      </w:r>
      <w:r>
        <w:rPr>
          <w:rStyle w:val="translated-span"/>
        </w:rPr>
        <w:t>10</w:t>
      </w:r>
      <w:r>
        <w:rPr>
          <w:rStyle w:val="translated-span"/>
        </w:rPr>
        <w:t>开始，当网络无法产生波束更窄的</w:t>
      </w:r>
      <w:r>
        <w:rPr>
          <w:rStyle w:val="translated-span"/>
        </w:rPr>
        <w:t>heosi</w:t>
      </w:r>
      <w:r>
        <w:rPr>
          <w:rStyle w:val="translated-span"/>
        </w:rPr>
        <w:t>时，将其增加到</w:t>
      </w:r>
      <w:r>
        <w:rPr>
          <w:rStyle w:val="translated-span"/>
        </w:rPr>
        <w:t>40</w:t>
      </w:r>
      <w:r>
        <w:rPr>
          <w:rStyle w:val="translated-span"/>
        </w:rPr>
        <w:t>。如图</w:t>
      </w:r>
      <w:r>
        <w:rPr>
          <w:rStyle w:val="translated-span"/>
        </w:rPr>
        <w:t>2</w:t>
      </w:r>
      <w:r>
        <w:rPr>
          <w:rStyle w:val="translated-span"/>
        </w:rPr>
        <w:t>所示，用较宽波束进行解码几乎没有益处。</w:t>
      </w:r>
    </w:p>
    <w:p w:rsidR="00A745BF" w:rsidRDefault="00B123CF">
      <w:pPr>
        <w:pStyle w:val="1"/>
        <w:spacing w:after="211"/>
        <w:ind w:left="344" w:hanging="359"/>
      </w:pPr>
      <w:r>
        <w:lastRenderedPageBreak/>
        <w:t>5</w:t>
      </w:r>
      <w:r>
        <w:rPr>
          <w:rFonts w:ascii="Times New Roman" w:hAnsi="Times New Roman" w:cs="Times New Roman"/>
          <w:sz w:val="14"/>
          <w:szCs w:val="14"/>
        </w:rPr>
        <w:t xml:space="preserve">        </w:t>
      </w:r>
      <w:r>
        <w:rPr>
          <w:rStyle w:val="translated-span"/>
        </w:rPr>
        <w:t>结果</w:t>
      </w:r>
    </w:p>
    <w:p w:rsidR="00A745BF" w:rsidRDefault="00B123CF">
      <w:pPr>
        <w:spacing w:after="136"/>
        <w:ind w:left="-5"/>
      </w:pPr>
      <w:r>
        <w:rPr>
          <w:rStyle w:val="translated-span"/>
        </w:rPr>
        <w:t>所有模型均达到了竞争性</w:t>
      </w:r>
      <w:r>
        <w:rPr>
          <w:rStyle w:val="translated-span"/>
        </w:rPr>
        <w:t>PER</w:t>
      </w:r>
      <w:r>
        <w:rPr>
          <w:rStyle w:val="translated-span"/>
        </w:rPr>
        <w:t>（见表</w:t>
      </w:r>
      <w:r>
        <w:rPr>
          <w:rStyle w:val="translated-span"/>
        </w:rPr>
        <w:t>1</w:t>
      </w:r>
      <w:r>
        <w:rPr>
          <w:rStyle w:val="translated-span"/>
        </w:rPr>
        <w:t>）。使用卷积特征，我们可以看到相对于基线的相对改善</w:t>
      </w:r>
      <w:r>
        <w:rPr>
          <w:rStyle w:val="translated-span"/>
        </w:rPr>
        <w:t>3.7%</w:t>
      </w:r>
      <w:r>
        <w:rPr>
          <w:rStyle w:val="translated-span"/>
        </w:rPr>
        <w:t>，使用平滑的进一步改善</w:t>
      </w:r>
      <w:r>
        <w:rPr>
          <w:rStyle w:val="translated-span"/>
        </w:rPr>
        <w:t>5.9%</w:t>
      </w:r>
      <w:r>
        <w:rPr>
          <w:rStyle w:val="translated-span"/>
        </w:rPr>
        <w:t>。</w:t>
      </w:r>
    </w:p>
    <w:p w:rsidR="00A745BF" w:rsidRDefault="00B123CF">
      <w:pPr>
        <w:spacing w:after="10"/>
        <w:ind w:left="-5"/>
      </w:pPr>
      <w:r>
        <w:rPr>
          <w:rStyle w:val="translated-span"/>
        </w:rPr>
        <w:t>令我们惊讶的是（见第。</w:t>
      </w:r>
      <w:r>
        <w:rPr>
          <w:rStyle w:val="translated-span"/>
        </w:rPr>
        <w:t>2.1.</w:t>
      </w:r>
      <w:r>
        <w:rPr>
          <w:rStyle w:val="translated-span"/>
        </w:rPr>
        <w:t>），基线模型学会正确对齐。图</w:t>
      </w:r>
      <w:r>
        <w:rPr>
          <w:rStyle w:val="translated-span"/>
        </w:rPr>
        <w:t>3</w:t>
      </w:r>
      <w:r>
        <w:rPr>
          <w:rStyle w:val="translated-span"/>
        </w:rPr>
        <w:t>显示了基线模型在具有重复音素的序列（话语</w:t>
      </w:r>
      <w:r>
        <w:rPr>
          <w:rStyle w:val="translated-span"/>
        </w:rPr>
        <w:t>FDHC0 SX209</w:t>
      </w:r>
      <w:r>
        <w:rPr>
          <w:rStyle w:val="translated-span"/>
        </w:rPr>
        <w:t>）上产生的对齐，这表明基线模型不会被短距离重复混淆。我们还可以从图中看出，它更喜欢选择靠近开头的帧或表</w:t>
      </w:r>
      <w:r>
        <w:rPr>
          <w:rStyle w:val="translated-span"/>
        </w:rPr>
        <w:t>1</w:t>
      </w:r>
      <w:r>
        <w:rPr>
          <w:rStyle w:val="translated-span"/>
        </w:rPr>
        <w:t>：音素错误率（</w:t>
      </w:r>
      <w:r>
        <w:rPr>
          <w:rStyle w:val="translated-span"/>
        </w:rPr>
        <w:t>PER</w:t>
      </w:r>
      <w:r>
        <w:rPr>
          <w:rStyle w:val="translated-span"/>
        </w:rPr>
        <w:t>）。粗体</w:t>
      </w:r>
      <w:r>
        <w:rPr>
          <w:rStyle w:val="translated-span"/>
        </w:rPr>
        <w:t>PER</w:t>
      </w:r>
      <w:r>
        <w:rPr>
          <w:rStyle w:val="translated-span"/>
        </w:rPr>
        <w:t>对应于基于注意的递归序列发生器（</w:t>
      </w:r>
      <w:r>
        <w:rPr>
          <w:rStyle w:val="translated-span"/>
        </w:rPr>
        <w:t>ARSG</w:t>
      </w:r>
      <w:r>
        <w:rPr>
          <w:rStyle w:val="translated-span"/>
        </w:rPr>
        <w:t>）的最佳错误率，</w:t>
      </w:r>
      <w:r>
        <w:rPr>
          <w:rStyle w:val="translated-span"/>
        </w:rPr>
        <w:t>ARSG</w:t>
      </w:r>
      <w:r>
        <w:rPr>
          <w:rStyle w:val="translated-span"/>
        </w:rPr>
        <w:t>结合了卷积注意特征和平滑聚焦。</w:t>
      </w:r>
    </w:p>
    <w:p w:rsidR="00A745BF" w:rsidRDefault="00B123CF">
      <w:pPr>
        <w:spacing w:after="40" w:line="256" w:lineRule="auto"/>
        <w:ind w:left="829" w:firstLine="0"/>
        <w:jc w:val="left"/>
      </w:pPr>
      <w:r>
        <w:rPr>
          <w:noProof/>
          <w:sz w:val="22"/>
          <w:szCs w:val="22"/>
        </w:rPr>
        <w:drawing>
          <wp:inline distT="0" distB="0" distL="0" distR="0">
            <wp:extent cx="3981450" cy="161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981450" cy="161925"/>
                    </a:xfrm>
                    <a:prstGeom prst="rect">
                      <a:avLst/>
                    </a:prstGeom>
                    <a:noFill/>
                    <a:ln>
                      <a:noFill/>
                    </a:ln>
                  </pic:spPr>
                </pic:pic>
              </a:graphicData>
            </a:graphic>
          </wp:inline>
        </w:drawing>
      </w:r>
    </w:p>
    <w:tbl>
      <w:tblPr>
        <w:tblW w:w="6262" w:type="dxa"/>
        <w:tblInd w:w="829" w:type="dxa"/>
        <w:tblCellMar>
          <w:left w:w="0" w:type="dxa"/>
          <w:right w:w="0" w:type="dxa"/>
        </w:tblCellMar>
        <w:tblLook w:val="04A0" w:firstRow="1" w:lastRow="0" w:firstColumn="1" w:lastColumn="0" w:noHBand="0" w:noVBand="1"/>
      </w:tblPr>
      <w:tblGrid>
        <w:gridCol w:w="4721"/>
        <w:gridCol w:w="754"/>
        <w:gridCol w:w="787"/>
      </w:tblGrid>
      <w:tr w:rsidR="00A745BF">
        <w:trPr>
          <w:trHeight w:val="221"/>
        </w:trPr>
        <w:tc>
          <w:tcPr>
            <w:tcW w:w="4721" w:type="dxa"/>
            <w:tcBorders>
              <w:top w:val="single" w:sz="8" w:space="0" w:color="000000"/>
              <w:left w:val="nil"/>
              <w:bottom w:val="nil"/>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基线模型</w:t>
            </w:r>
          </w:p>
        </w:tc>
        <w:tc>
          <w:tcPr>
            <w:tcW w:w="754" w:type="dxa"/>
            <w:tcBorders>
              <w:top w:val="single" w:sz="8" w:space="0" w:color="000000"/>
              <w:left w:val="nil"/>
              <w:bottom w:val="nil"/>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15.9%</w:t>
            </w:r>
          </w:p>
        </w:tc>
        <w:tc>
          <w:tcPr>
            <w:tcW w:w="787" w:type="dxa"/>
            <w:tcBorders>
              <w:top w:val="single" w:sz="8" w:space="0" w:color="000000"/>
              <w:left w:val="nil"/>
              <w:bottom w:val="nil"/>
              <w:right w:val="nil"/>
            </w:tcBorders>
            <w:tcMar>
              <w:top w:w="19" w:type="dxa"/>
              <w:left w:w="120" w:type="dxa"/>
              <w:bottom w:w="0" w:type="dxa"/>
              <w:right w:w="115" w:type="dxa"/>
            </w:tcMar>
            <w:hideMark/>
          </w:tcPr>
          <w:p w:rsidR="00A745BF" w:rsidRDefault="00B123CF">
            <w:pPr>
              <w:spacing w:after="0" w:line="256" w:lineRule="auto"/>
              <w:ind w:left="17" w:firstLine="0"/>
              <w:jc w:val="left"/>
            </w:pPr>
            <w:r>
              <w:rPr>
                <w:rStyle w:val="translated-span"/>
              </w:rPr>
              <w:t>18.7%</w:t>
            </w:r>
          </w:p>
        </w:tc>
      </w:tr>
      <w:tr w:rsidR="00A745BF">
        <w:trPr>
          <w:trHeight w:val="218"/>
        </w:trPr>
        <w:tc>
          <w:tcPr>
            <w:tcW w:w="4721" w:type="dxa"/>
            <w:tcBorders>
              <w:top w:val="nil"/>
              <w:left w:val="nil"/>
              <w:bottom w:val="nil"/>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基线</w:t>
            </w:r>
            <w:r>
              <w:rPr>
                <w:rStyle w:val="translated-span"/>
              </w:rPr>
              <w:t>+</w:t>
            </w:r>
            <w:r>
              <w:rPr>
                <w:rStyle w:val="translated-span"/>
              </w:rPr>
              <w:t>转换特性</w:t>
            </w:r>
          </w:p>
        </w:tc>
        <w:tc>
          <w:tcPr>
            <w:tcW w:w="754" w:type="dxa"/>
            <w:tcBorders>
              <w:top w:val="nil"/>
              <w:left w:val="nil"/>
              <w:bottom w:val="nil"/>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16.1%</w:t>
            </w:r>
          </w:p>
        </w:tc>
        <w:tc>
          <w:tcPr>
            <w:tcW w:w="787" w:type="dxa"/>
            <w:tcBorders>
              <w:top w:val="nil"/>
              <w:left w:val="nil"/>
              <w:bottom w:val="nil"/>
              <w:right w:val="nil"/>
            </w:tcBorders>
            <w:tcMar>
              <w:top w:w="19" w:type="dxa"/>
              <w:left w:w="120" w:type="dxa"/>
              <w:bottom w:w="0" w:type="dxa"/>
              <w:right w:w="115" w:type="dxa"/>
            </w:tcMar>
            <w:hideMark/>
          </w:tcPr>
          <w:p w:rsidR="00A745BF" w:rsidRDefault="00B123CF">
            <w:pPr>
              <w:spacing w:after="0" w:line="256" w:lineRule="auto"/>
              <w:ind w:left="17" w:firstLine="0"/>
              <w:jc w:val="left"/>
            </w:pPr>
            <w:r>
              <w:rPr>
                <w:rStyle w:val="translated-span"/>
              </w:rPr>
              <w:t>18.0%</w:t>
            </w:r>
          </w:p>
        </w:tc>
      </w:tr>
      <w:tr w:rsidR="00A745BF">
        <w:trPr>
          <w:trHeight w:val="227"/>
        </w:trPr>
        <w:tc>
          <w:tcPr>
            <w:tcW w:w="4721" w:type="dxa"/>
            <w:tcBorders>
              <w:top w:val="nil"/>
              <w:left w:val="nil"/>
              <w:bottom w:val="single" w:sz="8" w:space="0" w:color="000000"/>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基线</w:t>
            </w:r>
            <w:r>
              <w:rPr>
                <w:rStyle w:val="translated-span"/>
              </w:rPr>
              <w:t>+</w:t>
            </w:r>
            <w:r>
              <w:rPr>
                <w:rStyle w:val="translated-span"/>
              </w:rPr>
              <w:t>变换功能</w:t>
            </w:r>
            <w:r>
              <w:rPr>
                <w:rStyle w:val="translated-span"/>
              </w:rPr>
              <w:t>+</w:t>
            </w:r>
            <w:r>
              <w:rPr>
                <w:rStyle w:val="translated-span"/>
              </w:rPr>
              <w:t>平滑聚焦</w:t>
            </w:r>
          </w:p>
        </w:tc>
        <w:tc>
          <w:tcPr>
            <w:tcW w:w="754" w:type="dxa"/>
            <w:tcBorders>
              <w:top w:val="nil"/>
              <w:left w:val="nil"/>
              <w:bottom w:val="single" w:sz="8" w:space="0" w:color="000000"/>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15.8%</w:t>
            </w:r>
          </w:p>
        </w:tc>
        <w:tc>
          <w:tcPr>
            <w:tcW w:w="787" w:type="dxa"/>
            <w:tcBorders>
              <w:top w:val="nil"/>
              <w:left w:val="nil"/>
              <w:bottom w:val="single" w:sz="8" w:space="0" w:color="000000"/>
              <w:right w:val="nil"/>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17.6%</w:t>
            </w:r>
          </w:p>
        </w:tc>
      </w:tr>
      <w:tr w:rsidR="00A745BF">
        <w:trPr>
          <w:trHeight w:val="227"/>
        </w:trPr>
        <w:tc>
          <w:tcPr>
            <w:tcW w:w="4721" w:type="dxa"/>
            <w:tcBorders>
              <w:top w:val="nil"/>
              <w:left w:val="nil"/>
              <w:bottom w:val="single" w:sz="8" w:space="0" w:color="000000"/>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RNN</w:t>
            </w:r>
            <w:r>
              <w:rPr>
                <w:rStyle w:val="translated-span"/>
              </w:rPr>
              <w:t>传感器</w:t>
            </w:r>
            <w:r>
              <w:rPr>
                <w:rStyle w:val="translated-span"/>
              </w:rPr>
              <w:t>[16]</w:t>
            </w:r>
          </w:p>
        </w:tc>
        <w:tc>
          <w:tcPr>
            <w:tcW w:w="754" w:type="dxa"/>
            <w:tcBorders>
              <w:top w:val="nil"/>
              <w:left w:val="nil"/>
              <w:bottom w:val="single" w:sz="8" w:space="0" w:color="000000"/>
              <w:right w:val="single" w:sz="8" w:space="0" w:color="000000"/>
            </w:tcBorders>
            <w:tcMar>
              <w:top w:w="19" w:type="dxa"/>
              <w:left w:w="120" w:type="dxa"/>
              <w:bottom w:w="0" w:type="dxa"/>
              <w:right w:w="115" w:type="dxa"/>
            </w:tcMar>
            <w:hideMark/>
          </w:tcPr>
          <w:p w:rsidR="00A745BF" w:rsidRDefault="00B123CF">
            <w:pPr>
              <w:spacing w:after="0" w:line="256" w:lineRule="auto"/>
              <w:ind w:left="86" w:firstLine="0"/>
              <w:jc w:val="left"/>
            </w:pPr>
            <w:r>
              <w:rPr>
                <w:rStyle w:val="translated-span"/>
              </w:rPr>
              <w:t>不适用</w:t>
            </w:r>
          </w:p>
        </w:tc>
        <w:tc>
          <w:tcPr>
            <w:tcW w:w="787" w:type="dxa"/>
            <w:tcBorders>
              <w:top w:val="nil"/>
              <w:left w:val="nil"/>
              <w:bottom w:val="single" w:sz="8" w:space="0" w:color="000000"/>
              <w:right w:val="nil"/>
            </w:tcBorders>
            <w:tcMar>
              <w:top w:w="19" w:type="dxa"/>
              <w:left w:w="120" w:type="dxa"/>
              <w:bottom w:w="0" w:type="dxa"/>
              <w:right w:w="115" w:type="dxa"/>
            </w:tcMar>
            <w:hideMark/>
          </w:tcPr>
          <w:p w:rsidR="00A745BF" w:rsidRDefault="00B123CF">
            <w:pPr>
              <w:spacing w:after="0" w:line="256" w:lineRule="auto"/>
              <w:ind w:left="17" w:firstLine="0"/>
              <w:jc w:val="left"/>
            </w:pPr>
            <w:r>
              <w:rPr>
                <w:rStyle w:val="translated-span"/>
              </w:rPr>
              <w:t>17.7%</w:t>
            </w:r>
          </w:p>
        </w:tc>
      </w:tr>
    </w:tbl>
    <w:p w:rsidR="00A745BF" w:rsidRDefault="00B123CF">
      <w:pPr>
        <w:spacing w:after="283" w:line="256" w:lineRule="auto"/>
        <w:ind w:left="0" w:firstLine="0"/>
        <w:jc w:val="left"/>
      </w:pPr>
      <w:r>
        <w:rPr>
          <w:noProof/>
          <w:sz w:val="22"/>
          <w:szCs w:val="22"/>
        </w:rPr>
        <w:drawing>
          <wp:inline distT="0" distB="0" distL="0" distR="0">
            <wp:extent cx="5029200" cy="1933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29200" cy="1933575"/>
                    </a:xfrm>
                    <a:prstGeom prst="rect">
                      <a:avLst/>
                    </a:prstGeom>
                    <a:noFill/>
                    <a:ln>
                      <a:noFill/>
                    </a:ln>
                  </pic:spPr>
                </pic:pic>
              </a:graphicData>
            </a:graphic>
          </wp:inline>
        </w:drawing>
      </w:r>
    </w:p>
    <w:p w:rsidR="00A745BF" w:rsidRDefault="00B123CF">
      <w:pPr>
        <w:spacing w:after="189"/>
        <w:ind w:left="-5"/>
      </w:pPr>
      <w:r>
        <w:rPr>
          <w:rStyle w:val="translated-span"/>
        </w:rPr>
        <w:t>图</w:t>
      </w:r>
      <w:r>
        <w:rPr>
          <w:rStyle w:val="translated-span"/>
        </w:rPr>
        <w:t>4</w:t>
      </w:r>
      <w:r>
        <w:rPr>
          <w:rStyle w:val="translated-span"/>
        </w:rPr>
        <w:t>：连接话语的强制对齐结果。每个点代表一个单独的话语，它是由同一个话语或随机选择的不同话语的多个副本串联而成的。我们清楚地看到，当混合注意机制与建议的锐化技术相结合时，达到了最高的鲁棒性（见右下图）</w:t>
      </w:r>
    </w:p>
    <w:p w:rsidR="00A745BF" w:rsidRDefault="00B123CF">
      <w:pPr>
        <w:spacing w:after="301"/>
        <w:ind w:left="-5"/>
      </w:pPr>
      <w:r>
        <w:rPr>
          <w:rStyle w:val="translated-span"/>
        </w:rPr>
        <w:t>甚至在作为数据集的一部分提供的音素位置之前。其他模型产生的对齐在视觉上非常相似。</w:t>
      </w:r>
    </w:p>
    <w:p w:rsidR="00A745BF" w:rsidRDefault="00B123CF">
      <w:pPr>
        <w:spacing w:after="157" w:line="256" w:lineRule="auto"/>
        <w:ind w:left="-15" w:firstLine="0"/>
        <w:jc w:val="left"/>
      </w:pPr>
      <w:r>
        <w:rPr>
          <w:rStyle w:val="translated-span"/>
        </w:rPr>
        <w:t>5.1</w:t>
      </w:r>
      <w:r>
        <w:rPr>
          <w:rStyle w:val="translated-span"/>
        </w:rPr>
        <w:t>长话语的强制对齐</w:t>
      </w:r>
    </w:p>
    <w:p w:rsidR="00A745BF" w:rsidRDefault="00B123CF">
      <w:pPr>
        <w:ind w:left="-5"/>
      </w:pPr>
      <w:r>
        <w:rPr>
          <w:rStyle w:val="translated-span"/>
        </w:rPr>
        <w:t>基线模型的良好性能使我们面临这样一个问题：它如何区分相似音素序列的重复，以及它如何可靠地解码重复次数较多的较长序列。我们创建了两个长话语的数据集；一个通过重复每个测试话语，另一个通过连接随机选择的话语。在这两种情况下，波形交叉褪色，插入</w:t>
      </w:r>
      <w:r>
        <w:rPr>
          <w:rStyle w:val="translated-span"/>
        </w:rPr>
        <w:t>0.05</w:t>
      </w:r>
      <w:r>
        <w:rPr>
          <w:rStyle w:val="translated-span"/>
        </w:rPr>
        <w:t>秒静音作为</w:t>
      </w:r>
      <w:r>
        <w:rPr>
          <w:rStyle w:val="translated-span"/>
        </w:rPr>
        <w:t>“pau”</w:t>
      </w:r>
      <w:r>
        <w:rPr>
          <w:rStyle w:val="translated-span"/>
        </w:rPr>
        <w:t>电话。我们连接了多达</w:t>
      </w:r>
      <w:r>
        <w:rPr>
          <w:rStyle w:val="translated-span"/>
        </w:rPr>
        <w:t>15</w:t>
      </w:r>
      <w:r>
        <w:rPr>
          <w:rStyle w:val="translated-span"/>
        </w:rPr>
        <w:t>个句子。</w:t>
      </w:r>
    </w:p>
    <w:p w:rsidR="00A745BF" w:rsidRDefault="00B123CF">
      <w:pPr>
        <w:spacing w:after="141"/>
        <w:ind w:left="-5"/>
      </w:pPr>
      <w:r>
        <w:rPr>
          <w:rStyle w:val="translated-span"/>
        </w:rPr>
        <w:t>首先，我们通过强制生成器发出正确的音素来检查这些较长的语句的强制对齐。如果</w:t>
      </w:r>
      <w:r>
        <w:rPr>
          <w:rStyle w:val="translated-span"/>
        </w:rPr>
        <w:t>90%</w:t>
      </w:r>
      <w:r>
        <w:rPr>
          <w:rStyle w:val="translated-span"/>
        </w:rPr>
        <w:t>的对齐权重位于每侧延伸</w:t>
      </w:r>
      <w:r>
        <w:rPr>
          <w:rStyle w:val="translated-span"/>
        </w:rPr>
        <w:t>20</w:t>
      </w:r>
      <w:r>
        <w:rPr>
          <w:rStyle w:val="translated-span"/>
        </w:rPr>
        <w:t>帧的地面真音素窗口内，则每个对齐都被认为是正确的。在这个定义下，除了图</w:t>
      </w:r>
      <w:r>
        <w:rPr>
          <w:rStyle w:val="translated-span"/>
        </w:rPr>
        <w:t>3</w:t>
      </w:r>
      <w:r>
        <w:rPr>
          <w:rStyle w:val="translated-span"/>
        </w:rPr>
        <w:t>所示的</w:t>
      </w:r>
      <w:r>
        <w:rPr>
          <w:rStyle w:val="translated-span"/>
        </w:rPr>
        <w:t>heosi</w:t>
      </w:r>
      <w:r>
        <w:rPr>
          <w:rStyle w:val="translated-span"/>
        </w:rPr>
        <w:t>之外的所有电话都正确地对齐。</w:t>
      </w:r>
    </w:p>
    <w:p w:rsidR="00A745BF" w:rsidRDefault="00B123CF">
      <w:pPr>
        <w:ind w:left="-5"/>
      </w:pPr>
      <w:r>
        <w:rPr>
          <w:rStyle w:val="translated-span"/>
        </w:rPr>
        <w:t>图</w:t>
      </w:r>
      <w:r>
        <w:rPr>
          <w:rStyle w:val="translated-span"/>
        </w:rPr>
        <w:t>4</w:t>
      </w:r>
      <w:r>
        <w:rPr>
          <w:rStyle w:val="translated-span"/>
        </w:rPr>
        <w:t>的第一列示出了正确对齐的帧的数目</w:t>
      </w:r>
      <w:r>
        <w:rPr>
          <w:rStyle w:val="translated-span"/>
        </w:rPr>
        <w:t>w.r.t.</w:t>
      </w:r>
      <w:r>
        <w:rPr>
          <w:rStyle w:val="translated-span"/>
        </w:rPr>
        <w:t>对于一些考虑的模型的话语长度（以帧为单位）。我们可以看到，当一个单独的话语被重复时，基线模型能够解码多达</w:t>
      </w:r>
      <w:r>
        <w:rPr>
          <w:rStyle w:val="translated-span"/>
        </w:rPr>
        <w:t>120</w:t>
      </w:r>
      <w:r>
        <w:rPr>
          <w:rStyle w:val="translated-span"/>
        </w:rPr>
        <w:t>个电话的序列，当不同的话语被串联时，能够解码多达</w:t>
      </w:r>
      <w:r>
        <w:rPr>
          <w:rStyle w:val="translated-span"/>
        </w:rPr>
        <w:t>150</w:t>
      </w:r>
      <w:r>
        <w:rPr>
          <w:rStyle w:val="translated-span"/>
        </w:rPr>
        <w:t>个电话的序列。即使失败了，它也正确地对准了大约</w:t>
      </w:r>
      <w:r>
        <w:rPr>
          <w:rStyle w:val="translated-span"/>
        </w:rPr>
        <w:t>50</w:t>
      </w:r>
      <w:r>
        <w:rPr>
          <w:rStyle w:val="translated-span"/>
        </w:rPr>
        <w:t>部手机。另一方面，具有卷积特征的混合注意机制的模型能够对齐长达</w:t>
      </w:r>
      <w:r>
        <w:rPr>
          <w:rStyle w:val="translated-span"/>
        </w:rPr>
        <w:t>200</w:t>
      </w:r>
      <w:r>
        <w:rPr>
          <w:rStyle w:val="translated-span"/>
        </w:rPr>
        <w:t>个电话的序列。然而，一旦它开始出现故障，该型号就无法校准几乎所有的手机。具有平滑特征的模型与仅具有卷积特征的模型表现相似。</w:t>
      </w:r>
    </w:p>
    <w:p w:rsidR="00A745BF" w:rsidRDefault="00B123CF">
      <w:pPr>
        <w:ind w:left="-5"/>
      </w:pPr>
      <w:r>
        <w:rPr>
          <w:rStyle w:val="translated-span"/>
        </w:rPr>
        <w:lastRenderedPageBreak/>
        <w:t>我们检查了失败的排列，以了解这两种不同的失败模式。一些例子见补充材料。</w:t>
      </w:r>
    </w:p>
    <w:p w:rsidR="00A745BF" w:rsidRDefault="00B123CF">
      <w:pPr>
        <w:ind w:left="-5"/>
      </w:pPr>
      <w:r>
        <w:rPr>
          <w:rStyle w:val="translated-span"/>
        </w:rPr>
        <w:t>我们发现，基线模型正确地排列了大约</w:t>
      </w:r>
      <w:r>
        <w:rPr>
          <w:rStyle w:val="translated-span"/>
        </w:rPr>
        <w:t>40</w:t>
      </w:r>
      <w:r>
        <w:rPr>
          <w:rStyle w:val="translated-span"/>
        </w:rPr>
        <w:t>首手机，然后跳转到录音结束，并在最后</w:t>
      </w:r>
      <w:r>
        <w:rPr>
          <w:rStyle w:val="translated-span"/>
        </w:rPr>
        <w:t>10</w:t>
      </w:r>
      <w:r>
        <w:rPr>
          <w:rStyle w:val="translated-span"/>
        </w:rPr>
        <w:t>首手机上循环。这种行为表明它学会了跟踪它在源序列中的大致位置。但是，跟踪能力仅限于训练期间观察到的长度。一旦跟踪器饱和，它就会跳到录音的结尾。</w:t>
      </w:r>
    </w:p>
    <w:p w:rsidR="00A745BF" w:rsidRDefault="00B123CF">
      <w:pPr>
        <w:spacing w:after="0" w:line="256" w:lineRule="auto"/>
        <w:ind w:left="0" w:firstLine="0"/>
        <w:jc w:val="left"/>
      </w:pPr>
      <w:r>
        <w:rPr>
          <w:sz w:val="22"/>
          <w:szCs w:val="22"/>
        </w:rPr>
        <w:t xml:space="preserve">                                                </w:t>
      </w:r>
      <w:r>
        <w:rPr>
          <w:rStyle w:val="translated-span"/>
          <w:rFonts w:ascii="Times New Roman" w:hAnsi="Times New Roman" w:cs="Times New Roman"/>
          <w:color w:val="010202"/>
          <w:sz w:val="18"/>
          <w:szCs w:val="18"/>
        </w:rPr>
        <w:t>基于长语音解码算法的音素误码率研究</w:t>
      </w:r>
    </w:p>
    <w:p w:rsidR="00A745BF" w:rsidRDefault="00B123CF">
      <w:pPr>
        <w:spacing w:after="305" w:line="256" w:lineRule="auto"/>
        <w:ind w:left="27" w:firstLine="0"/>
        <w:jc w:val="left"/>
      </w:pPr>
      <w:r>
        <w:rPr>
          <w:noProof/>
        </w:rPr>
        <w:drawing>
          <wp:inline distT="0" distB="0" distL="0" distR="0">
            <wp:extent cx="4876800" cy="1295400"/>
            <wp:effectExtent l="0" t="0" r="0" b="0"/>
            <wp:docPr id="9" name="Picture 7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21"/>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876800" cy="1295400"/>
                    </a:xfrm>
                    <a:prstGeom prst="rect">
                      <a:avLst/>
                    </a:prstGeom>
                    <a:noFill/>
                    <a:ln>
                      <a:noFill/>
                    </a:ln>
                  </pic:spPr>
                </pic:pic>
              </a:graphicData>
            </a:graphic>
          </wp:inline>
        </w:drawing>
      </w:r>
    </w:p>
    <w:p w:rsidR="00A745BF" w:rsidRDefault="00B123CF">
      <w:pPr>
        <w:spacing w:after="200"/>
        <w:ind w:left="-5"/>
      </w:pPr>
      <w:r>
        <w:rPr>
          <w:rStyle w:val="translated-span"/>
        </w:rPr>
        <w:t>图</w:t>
      </w:r>
      <w:r>
        <w:rPr>
          <w:rStyle w:val="translated-span"/>
        </w:rPr>
        <w:t>5</w:t>
      </w:r>
      <w:r>
        <w:rPr>
          <w:rStyle w:val="translated-span"/>
        </w:rPr>
        <w:t>：解码长序列时获得的音素错误率。每一个网络被解码与对齐锐化技术，产生适当的强制对齐。提出的</w:t>
      </w:r>
      <w:r>
        <w:rPr>
          <w:rStyle w:val="translated-span"/>
        </w:rPr>
        <w:t>ARSG</w:t>
      </w:r>
      <w:r>
        <w:rPr>
          <w:rStyle w:val="translated-span"/>
        </w:rPr>
        <w:t>对话语长度的鲁棒性明显高于基准值。</w:t>
      </w:r>
    </w:p>
    <w:p w:rsidR="00A745BF" w:rsidRDefault="00B123CF">
      <w:pPr>
        <w:spacing w:after="136"/>
        <w:ind w:left="-5"/>
      </w:pPr>
      <w:r>
        <w:rPr>
          <w:rStyle w:val="translated-span"/>
        </w:rPr>
        <w:t>相反，当位置感知网络出现故障时，它只是停止对齐</w:t>
      </w:r>
      <w:r>
        <w:rPr>
          <w:rStyle w:val="translated-span"/>
        </w:rPr>
        <w:t>-</w:t>
      </w:r>
      <w:r>
        <w:rPr>
          <w:rStyle w:val="translated-span"/>
        </w:rPr>
        <w:t>没有为每部手机选择特定的帧。我们将此行为归因于第节中讨论的噪声瞥见问题。</w:t>
      </w:r>
      <w:r>
        <w:rPr>
          <w:rStyle w:val="translated-span"/>
        </w:rPr>
        <w:t xml:space="preserve">2.3. </w:t>
      </w:r>
      <w:r>
        <w:rPr>
          <w:rStyle w:val="translated-span"/>
        </w:rPr>
        <w:t>对于长话语，有许多不相关的框架会对分配给正确框架的权重产生负面影响。根据这一推测，位置感知网络在重复相同的话语（所有帧在某种程度上是相关的）上比在串联不同的话语（每个未对齐的帧都是不相关的）上工作得稍微好一些。</w:t>
      </w:r>
    </w:p>
    <w:p w:rsidR="00A745BF" w:rsidRDefault="00B123CF">
      <w:pPr>
        <w:ind w:left="-5"/>
      </w:pPr>
      <w:r>
        <w:rPr>
          <w:rStyle w:val="translated-span"/>
        </w:rPr>
        <w:t>为了获得更多的洞察力，我们应用了第节中描述的对齐锐化方案。</w:t>
      </w:r>
      <w:r>
        <w:rPr>
          <w:rStyle w:val="translated-span"/>
        </w:rPr>
        <w:t xml:space="preserve">2.3. </w:t>
      </w:r>
      <w:r>
        <w:rPr>
          <w:rStyle w:val="translated-span"/>
        </w:rPr>
        <w:t>在图</w:t>
      </w:r>
      <w:r>
        <w:rPr>
          <w:rStyle w:val="translated-span"/>
        </w:rPr>
        <w:t>4</w:t>
      </w:r>
      <w:r>
        <w:rPr>
          <w:rStyle w:val="translated-span"/>
        </w:rPr>
        <w:t>的其余列中，我们看到锐化方法有助于位置感知网络找到正确的对齐，而它们对基线网络几乎没有影响。窗口技术有助于基线和位置感知网络，位置感知网络可以正确对齐几乎所有序列。</w:t>
      </w:r>
    </w:p>
    <w:p w:rsidR="00A745BF" w:rsidRDefault="00B123CF">
      <w:pPr>
        <w:spacing w:after="314"/>
        <w:ind w:left="-5"/>
      </w:pPr>
      <w:r>
        <w:rPr>
          <w:rStyle w:val="translated-span"/>
        </w:rPr>
        <w:t>在视觉检查中，我们注意到在很长的话语中间，基线模型被窗口内类似内容的重复所混淆，并且这种混淆在开始时没有发生。这支持了我们上面的推测。</w:t>
      </w:r>
    </w:p>
    <w:p w:rsidR="00A745BF" w:rsidRDefault="00B123CF">
      <w:pPr>
        <w:spacing w:after="157" w:line="256" w:lineRule="auto"/>
        <w:ind w:left="-15" w:firstLine="0"/>
        <w:jc w:val="left"/>
      </w:pPr>
      <w:r>
        <w:rPr>
          <w:rStyle w:val="translated-span"/>
        </w:rPr>
        <w:t>5.2</w:t>
      </w:r>
      <w:r>
        <w:rPr>
          <w:rStyle w:val="translated-span"/>
        </w:rPr>
        <w:t>解码长话语</w:t>
      </w:r>
    </w:p>
    <w:p w:rsidR="00A745BF" w:rsidRDefault="00B123CF">
      <w:pPr>
        <w:spacing w:after="396"/>
        <w:ind w:left="-5"/>
      </w:pPr>
      <w:r>
        <w:rPr>
          <w:rStyle w:val="translated-span"/>
        </w:rPr>
        <w:t>我们评估了长序列上的模型。每一个模型被解码使用对齐锐化技术，这有助于获得适当的强制对齐。结果如图</w:t>
      </w:r>
      <w:r>
        <w:rPr>
          <w:rStyle w:val="translated-span"/>
        </w:rPr>
        <w:t>5</w:t>
      </w:r>
      <w:r>
        <w:rPr>
          <w:rStyle w:val="translated-span"/>
        </w:rPr>
        <w:t>所示。基线模型无法解码长话语，即使使用窄窗口来约束它产生的对齐。另外两个位置感知网络能够解码由多达</w:t>
      </w:r>
      <w:r>
        <w:rPr>
          <w:rStyle w:val="translated-span"/>
        </w:rPr>
        <w:t>11</w:t>
      </w:r>
      <w:r>
        <w:rPr>
          <w:rStyle w:val="translated-span"/>
        </w:rPr>
        <w:t>个测试语句串联而成的语句。当注意机制在每一步都看到整个输入序列时，可能是因为它更像训练条件，所以在更宽的窗口中可以获得更好的结果。在宽窗口条件下，两个网络在长话语上的得分都在</w:t>
      </w:r>
      <w:r>
        <w:rPr>
          <w:rStyle w:val="translated-span"/>
        </w:rPr>
        <w:t>20%</w:t>
      </w:r>
      <w:r>
        <w:rPr>
          <w:rStyle w:val="translated-span"/>
        </w:rPr>
        <w:t>左右，这表明所提出的位置感知注意机制可以扩展到比训练集中的序列长得多的序列，只需要在解码阶段进行微小的修改。</w:t>
      </w:r>
    </w:p>
    <w:p w:rsidR="00A745BF" w:rsidRDefault="00B123CF">
      <w:pPr>
        <w:pStyle w:val="1"/>
        <w:ind w:left="344" w:hanging="359"/>
      </w:pPr>
      <w:r>
        <w:t>6</w:t>
      </w:r>
      <w:r>
        <w:rPr>
          <w:rFonts w:ascii="Times New Roman" w:hAnsi="Times New Roman" w:cs="Times New Roman"/>
          <w:sz w:val="14"/>
          <w:szCs w:val="14"/>
        </w:rPr>
        <w:t xml:space="preserve">        </w:t>
      </w:r>
      <w:r>
        <w:rPr>
          <w:rStyle w:val="translated-span"/>
        </w:rPr>
        <w:t>结论</w:t>
      </w:r>
    </w:p>
    <w:p w:rsidR="00A745BF" w:rsidRDefault="00B123CF">
      <w:pPr>
        <w:ind w:left="-5"/>
      </w:pPr>
      <w:r>
        <w:rPr>
          <w:rStyle w:val="translated-span"/>
        </w:rPr>
        <w:t>我们提出并评估了一种基于混合注意机制的端到端可训练语音识别架构，该架构结合了内容和位置信息，以便在输入序列中选择下一个位置进行解码。该模型的一个理想特性是，它能识别比训练时长得多的话语。在未来，我们希望该模型能够直接从语音中识别文本</w:t>
      </w:r>
      <w:r>
        <w:rPr>
          <w:rStyle w:val="translated-span"/>
        </w:rPr>
        <w:t>[10,17]</w:t>
      </w:r>
      <w:r>
        <w:rPr>
          <w:rStyle w:val="translated-span"/>
        </w:rPr>
        <w:t>，在这种情况下，将单语语言模型纳入</w:t>
      </w:r>
      <w:r>
        <w:rPr>
          <w:rStyle w:val="translated-span"/>
        </w:rPr>
        <w:t>ARSG</w:t>
      </w:r>
      <w:r>
        <w:rPr>
          <w:rStyle w:val="translated-span"/>
        </w:rPr>
        <w:t>体系结构可能变得非常重要</w:t>
      </w:r>
      <w:r>
        <w:rPr>
          <w:rStyle w:val="translated-span"/>
        </w:rPr>
        <w:t>[26]</w:t>
      </w:r>
      <w:r>
        <w:rPr>
          <w:rStyle w:val="translated-span"/>
        </w:rPr>
        <w:t>。</w:t>
      </w:r>
    </w:p>
    <w:p w:rsidR="00A745BF" w:rsidRDefault="00B123CF">
      <w:pPr>
        <w:ind w:left="-5"/>
      </w:pPr>
      <w:r>
        <w:rPr>
          <w:rStyle w:val="translated-span"/>
        </w:rPr>
        <w:t>这项工作为注意机制提供了两个新的思路：一个更好的标准化方法产生更平滑的对齐和一个从先前对齐中提取和使用特征的通用原则。这两种方法都有可能应用于语音识别以外的领域。例如，所提出的注意可以在神经图灵机中使用而无需修改，或者通过使用二维卷积而不是一维卷积来改进图像字幕生成</w:t>
      </w:r>
      <w:r>
        <w:rPr>
          <w:rStyle w:val="translated-span"/>
        </w:rPr>
        <w:t>[3]</w:t>
      </w:r>
      <w:r>
        <w:rPr>
          <w:rStyle w:val="translated-span"/>
        </w:rPr>
        <w:t>。</w:t>
      </w:r>
    </w:p>
    <w:p w:rsidR="00A745BF" w:rsidRDefault="00B123CF">
      <w:pPr>
        <w:spacing w:after="157" w:line="256" w:lineRule="auto"/>
        <w:ind w:left="-5"/>
        <w:jc w:val="left"/>
      </w:pPr>
      <w:r>
        <w:rPr>
          <w:rStyle w:val="translated-span"/>
        </w:rPr>
        <w:lastRenderedPageBreak/>
        <w:t>致谢</w:t>
      </w:r>
    </w:p>
    <w:p w:rsidR="00A745BF" w:rsidRDefault="00B123CF">
      <w:pPr>
        <w:ind w:left="-5"/>
      </w:pPr>
      <w:r>
        <w:rPr>
          <w:rStyle w:val="translated-span"/>
        </w:rPr>
        <w:t>所有实验均使用</w:t>
      </w:r>
      <w:r>
        <w:rPr>
          <w:rStyle w:val="translated-span"/>
        </w:rPr>
        <w:t>Theano[27,28]</w:t>
      </w:r>
      <w:r>
        <w:rPr>
          <w:rStyle w:val="translated-span"/>
        </w:rPr>
        <w:t>、</w:t>
      </w:r>
      <w:r>
        <w:rPr>
          <w:rStyle w:val="translated-span"/>
        </w:rPr>
        <w:t>PyLearn2[29]</w:t>
      </w:r>
      <w:r>
        <w:rPr>
          <w:rStyle w:val="translated-span"/>
        </w:rPr>
        <w:t>和</w:t>
      </w:r>
      <w:r>
        <w:rPr>
          <w:rStyle w:val="translated-span"/>
        </w:rPr>
        <w:t>Blocks[30]</w:t>
      </w:r>
      <w:r>
        <w:rPr>
          <w:rStyle w:val="translated-span"/>
        </w:rPr>
        <w:t>库进行。</w:t>
      </w:r>
    </w:p>
    <w:p w:rsidR="00A745BF" w:rsidRDefault="00B123CF">
      <w:pPr>
        <w:spacing w:after="340"/>
        <w:ind w:left="-5"/>
      </w:pPr>
      <w:r>
        <w:rPr>
          <w:rStyle w:val="translated-span"/>
        </w:rPr>
        <w:t>作者感谢以下机构对研究资助和计算支持的支持：国家科学中心（波兰）、</w:t>
      </w:r>
      <w:r>
        <w:rPr>
          <w:rStyle w:val="translated-span"/>
        </w:rPr>
        <w:t>NSERC</w:t>
      </w:r>
      <w:r>
        <w:rPr>
          <w:rStyle w:val="translated-span"/>
        </w:rPr>
        <w:t>、魁北克省加尔各答、加拿大计算机协会、加拿大研究主席和</w:t>
      </w:r>
      <w:r>
        <w:rPr>
          <w:rStyle w:val="translated-span"/>
        </w:rPr>
        <w:t>CIFAR</w:t>
      </w:r>
      <w:r>
        <w:rPr>
          <w:rStyle w:val="translated-span"/>
        </w:rPr>
        <w:t>。</w:t>
      </w:r>
      <w:r>
        <w:rPr>
          <w:rStyle w:val="translated-span"/>
        </w:rPr>
        <w:t>Bahdanau</w:t>
      </w:r>
      <w:r>
        <w:rPr>
          <w:rStyle w:val="translated-span"/>
        </w:rPr>
        <w:t>还感谢</w:t>
      </w:r>
      <w:r>
        <w:rPr>
          <w:rStyle w:val="translated-span"/>
        </w:rPr>
        <w:t>Planet Intelligent Systems GmbH</w:t>
      </w:r>
      <w:r>
        <w:rPr>
          <w:rStyle w:val="translated-span"/>
        </w:rPr>
        <w:t>和</w:t>
      </w:r>
      <w:r>
        <w:rPr>
          <w:rStyle w:val="translated-span"/>
        </w:rPr>
        <w:t>Yandex</w:t>
      </w:r>
      <w:r>
        <w:rPr>
          <w:rStyle w:val="translated-span"/>
        </w:rPr>
        <w:t>。</w:t>
      </w:r>
    </w:p>
    <w:p w:rsidR="00A745BF" w:rsidRDefault="00B123CF">
      <w:pPr>
        <w:pStyle w:val="1"/>
        <w:spacing w:after="74"/>
        <w:ind w:left="-5" w:firstLine="0"/>
      </w:pPr>
      <w:r>
        <w:rPr>
          <w:rStyle w:val="translated-span"/>
        </w:rPr>
        <w:t>工具书类</w:t>
      </w:r>
    </w:p>
    <w:p w:rsidR="00A745BF" w:rsidRDefault="00B123CF">
      <w:pPr>
        <w:spacing w:after="94" w:line="244" w:lineRule="auto"/>
        <w:ind w:left="398" w:hanging="398"/>
      </w:pPr>
      <w:r>
        <w:rPr>
          <w:rStyle w:val="translated-span"/>
          <w:sz w:val="18"/>
          <w:szCs w:val="18"/>
        </w:rPr>
        <w:t xml:space="preserve">[1] </w:t>
      </w:r>
      <w:r>
        <w:rPr>
          <w:rStyle w:val="translated-span"/>
          <w:sz w:val="18"/>
          <w:szCs w:val="18"/>
        </w:rPr>
        <w:t>亚历克斯</w:t>
      </w:r>
      <w:r>
        <w:rPr>
          <w:rStyle w:val="translated-span"/>
          <w:sz w:val="18"/>
          <w:szCs w:val="18"/>
        </w:rPr>
        <w:t>·</w:t>
      </w:r>
      <w:r>
        <w:rPr>
          <w:rStyle w:val="translated-span"/>
          <w:sz w:val="18"/>
          <w:szCs w:val="18"/>
        </w:rPr>
        <w:t>格雷夫斯。用递归神经网络生成序列。附件十四：</w:t>
      </w:r>
      <w:r>
        <w:rPr>
          <w:rStyle w:val="translated-span"/>
          <w:sz w:val="18"/>
          <w:szCs w:val="18"/>
        </w:rPr>
        <w:t>1308.0850</w:t>
      </w:r>
      <w:r>
        <w:rPr>
          <w:rStyle w:val="translated-span"/>
          <w:sz w:val="18"/>
          <w:szCs w:val="18"/>
        </w:rPr>
        <w:t>，</w:t>
      </w:r>
      <w:r>
        <w:rPr>
          <w:rStyle w:val="translated-span"/>
          <w:sz w:val="18"/>
          <w:szCs w:val="18"/>
        </w:rPr>
        <w:t>2013</w:t>
      </w:r>
      <w:r>
        <w:rPr>
          <w:rStyle w:val="translated-span"/>
          <w:sz w:val="18"/>
          <w:szCs w:val="18"/>
        </w:rPr>
        <w:t>年</w:t>
      </w:r>
      <w:r>
        <w:rPr>
          <w:rStyle w:val="translated-span"/>
          <w:sz w:val="18"/>
          <w:szCs w:val="18"/>
        </w:rPr>
        <w:t>8</w:t>
      </w:r>
      <w:r>
        <w:rPr>
          <w:rStyle w:val="translated-span"/>
          <w:sz w:val="18"/>
          <w:szCs w:val="18"/>
        </w:rPr>
        <w:t>月。</w:t>
      </w:r>
    </w:p>
    <w:p w:rsidR="00A745BF" w:rsidRDefault="00B123CF">
      <w:pPr>
        <w:spacing w:after="94" w:line="244" w:lineRule="auto"/>
        <w:ind w:left="398" w:hanging="398"/>
      </w:pPr>
      <w:r>
        <w:rPr>
          <w:rStyle w:val="translated-span"/>
          <w:sz w:val="18"/>
          <w:szCs w:val="18"/>
        </w:rPr>
        <w:t>[2] Dzmitry Bahdanau</w:t>
      </w:r>
      <w:r>
        <w:rPr>
          <w:rStyle w:val="translated-span"/>
          <w:sz w:val="18"/>
          <w:szCs w:val="18"/>
        </w:rPr>
        <w:t>、</w:t>
      </w:r>
      <w:r>
        <w:rPr>
          <w:rStyle w:val="translated-span"/>
          <w:sz w:val="18"/>
          <w:szCs w:val="18"/>
        </w:rPr>
        <w:t>Kyunghyun Cho</w:t>
      </w:r>
      <w:r>
        <w:rPr>
          <w:rStyle w:val="translated-span"/>
          <w:sz w:val="18"/>
          <w:szCs w:val="18"/>
        </w:rPr>
        <w:t>和</w:t>
      </w:r>
      <w:r>
        <w:rPr>
          <w:rStyle w:val="translated-span"/>
          <w:sz w:val="18"/>
          <w:szCs w:val="18"/>
        </w:rPr>
        <w:t>Yoshua Bengio</w:t>
      </w:r>
      <w:r>
        <w:rPr>
          <w:rStyle w:val="translated-span"/>
          <w:sz w:val="18"/>
          <w:szCs w:val="18"/>
        </w:rPr>
        <w:t>。联合学习对齐和翻译的神经机器翻译。附件十四：</w:t>
      </w:r>
      <w:r>
        <w:rPr>
          <w:rStyle w:val="translated-span"/>
          <w:sz w:val="18"/>
          <w:szCs w:val="18"/>
        </w:rPr>
        <w:t>1409.0473</w:t>
      </w:r>
      <w:r>
        <w:rPr>
          <w:rStyle w:val="translated-span"/>
          <w:sz w:val="18"/>
          <w:szCs w:val="18"/>
        </w:rPr>
        <w:t>，</w:t>
      </w:r>
      <w:r>
        <w:rPr>
          <w:rStyle w:val="translated-span"/>
          <w:sz w:val="18"/>
          <w:szCs w:val="18"/>
        </w:rPr>
        <w:t>2014</w:t>
      </w:r>
      <w:r>
        <w:rPr>
          <w:rStyle w:val="translated-span"/>
          <w:sz w:val="18"/>
          <w:szCs w:val="18"/>
        </w:rPr>
        <w:t>年</w:t>
      </w:r>
      <w:r>
        <w:rPr>
          <w:rStyle w:val="translated-span"/>
          <w:sz w:val="18"/>
          <w:szCs w:val="18"/>
        </w:rPr>
        <w:t>9</w:t>
      </w:r>
      <w:r>
        <w:rPr>
          <w:rStyle w:val="translated-span"/>
          <w:sz w:val="18"/>
          <w:szCs w:val="18"/>
        </w:rPr>
        <w:t>月。</w:t>
      </w:r>
    </w:p>
    <w:p w:rsidR="00A745BF" w:rsidRDefault="00B123CF">
      <w:pPr>
        <w:spacing w:after="94" w:line="244" w:lineRule="auto"/>
        <w:ind w:left="398" w:hanging="398"/>
      </w:pPr>
      <w:r>
        <w:rPr>
          <w:rStyle w:val="translated-span"/>
          <w:sz w:val="18"/>
          <w:szCs w:val="18"/>
        </w:rPr>
        <w:t>[3] Kelvin Xu</w:t>
      </w:r>
      <w:r>
        <w:rPr>
          <w:rStyle w:val="translated-span"/>
          <w:sz w:val="18"/>
          <w:szCs w:val="18"/>
        </w:rPr>
        <w:t>、</w:t>
      </w:r>
      <w:r>
        <w:rPr>
          <w:rStyle w:val="translated-span"/>
          <w:sz w:val="18"/>
          <w:szCs w:val="18"/>
        </w:rPr>
        <w:t>Jimmy Ba</w:t>
      </w:r>
      <w:r>
        <w:rPr>
          <w:rStyle w:val="translated-span"/>
          <w:sz w:val="18"/>
          <w:szCs w:val="18"/>
        </w:rPr>
        <w:t>、</w:t>
      </w:r>
      <w:r>
        <w:rPr>
          <w:rStyle w:val="translated-span"/>
          <w:sz w:val="18"/>
          <w:szCs w:val="18"/>
        </w:rPr>
        <w:t>Ryan Kiros</w:t>
      </w:r>
      <w:r>
        <w:rPr>
          <w:rStyle w:val="translated-span"/>
          <w:sz w:val="18"/>
          <w:szCs w:val="18"/>
        </w:rPr>
        <w:t>、</w:t>
      </w:r>
      <w:r>
        <w:rPr>
          <w:rStyle w:val="translated-span"/>
          <w:sz w:val="18"/>
          <w:szCs w:val="18"/>
        </w:rPr>
        <w:t>Kyunghyun Cho</w:t>
      </w:r>
      <w:r>
        <w:rPr>
          <w:rStyle w:val="translated-span"/>
          <w:sz w:val="18"/>
          <w:szCs w:val="18"/>
        </w:rPr>
        <w:t>、</w:t>
      </w:r>
      <w:r>
        <w:rPr>
          <w:rStyle w:val="translated-span"/>
          <w:sz w:val="18"/>
          <w:szCs w:val="18"/>
        </w:rPr>
        <w:t>Aaron Courville</w:t>
      </w:r>
      <w:r>
        <w:rPr>
          <w:rStyle w:val="translated-span"/>
          <w:sz w:val="18"/>
          <w:szCs w:val="18"/>
        </w:rPr>
        <w:t>、</w:t>
      </w:r>
      <w:r>
        <w:rPr>
          <w:rStyle w:val="translated-span"/>
          <w:sz w:val="18"/>
          <w:szCs w:val="18"/>
        </w:rPr>
        <w:t>Ruslan Salakhutdinov</w:t>
      </w:r>
      <w:r>
        <w:rPr>
          <w:rStyle w:val="translated-span"/>
          <w:sz w:val="18"/>
          <w:szCs w:val="18"/>
        </w:rPr>
        <w:t>、</w:t>
      </w:r>
      <w:r>
        <w:rPr>
          <w:rStyle w:val="translated-span"/>
          <w:sz w:val="18"/>
          <w:szCs w:val="18"/>
        </w:rPr>
        <w:t>Richard Zemel</w:t>
      </w:r>
      <w:r>
        <w:rPr>
          <w:rStyle w:val="translated-span"/>
          <w:sz w:val="18"/>
          <w:szCs w:val="18"/>
        </w:rPr>
        <w:t>和</w:t>
      </w:r>
      <w:r>
        <w:rPr>
          <w:rStyle w:val="translated-span"/>
          <w:sz w:val="18"/>
          <w:szCs w:val="18"/>
        </w:rPr>
        <w:t>Yoshua Bengio</w:t>
      </w:r>
      <w:r>
        <w:rPr>
          <w:rStyle w:val="translated-span"/>
          <w:sz w:val="18"/>
          <w:szCs w:val="18"/>
        </w:rPr>
        <w:t>。展示、参与和讲述：视觉注意力的神经图像字幕生成。附件十四：</w:t>
      </w:r>
      <w:r>
        <w:rPr>
          <w:rStyle w:val="translated-span"/>
          <w:sz w:val="18"/>
          <w:szCs w:val="18"/>
        </w:rPr>
        <w:t>1502.03044</w:t>
      </w:r>
      <w:r>
        <w:rPr>
          <w:rStyle w:val="translated-span"/>
          <w:sz w:val="18"/>
          <w:szCs w:val="18"/>
        </w:rPr>
        <w:t>，</w:t>
      </w:r>
      <w:r>
        <w:rPr>
          <w:rStyle w:val="translated-span"/>
          <w:sz w:val="18"/>
          <w:szCs w:val="18"/>
        </w:rPr>
        <w:t>2015</w:t>
      </w:r>
      <w:r>
        <w:rPr>
          <w:rStyle w:val="translated-span"/>
          <w:sz w:val="18"/>
          <w:szCs w:val="18"/>
        </w:rPr>
        <w:t>年</w:t>
      </w:r>
      <w:r>
        <w:rPr>
          <w:rStyle w:val="translated-span"/>
          <w:sz w:val="18"/>
          <w:szCs w:val="18"/>
        </w:rPr>
        <w:t>2</w:t>
      </w:r>
      <w:r>
        <w:rPr>
          <w:rStyle w:val="translated-span"/>
          <w:sz w:val="18"/>
          <w:szCs w:val="18"/>
        </w:rPr>
        <w:t>月。</w:t>
      </w:r>
    </w:p>
    <w:p w:rsidR="00A745BF" w:rsidRDefault="00B123CF">
      <w:pPr>
        <w:spacing w:after="94" w:line="244" w:lineRule="auto"/>
        <w:ind w:left="398" w:hanging="398"/>
      </w:pPr>
      <w:r>
        <w:rPr>
          <w:rStyle w:val="translated-span"/>
          <w:sz w:val="18"/>
          <w:szCs w:val="18"/>
        </w:rPr>
        <w:t xml:space="preserve">[4] </w:t>
      </w:r>
      <w:r>
        <w:rPr>
          <w:rStyle w:val="translated-span"/>
          <w:sz w:val="18"/>
          <w:szCs w:val="18"/>
        </w:rPr>
        <w:t>沃洛德迈尔</w:t>
      </w:r>
      <w:r>
        <w:rPr>
          <w:rStyle w:val="translated-span"/>
          <w:sz w:val="18"/>
          <w:szCs w:val="18"/>
        </w:rPr>
        <w:t>·</w:t>
      </w:r>
      <w:r>
        <w:rPr>
          <w:rStyle w:val="translated-span"/>
          <w:sz w:val="18"/>
          <w:szCs w:val="18"/>
        </w:rPr>
        <w:t>姆尼赫，尼古拉斯</w:t>
      </w:r>
      <w:r>
        <w:rPr>
          <w:rStyle w:val="translated-span"/>
          <w:sz w:val="18"/>
          <w:szCs w:val="18"/>
        </w:rPr>
        <w:t>·</w:t>
      </w:r>
      <w:r>
        <w:rPr>
          <w:rStyle w:val="translated-span"/>
          <w:sz w:val="18"/>
          <w:szCs w:val="18"/>
        </w:rPr>
        <w:t>希斯，亚历克斯</w:t>
      </w:r>
      <w:r>
        <w:rPr>
          <w:rStyle w:val="translated-span"/>
          <w:sz w:val="18"/>
          <w:szCs w:val="18"/>
        </w:rPr>
        <w:t>·</w:t>
      </w:r>
      <w:r>
        <w:rPr>
          <w:rStyle w:val="translated-span"/>
          <w:sz w:val="18"/>
          <w:szCs w:val="18"/>
        </w:rPr>
        <w:t>格雷夫斯，等。视觉注意的重现模型。《神经信息处理系统的进展》，第</w:t>
      </w:r>
      <w:r>
        <w:rPr>
          <w:rStyle w:val="translated-span"/>
          <w:sz w:val="18"/>
          <w:szCs w:val="18"/>
        </w:rPr>
        <w:t>2204–2212</w:t>
      </w:r>
      <w:r>
        <w:rPr>
          <w:rStyle w:val="translated-span"/>
          <w:sz w:val="18"/>
          <w:szCs w:val="18"/>
        </w:rPr>
        <w:t>页，</w:t>
      </w:r>
      <w:r>
        <w:rPr>
          <w:rStyle w:val="translated-span"/>
          <w:sz w:val="18"/>
          <w:szCs w:val="18"/>
        </w:rPr>
        <w:t>2014</w:t>
      </w:r>
      <w:r>
        <w:rPr>
          <w:rStyle w:val="translated-span"/>
          <w:sz w:val="18"/>
          <w:szCs w:val="18"/>
        </w:rPr>
        <w:t>年。</w:t>
      </w:r>
    </w:p>
    <w:p w:rsidR="00A745BF" w:rsidRDefault="00B123CF">
      <w:pPr>
        <w:spacing w:after="94" w:line="244" w:lineRule="auto"/>
        <w:ind w:left="398" w:hanging="398"/>
      </w:pPr>
      <w:r>
        <w:rPr>
          <w:rStyle w:val="translated-span"/>
          <w:sz w:val="18"/>
          <w:szCs w:val="18"/>
        </w:rPr>
        <w:t xml:space="preserve">[5] </w:t>
      </w:r>
      <w:r>
        <w:rPr>
          <w:rStyle w:val="translated-span"/>
          <w:sz w:val="18"/>
          <w:szCs w:val="18"/>
        </w:rPr>
        <w:t>简</w:t>
      </w:r>
      <w:r>
        <w:rPr>
          <w:rStyle w:val="translated-span"/>
          <w:sz w:val="18"/>
          <w:szCs w:val="18"/>
        </w:rPr>
        <w:t>·</w:t>
      </w:r>
      <w:r>
        <w:rPr>
          <w:rStyle w:val="translated-span"/>
          <w:sz w:val="18"/>
          <w:szCs w:val="18"/>
        </w:rPr>
        <w:t>乔洛夫斯基、德米特里</w:t>
      </w:r>
      <w:r>
        <w:rPr>
          <w:rStyle w:val="translated-span"/>
          <w:sz w:val="18"/>
          <w:szCs w:val="18"/>
        </w:rPr>
        <w:t>·</w:t>
      </w:r>
      <w:r>
        <w:rPr>
          <w:rStyle w:val="translated-span"/>
          <w:sz w:val="18"/>
          <w:szCs w:val="18"/>
        </w:rPr>
        <w:t>巴达瑙、赵京贤和本吉奥。使用基于注意的递归神经网络的端到端连续语音识别：第一个结果。附件十四：</w:t>
      </w:r>
      <w:r>
        <w:rPr>
          <w:rStyle w:val="translated-span"/>
          <w:sz w:val="18"/>
          <w:szCs w:val="18"/>
        </w:rPr>
        <w:t>1412.1602[cs</w:t>
      </w:r>
      <w:r>
        <w:rPr>
          <w:rStyle w:val="translated-span"/>
          <w:sz w:val="18"/>
          <w:szCs w:val="18"/>
        </w:rPr>
        <w:t>，</w:t>
      </w:r>
      <w:r>
        <w:rPr>
          <w:rStyle w:val="translated-span"/>
          <w:sz w:val="18"/>
          <w:szCs w:val="18"/>
        </w:rPr>
        <w:t>stat]</w:t>
      </w:r>
      <w:r>
        <w:rPr>
          <w:rStyle w:val="translated-span"/>
          <w:sz w:val="18"/>
          <w:szCs w:val="18"/>
        </w:rPr>
        <w:t>，</w:t>
      </w:r>
      <w:r>
        <w:rPr>
          <w:rStyle w:val="translated-span"/>
          <w:sz w:val="18"/>
          <w:szCs w:val="18"/>
        </w:rPr>
        <w:t>2014</w:t>
      </w:r>
      <w:r>
        <w:rPr>
          <w:rStyle w:val="translated-span"/>
          <w:sz w:val="18"/>
          <w:szCs w:val="18"/>
        </w:rPr>
        <w:t>年</w:t>
      </w:r>
      <w:r>
        <w:rPr>
          <w:rStyle w:val="translated-span"/>
          <w:sz w:val="18"/>
          <w:szCs w:val="18"/>
        </w:rPr>
        <w:t>12</w:t>
      </w:r>
      <w:r>
        <w:rPr>
          <w:rStyle w:val="translated-span"/>
          <w:sz w:val="18"/>
          <w:szCs w:val="18"/>
        </w:rPr>
        <w:t>月。</w:t>
      </w:r>
    </w:p>
    <w:p w:rsidR="00A745BF" w:rsidRDefault="00B123CF">
      <w:pPr>
        <w:spacing w:after="94" w:line="244" w:lineRule="auto"/>
        <w:ind w:left="398" w:hanging="398"/>
      </w:pPr>
      <w:r>
        <w:rPr>
          <w:rStyle w:val="translated-span"/>
          <w:sz w:val="18"/>
          <w:szCs w:val="18"/>
        </w:rPr>
        <w:t xml:space="preserve">[6] </w:t>
      </w:r>
      <w:r>
        <w:rPr>
          <w:rStyle w:val="translated-span"/>
          <w:sz w:val="18"/>
          <w:szCs w:val="18"/>
        </w:rPr>
        <w:t>亚历克斯</w:t>
      </w:r>
      <w:r>
        <w:rPr>
          <w:rStyle w:val="translated-span"/>
          <w:sz w:val="18"/>
          <w:szCs w:val="18"/>
        </w:rPr>
        <w:t>·</w:t>
      </w:r>
      <w:r>
        <w:rPr>
          <w:rStyle w:val="translated-span"/>
          <w:sz w:val="18"/>
          <w:szCs w:val="18"/>
        </w:rPr>
        <w:t>格雷夫斯、格雷格</w:t>
      </w:r>
      <w:r>
        <w:rPr>
          <w:rStyle w:val="translated-span"/>
          <w:sz w:val="18"/>
          <w:szCs w:val="18"/>
        </w:rPr>
        <w:t>·</w:t>
      </w:r>
      <w:r>
        <w:rPr>
          <w:rStyle w:val="translated-span"/>
          <w:sz w:val="18"/>
          <w:szCs w:val="18"/>
        </w:rPr>
        <w:t>韦恩和伊沃</w:t>
      </w:r>
      <w:r>
        <w:rPr>
          <w:rStyle w:val="translated-span"/>
          <w:sz w:val="18"/>
          <w:szCs w:val="18"/>
        </w:rPr>
        <w:t>·</w:t>
      </w:r>
      <w:r>
        <w:rPr>
          <w:rStyle w:val="translated-span"/>
          <w:sz w:val="18"/>
          <w:szCs w:val="18"/>
        </w:rPr>
        <w:t>丹尼尔卡。神经图灵机器。附件十四：</w:t>
      </w:r>
      <w:r>
        <w:rPr>
          <w:rStyle w:val="translated-span"/>
          <w:sz w:val="18"/>
          <w:szCs w:val="18"/>
        </w:rPr>
        <w:t>1410.5401, 2014.</w:t>
      </w:r>
    </w:p>
    <w:p w:rsidR="00A745BF" w:rsidRDefault="00B123CF">
      <w:pPr>
        <w:spacing w:after="94" w:line="244" w:lineRule="auto"/>
        <w:ind w:left="398" w:hanging="398"/>
      </w:pPr>
      <w:r>
        <w:rPr>
          <w:rStyle w:val="translated-span"/>
          <w:sz w:val="18"/>
          <w:szCs w:val="18"/>
        </w:rPr>
        <w:t xml:space="preserve">[7] </w:t>
      </w:r>
      <w:r>
        <w:rPr>
          <w:rStyle w:val="translated-span"/>
          <w:sz w:val="18"/>
          <w:szCs w:val="18"/>
        </w:rPr>
        <w:t>杰森</w:t>
      </w:r>
      <w:r>
        <w:rPr>
          <w:rStyle w:val="translated-span"/>
          <w:sz w:val="18"/>
          <w:szCs w:val="18"/>
        </w:rPr>
        <w:t>·</w:t>
      </w:r>
      <w:r>
        <w:rPr>
          <w:rStyle w:val="translated-span"/>
          <w:sz w:val="18"/>
          <w:szCs w:val="18"/>
        </w:rPr>
        <w:t>韦斯顿、苏米特</w:t>
      </w:r>
      <w:r>
        <w:rPr>
          <w:rStyle w:val="translated-span"/>
          <w:sz w:val="18"/>
          <w:szCs w:val="18"/>
        </w:rPr>
        <w:t>·</w:t>
      </w:r>
      <w:r>
        <w:rPr>
          <w:rStyle w:val="translated-span"/>
          <w:sz w:val="18"/>
          <w:szCs w:val="18"/>
        </w:rPr>
        <w:t>乔普拉和安托万</w:t>
      </w:r>
      <w:r>
        <w:rPr>
          <w:rStyle w:val="translated-span"/>
          <w:sz w:val="18"/>
          <w:szCs w:val="18"/>
        </w:rPr>
        <w:t>·</w:t>
      </w:r>
      <w:r>
        <w:rPr>
          <w:rStyle w:val="translated-span"/>
          <w:sz w:val="18"/>
          <w:szCs w:val="18"/>
        </w:rPr>
        <w:t>博尔德斯。记忆网络。附件十四：</w:t>
      </w:r>
      <w:r>
        <w:rPr>
          <w:rStyle w:val="translated-span"/>
          <w:sz w:val="18"/>
          <w:szCs w:val="18"/>
        </w:rPr>
        <w:t>1410.3916, 2014.</w:t>
      </w:r>
    </w:p>
    <w:p w:rsidR="00A745BF" w:rsidRDefault="00B123CF">
      <w:pPr>
        <w:spacing w:after="94" w:line="244" w:lineRule="auto"/>
        <w:ind w:left="398" w:hanging="398"/>
      </w:pPr>
      <w:r>
        <w:rPr>
          <w:rStyle w:val="translated-span"/>
          <w:sz w:val="18"/>
          <w:szCs w:val="18"/>
        </w:rPr>
        <w:t xml:space="preserve">[8] </w:t>
      </w:r>
      <w:r>
        <w:rPr>
          <w:rStyle w:val="translated-span"/>
          <w:sz w:val="18"/>
          <w:szCs w:val="18"/>
        </w:rPr>
        <w:t>马克</w:t>
      </w:r>
      <w:r>
        <w:rPr>
          <w:rStyle w:val="translated-span"/>
          <w:sz w:val="18"/>
          <w:szCs w:val="18"/>
        </w:rPr>
        <w:t>·</w:t>
      </w:r>
      <w:r>
        <w:rPr>
          <w:rStyle w:val="translated-span"/>
          <w:sz w:val="18"/>
          <w:szCs w:val="18"/>
        </w:rPr>
        <w:t>盖尔斯和史蒂夫</w:t>
      </w:r>
      <w:r>
        <w:rPr>
          <w:rStyle w:val="translated-span"/>
          <w:sz w:val="18"/>
          <w:szCs w:val="18"/>
        </w:rPr>
        <w:t>·</w:t>
      </w:r>
      <w:r>
        <w:rPr>
          <w:rStyle w:val="translated-span"/>
          <w:sz w:val="18"/>
          <w:szCs w:val="18"/>
        </w:rPr>
        <w:t>杨。隐马尔可夫模型在语音识别中的应用。找到了。趋势信号过程，</w:t>
      </w:r>
      <w:r>
        <w:rPr>
          <w:rStyle w:val="translated-span"/>
          <w:sz w:val="18"/>
          <w:szCs w:val="18"/>
        </w:rPr>
        <w:t>1</w:t>
      </w:r>
      <w:r>
        <w:rPr>
          <w:rStyle w:val="translated-span"/>
          <w:sz w:val="18"/>
          <w:szCs w:val="18"/>
        </w:rPr>
        <w:t>（</w:t>
      </w:r>
      <w:r>
        <w:rPr>
          <w:rStyle w:val="translated-span"/>
          <w:sz w:val="18"/>
          <w:szCs w:val="18"/>
        </w:rPr>
        <w:t>3</w:t>
      </w:r>
      <w:r>
        <w:rPr>
          <w:rStyle w:val="translated-span"/>
          <w:sz w:val="18"/>
          <w:szCs w:val="18"/>
        </w:rPr>
        <w:t>）：</w:t>
      </w:r>
      <w:r>
        <w:rPr>
          <w:rStyle w:val="translated-span"/>
          <w:sz w:val="18"/>
          <w:szCs w:val="18"/>
        </w:rPr>
        <w:t>195–304</w:t>
      </w:r>
      <w:r>
        <w:rPr>
          <w:rStyle w:val="translated-span"/>
          <w:sz w:val="18"/>
          <w:szCs w:val="18"/>
        </w:rPr>
        <w:t>，</w:t>
      </w:r>
      <w:r>
        <w:rPr>
          <w:rStyle w:val="translated-span"/>
          <w:sz w:val="18"/>
          <w:szCs w:val="18"/>
        </w:rPr>
        <w:t>2007</w:t>
      </w:r>
      <w:r>
        <w:rPr>
          <w:rStyle w:val="translated-span"/>
          <w:sz w:val="18"/>
          <w:szCs w:val="18"/>
        </w:rPr>
        <w:t>年</w:t>
      </w:r>
      <w:r>
        <w:rPr>
          <w:rStyle w:val="translated-span"/>
          <w:sz w:val="18"/>
          <w:szCs w:val="18"/>
        </w:rPr>
        <w:t>1</w:t>
      </w:r>
      <w:r>
        <w:rPr>
          <w:rStyle w:val="translated-span"/>
          <w:sz w:val="18"/>
          <w:szCs w:val="18"/>
        </w:rPr>
        <w:t>月。</w:t>
      </w:r>
    </w:p>
    <w:p w:rsidR="00A745BF" w:rsidRDefault="00B123CF">
      <w:pPr>
        <w:spacing w:after="94" w:line="244" w:lineRule="auto"/>
        <w:ind w:left="398" w:hanging="398"/>
      </w:pPr>
      <w:r>
        <w:rPr>
          <w:rStyle w:val="translated-span"/>
          <w:sz w:val="18"/>
          <w:szCs w:val="18"/>
        </w:rPr>
        <w:t>[9] G.Hinton</w:t>
      </w:r>
      <w:r>
        <w:rPr>
          <w:rStyle w:val="translated-span"/>
          <w:sz w:val="18"/>
          <w:szCs w:val="18"/>
        </w:rPr>
        <w:t>、</w:t>
      </w:r>
      <w:r>
        <w:rPr>
          <w:rStyle w:val="translated-span"/>
          <w:sz w:val="18"/>
          <w:szCs w:val="18"/>
        </w:rPr>
        <w:t>Li Deng</w:t>
      </w:r>
      <w:r>
        <w:rPr>
          <w:rStyle w:val="translated-span"/>
          <w:sz w:val="18"/>
          <w:szCs w:val="18"/>
        </w:rPr>
        <w:t>、</w:t>
      </w:r>
      <w:r>
        <w:rPr>
          <w:rStyle w:val="translated-span"/>
          <w:sz w:val="18"/>
          <w:szCs w:val="18"/>
        </w:rPr>
        <w:t>Dong Yu</w:t>
      </w:r>
      <w:r>
        <w:rPr>
          <w:rStyle w:val="translated-span"/>
          <w:sz w:val="18"/>
          <w:szCs w:val="18"/>
        </w:rPr>
        <w:t>、</w:t>
      </w:r>
      <w:r>
        <w:rPr>
          <w:rStyle w:val="translated-span"/>
          <w:sz w:val="18"/>
          <w:szCs w:val="18"/>
        </w:rPr>
        <w:t>G.E.Dahl</w:t>
      </w:r>
      <w:r>
        <w:rPr>
          <w:rStyle w:val="translated-span"/>
          <w:sz w:val="18"/>
          <w:szCs w:val="18"/>
        </w:rPr>
        <w:t>、</w:t>
      </w:r>
      <w:r>
        <w:rPr>
          <w:rStyle w:val="translated-span"/>
          <w:sz w:val="18"/>
          <w:szCs w:val="18"/>
        </w:rPr>
        <w:t>Mohamed</w:t>
      </w:r>
      <w:r>
        <w:rPr>
          <w:rStyle w:val="translated-span"/>
          <w:sz w:val="18"/>
          <w:szCs w:val="18"/>
        </w:rPr>
        <w:t>、</w:t>
      </w:r>
      <w:r>
        <w:rPr>
          <w:rStyle w:val="translated-span"/>
          <w:sz w:val="18"/>
          <w:szCs w:val="18"/>
        </w:rPr>
        <w:t>N.Jaitly</w:t>
      </w:r>
      <w:r>
        <w:rPr>
          <w:rStyle w:val="translated-span"/>
          <w:sz w:val="18"/>
          <w:szCs w:val="18"/>
        </w:rPr>
        <w:t>、</w:t>
      </w:r>
      <w:r>
        <w:rPr>
          <w:rStyle w:val="translated-span"/>
          <w:sz w:val="18"/>
          <w:szCs w:val="18"/>
        </w:rPr>
        <w:t>Senior</w:t>
      </w:r>
      <w:r>
        <w:rPr>
          <w:rStyle w:val="translated-span"/>
          <w:sz w:val="18"/>
          <w:szCs w:val="18"/>
        </w:rPr>
        <w:t>、</w:t>
      </w:r>
      <w:r>
        <w:rPr>
          <w:rStyle w:val="translated-span"/>
          <w:sz w:val="18"/>
          <w:szCs w:val="18"/>
        </w:rPr>
        <w:t>V.Vanhoucke</w:t>
      </w:r>
      <w:r>
        <w:rPr>
          <w:rStyle w:val="translated-span"/>
          <w:sz w:val="18"/>
          <w:szCs w:val="18"/>
        </w:rPr>
        <w:t>、</w:t>
      </w:r>
      <w:r>
        <w:rPr>
          <w:rStyle w:val="translated-span"/>
          <w:sz w:val="18"/>
          <w:szCs w:val="18"/>
        </w:rPr>
        <w:t>P.Nguyen</w:t>
      </w:r>
      <w:r>
        <w:rPr>
          <w:rStyle w:val="translated-span"/>
          <w:sz w:val="18"/>
          <w:szCs w:val="18"/>
        </w:rPr>
        <w:t>、</w:t>
      </w:r>
      <w:r>
        <w:rPr>
          <w:rStyle w:val="translated-span"/>
          <w:sz w:val="18"/>
          <w:szCs w:val="18"/>
        </w:rPr>
        <w:t>T.N.Sainath</w:t>
      </w:r>
      <w:r>
        <w:rPr>
          <w:rStyle w:val="translated-span"/>
          <w:sz w:val="18"/>
          <w:szCs w:val="18"/>
        </w:rPr>
        <w:t>和</w:t>
      </w:r>
      <w:r>
        <w:rPr>
          <w:rStyle w:val="translated-span"/>
          <w:sz w:val="18"/>
          <w:szCs w:val="18"/>
        </w:rPr>
        <w:t>B.Kingsbury</w:t>
      </w:r>
      <w:r>
        <w:rPr>
          <w:rStyle w:val="translated-span"/>
          <w:sz w:val="18"/>
          <w:szCs w:val="18"/>
        </w:rPr>
        <w:t>。语音识别声学建模的深层神经网络：四个研究小组的共同观点。</w:t>
      </w:r>
      <w:r>
        <w:rPr>
          <w:rStyle w:val="translated-span"/>
          <w:sz w:val="18"/>
          <w:szCs w:val="18"/>
        </w:rPr>
        <w:t>IEEE</w:t>
      </w:r>
      <w:r>
        <w:rPr>
          <w:rStyle w:val="translated-span"/>
          <w:sz w:val="18"/>
          <w:szCs w:val="18"/>
        </w:rPr>
        <w:t>信号处理杂志，</w:t>
      </w:r>
      <w:r>
        <w:rPr>
          <w:rStyle w:val="translated-span"/>
          <w:sz w:val="18"/>
          <w:szCs w:val="18"/>
        </w:rPr>
        <w:t>29</w:t>
      </w:r>
      <w:r>
        <w:rPr>
          <w:rStyle w:val="translated-span"/>
          <w:sz w:val="18"/>
          <w:szCs w:val="18"/>
        </w:rPr>
        <w:t>（</w:t>
      </w:r>
      <w:r>
        <w:rPr>
          <w:rStyle w:val="translated-span"/>
          <w:sz w:val="18"/>
          <w:szCs w:val="18"/>
        </w:rPr>
        <w:t>6</w:t>
      </w:r>
      <w:r>
        <w:rPr>
          <w:rStyle w:val="translated-span"/>
          <w:sz w:val="18"/>
          <w:szCs w:val="18"/>
        </w:rPr>
        <w:t>）：</w:t>
      </w:r>
      <w:r>
        <w:rPr>
          <w:rStyle w:val="translated-span"/>
          <w:sz w:val="18"/>
          <w:szCs w:val="18"/>
        </w:rPr>
        <w:t>82–972012</w:t>
      </w:r>
      <w:r>
        <w:rPr>
          <w:rStyle w:val="translated-span"/>
          <w:sz w:val="18"/>
          <w:szCs w:val="18"/>
        </w:rPr>
        <w:t>年</w:t>
      </w:r>
      <w:r>
        <w:rPr>
          <w:rStyle w:val="translated-span"/>
          <w:sz w:val="18"/>
          <w:szCs w:val="18"/>
        </w:rPr>
        <w:t>11</w:t>
      </w:r>
      <w:r>
        <w:rPr>
          <w:rStyle w:val="translated-span"/>
          <w:sz w:val="18"/>
          <w:szCs w:val="18"/>
        </w:rPr>
        <w:t>月。</w:t>
      </w:r>
    </w:p>
    <w:p w:rsidR="00A745BF" w:rsidRDefault="00B123CF">
      <w:pPr>
        <w:spacing w:after="94" w:line="244" w:lineRule="auto"/>
        <w:ind w:left="398" w:hanging="398"/>
      </w:pPr>
      <w:r>
        <w:rPr>
          <w:rStyle w:val="translated-span"/>
          <w:sz w:val="18"/>
          <w:szCs w:val="18"/>
        </w:rPr>
        <w:t>[10] Awni Hannun</w:t>
      </w:r>
      <w:r>
        <w:rPr>
          <w:rStyle w:val="translated-span"/>
          <w:sz w:val="18"/>
          <w:szCs w:val="18"/>
        </w:rPr>
        <w:t>、</w:t>
      </w:r>
      <w:r>
        <w:rPr>
          <w:rStyle w:val="translated-span"/>
          <w:sz w:val="18"/>
          <w:szCs w:val="18"/>
        </w:rPr>
        <w:t>Carl Case</w:t>
      </w:r>
      <w:r>
        <w:rPr>
          <w:rStyle w:val="translated-span"/>
          <w:sz w:val="18"/>
          <w:szCs w:val="18"/>
        </w:rPr>
        <w:t>、</w:t>
      </w:r>
      <w:r>
        <w:rPr>
          <w:rStyle w:val="translated-span"/>
          <w:sz w:val="18"/>
          <w:szCs w:val="18"/>
        </w:rPr>
        <w:t>Jared Casper</w:t>
      </w:r>
      <w:r>
        <w:rPr>
          <w:rStyle w:val="translated-span"/>
          <w:sz w:val="18"/>
          <w:szCs w:val="18"/>
        </w:rPr>
        <w:t>、</w:t>
      </w:r>
      <w:r>
        <w:rPr>
          <w:rStyle w:val="translated-span"/>
          <w:sz w:val="18"/>
          <w:szCs w:val="18"/>
        </w:rPr>
        <w:t>Bryan Catanzaro</w:t>
      </w:r>
      <w:r>
        <w:rPr>
          <w:rStyle w:val="translated-span"/>
          <w:sz w:val="18"/>
          <w:szCs w:val="18"/>
        </w:rPr>
        <w:t>、</w:t>
      </w:r>
      <w:r>
        <w:rPr>
          <w:rStyle w:val="translated-span"/>
          <w:sz w:val="18"/>
          <w:szCs w:val="18"/>
        </w:rPr>
        <w:t>Greg Diamos</w:t>
      </w:r>
      <w:r>
        <w:rPr>
          <w:rStyle w:val="translated-span"/>
          <w:sz w:val="18"/>
          <w:szCs w:val="18"/>
        </w:rPr>
        <w:t>、</w:t>
      </w:r>
      <w:r>
        <w:rPr>
          <w:rStyle w:val="translated-span"/>
          <w:sz w:val="18"/>
          <w:szCs w:val="18"/>
        </w:rPr>
        <w:t>Erich Elsen</w:t>
      </w:r>
      <w:r>
        <w:rPr>
          <w:rStyle w:val="translated-span"/>
          <w:sz w:val="18"/>
          <w:szCs w:val="18"/>
        </w:rPr>
        <w:t>、</w:t>
      </w:r>
      <w:r>
        <w:rPr>
          <w:rStyle w:val="translated-span"/>
          <w:sz w:val="18"/>
          <w:szCs w:val="18"/>
        </w:rPr>
        <w:t>Ryan Prenger</w:t>
      </w:r>
      <w:r>
        <w:rPr>
          <w:rStyle w:val="translated-span"/>
          <w:sz w:val="18"/>
          <w:szCs w:val="18"/>
        </w:rPr>
        <w:t>、</w:t>
      </w:r>
      <w:r>
        <w:rPr>
          <w:rStyle w:val="translated-span"/>
          <w:sz w:val="18"/>
          <w:szCs w:val="18"/>
        </w:rPr>
        <w:t>Sanjeev Satheesh</w:t>
      </w:r>
      <w:r>
        <w:rPr>
          <w:rStyle w:val="translated-span"/>
          <w:sz w:val="18"/>
          <w:szCs w:val="18"/>
        </w:rPr>
        <w:t>、</w:t>
      </w:r>
      <w:r>
        <w:rPr>
          <w:rStyle w:val="translated-span"/>
          <w:sz w:val="18"/>
          <w:szCs w:val="18"/>
        </w:rPr>
        <w:t>Shubho Sengupta</w:t>
      </w:r>
      <w:r>
        <w:rPr>
          <w:rStyle w:val="translated-span"/>
          <w:sz w:val="18"/>
          <w:szCs w:val="18"/>
        </w:rPr>
        <w:t>、</w:t>
      </w:r>
      <w:r>
        <w:rPr>
          <w:rStyle w:val="translated-span"/>
          <w:sz w:val="18"/>
          <w:szCs w:val="18"/>
        </w:rPr>
        <w:t>Adam Coates</w:t>
      </w:r>
      <w:r>
        <w:rPr>
          <w:rStyle w:val="translated-span"/>
          <w:sz w:val="18"/>
          <w:szCs w:val="18"/>
        </w:rPr>
        <w:t>等人，《</w:t>
      </w:r>
      <w:r>
        <w:rPr>
          <w:rStyle w:val="translated-span"/>
          <w:sz w:val="18"/>
          <w:szCs w:val="18"/>
        </w:rPr>
        <w:t>Deepspeech:</w:t>
      </w:r>
      <w:r>
        <w:rPr>
          <w:rStyle w:val="translated-span"/>
          <w:sz w:val="18"/>
          <w:szCs w:val="18"/>
        </w:rPr>
        <w:t>扩展端到端语音识别》。</w:t>
      </w:r>
      <w:r>
        <w:rPr>
          <w:rStyle w:val="translated-span"/>
          <w:sz w:val="18"/>
          <w:szCs w:val="18"/>
        </w:rPr>
        <w:t>arXiv</w:t>
      </w:r>
      <w:r>
        <w:rPr>
          <w:rStyle w:val="translated-span"/>
          <w:sz w:val="18"/>
          <w:szCs w:val="18"/>
        </w:rPr>
        <w:t>预印本附件十四：</w:t>
      </w:r>
      <w:r>
        <w:rPr>
          <w:rStyle w:val="translated-span"/>
          <w:sz w:val="18"/>
          <w:szCs w:val="18"/>
        </w:rPr>
        <w:t>1412.5567, 2014.</w:t>
      </w:r>
    </w:p>
    <w:p w:rsidR="00A745BF" w:rsidRDefault="00B123CF">
      <w:pPr>
        <w:spacing w:after="94" w:line="244" w:lineRule="auto"/>
        <w:ind w:left="398" w:hanging="398"/>
      </w:pPr>
      <w:r>
        <w:rPr>
          <w:rStyle w:val="translated-span"/>
          <w:sz w:val="18"/>
          <w:szCs w:val="18"/>
        </w:rPr>
        <w:t>[11] S.Hochreiter</w:t>
      </w:r>
      <w:r>
        <w:rPr>
          <w:rStyle w:val="translated-span"/>
          <w:sz w:val="18"/>
          <w:szCs w:val="18"/>
        </w:rPr>
        <w:t>和</w:t>
      </w:r>
      <w:r>
        <w:rPr>
          <w:rStyle w:val="translated-span"/>
          <w:sz w:val="18"/>
          <w:szCs w:val="18"/>
        </w:rPr>
        <w:t>J.Schmidhuber</w:t>
      </w:r>
      <w:r>
        <w:rPr>
          <w:rStyle w:val="translated-span"/>
          <w:sz w:val="18"/>
          <w:szCs w:val="18"/>
        </w:rPr>
        <w:t>。长期短期记忆。神经质的。《计算机》，</w:t>
      </w:r>
      <w:r>
        <w:rPr>
          <w:rStyle w:val="translated-span"/>
          <w:sz w:val="18"/>
          <w:szCs w:val="18"/>
        </w:rPr>
        <w:t>9</w:t>
      </w:r>
      <w:r>
        <w:rPr>
          <w:rStyle w:val="translated-span"/>
          <w:sz w:val="18"/>
          <w:szCs w:val="18"/>
        </w:rPr>
        <w:t>（</w:t>
      </w:r>
      <w:r>
        <w:rPr>
          <w:rStyle w:val="translated-span"/>
          <w:sz w:val="18"/>
          <w:szCs w:val="18"/>
        </w:rPr>
        <w:t>8</w:t>
      </w:r>
      <w:r>
        <w:rPr>
          <w:rStyle w:val="translated-span"/>
          <w:sz w:val="18"/>
          <w:szCs w:val="18"/>
        </w:rPr>
        <w:t>）：</w:t>
      </w:r>
      <w:r>
        <w:rPr>
          <w:rStyle w:val="translated-span"/>
          <w:sz w:val="18"/>
          <w:szCs w:val="18"/>
        </w:rPr>
        <w:t>1735–17801997</w:t>
      </w:r>
      <w:r>
        <w:rPr>
          <w:rStyle w:val="translated-span"/>
          <w:sz w:val="18"/>
          <w:szCs w:val="18"/>
        </w:rPr>
        <w:t>年。</w:t>
      </w:r>
    </w:p>
    <w:p w:rsidR="00A745BF" w:rsidRDefault="00B123CF">
      <w:pPr>
        <w:spacing w:after="94" w:line="244" w:lineRule="auto"/>
        <w:ind w:left="398" w:hanging="398"/>
      </w:pPr>
      <w:r>
        <w:rPr>
          <w:rStyle w:val="translated-span"/>
          <w:sz w:val="18"/>
          <w:szCs w:val="18"/>
        </w:rPr>
        <w:t xml:space="preserve">[12] </w:t>
      </w:r>
      <w:r>
        <w:rPr>
          <w:rStyle w:val="translated-span"/>
          <w:sz w:val="18"/>
          <w:szCs w:val="18"/>
        </w:rPr>
        <w:t>赵京铉、巴特</w:t>
      </w:r>
      <w:r>
        <w:rPr>
          <w:rStyle w:val="translated-span"/>
          <w:sz w:val="18"/>
          <w:szCs w:val="18"/>
        </w:rPr>
        <w:t>·</w:t>
      </w:r>
      <w:r>
        <w:rPr>
          <w:rStyle w:val="translated-span"/>
          <w:sz w:val="18"/>
          <w:szCs w:val="18"/>
        </w:rPr>
        <w:t>范</w:t>
      </w:r>
      <w:r>
        <w:rPr>
          <w:rStyle w:val="translated-span"/>
          <w:sz w:val="18"/>
          <w:szCs w:val="18"/>
        </w:rPr>
        <w:t>·</w:t>
      </w:r>
      <w:r>
        <w:rPr>
          <w:rStyle w:val="translated-span"/>
          <w:sz w:val="18"/>
          <w:szCs w:val="18"/>
        </w:rPr>
        <w:t>梅里恩波尔、卡格拉</w:t>
      </w:r>
      <w:r>
        <w:rPr>
          <w:rStyle w:val="translated-span"/>
          <w:sz w:val="18"/>
          <w:szCs w:val="18"/>
        </w:rPr>
        <w:t>·</w:t>
      </w:r>
      <w:r>
        <w:rPr>
          <w:rStyle w:val="translated-span"/>
          <w:sz w:val="18"/>
          <w:szCs w:val="18"/>
        </w:rPr>
        <w:t>古尔切赫、费提</w:t>
      </w:r>
      <w:r>
        <w:rPr>
          <w:rStyle w:val="translated-span"/>
          <w:sz w:val="18"/>
          <w:szCs w:val="18"/>
        </w:rPr>
        <w:t>·</w:t>
      </w:r>
      <w:r>
        <w:rPr>
          <w:rStyle w:val="translated-span"/>
          <w:sz w:val="18"/>
          <w:szCs w:val="18"/>
        </w:rPr>
        <w:t>布加勒斯、霍尔格</w:t>
      </w:r>
      <w:r>
        <w:rPr>
          <w:rStyle w:val="translated-span"/>
          <w:sz w:val="18"/>
          <w:szCs w:val="18"/>
        </w:rPr>
        <w:t>·</w:t>
      </w:r>
      <w:r>
        <w:rPr>
          <w:rStyle w:val="translated-span"/>
          <w:sz w:val="18"/>
          <w:szCs w:val="18"/>
        </w:rPr>
        <w:t>施文克和约书亚</w:t>
      </w:r>
      <w:r>
        <w:rPr>
          <w:rStyle w:val="translated-span"/>
          <w:sz w:val="18"/>
          <w:szCs w:val="18"/>
        </w:rPr>
        <w:t>·</w:t>
      </w:r>
      <w:r>
        <w:rPr>
          <w:rStyle w:val="translated-span"/>
          <w:sz w:val="18"/>
          <w:szCs w:val="18"/>
        </w:rPr>
        <w:t>本吉奥。统计机器翻译中使用</w:t>
      </w:r>
      <w:r>
        <w:rPr>
          <w:rStyle w:val="translated-span"/>
          <w:sz w:val="18"/>
          <w:szCs w:val="18"/>
        </w:rPr>
        <w:t>RNN</w:t>
      </w:r>
      <w:r>
        <w:rPr>
          <w:rStyle w:val="translated-span"/>
          <w:sz w:val="18"/>
          <w:szCs w:val="18"/>
        </w:rPr>
        <w:t>编码解码器学习短语表示。在</w:t>
      </w:r>
      <w:r>
        <w:rPr>
          <w:rStyle w:val="translated-span"/>
          <w:sz w:val="18"/>
          <w:szCs w:val="18"/>
        </w:rPr>
        <w:t>EMNLP 2014</w:t>
      </w:r>
      <w:r>
        <w:rPr>
          <w:rStyle w:val="translated-span"/>
          <w:sz w:val="18"/>
          <w:szCs w:val="18"/>
        </w:rPr>
        <w:t>中，</w:t>
      </w:r>
      <w:r>
        <w:rPr>
          <w:rStyle w:val="translated-span"/>
          <w:sz w:val="18"/>
          <w:szCs w:val="18"/>
        </w:rPr>
        <w:t>2014</w:t>
      </w:r>
      <w:r>
        <w:rPr>
          <w:rStyle w:val="translated-span"/>
          <w:sz w:val="18"/>
          <w:szCs w:val="18"/>
        </w:rPr>
        <w:t>年</w:t>
      </w:r>
      <w:r>
        <w:rPr>
          <w:rStyle w:val="translated-span"/>
          <w:sz w:val="18"/>
          <w:szCs w:val="18"/>
        </w:rPr>
        <w:t>10</w:t>
      </w:r>
      <w:r>
        <w:rPr>
          <w:rStyle w:val="translated-span"/>
          <w:sz w:val="18"/>
          <w:szCs w:val="18"/>
        </w:rPr>
        <w:t>月。出现。</w:t>
      </w:r>
    </w:p>
    <w:p w:rsidR="00A745BF" w:rsidRDefault="00B123CF">
      <w:pPr>
        <w:spacing w:after="94" w:line="244" w:lineRule="auto"/>
        <w:ind w:left="398" w:hanging="398"/>
      </w:pPr>
      <w:r>
        <w:rPr>
          <w:rStyle w:val="translated-span"/>
          <w:sz w:val="18"/>
          <w:szCs w:val="18"/>
        </w:rPr>
        <w:t xml:space="preserve">[13] </w:t>
      </w:r>
      <w:r>
        <w:rPr>
          <w:rStyle w:val="translated-span"/>
          <w:sz w:val="18"/>
          <w:szCs w:val="18"/>
        </w:rPr>
        <w:t>亚历克斯</w:t>
      </w:r>
      <w:r>
        <w:rPr>
          <w:rStyle w:val="translated-span"/>
          <w:sz w:val="18"/>
          <w:szCs w:val="18"/>
        </w:rPr>
        <w:t>·</w:t>
      </w:r>
      <w:r>
        <w:rPr>
          <w:rStyle w:val="translated-span"/>
          <w:sz w:val="18"/>
          <w:szCs w:val="18"/>
        </w:rPr>
        <w:t>格雷夫斯、圣地亚哥</w:t>
      </w:r>
      <w:r>
        <w:rPr>
          <w:rStyle w:val="translated-span"/>
          <w:sz w:val="18"/>
          <w:szCs w:val="18"/>
        </w:rPr>
        <w:t>·</w:t>
      </w:r>
      <w:r>
        <w:rPr>
          <w:rStyle w:val="translated-span"/>
          <w:sz w:val="18"/>
          <w:szCs w:val="18"/>
        </w:rPr>
        <w:t>费尔南德斯、福斯蒂诺</w:t>
      </w:r>
      <w:r>
        <w:rPr>
          <w:rStyle w:val="translated-span"/>
          <w:sz w:val="18"/>
          <w:szCs w:val="18"/>
        </w:rPr>
        <w:t>·</w:t>
      </w:r>
      <w:r>
        <w:rPr>
          <w:rStyle w:val="translated-span"/>
          <w:sz w:val="18"/>
          <w:szCs w:val="18"/>
        </w:rPr>
        <w:t>戈麦斯和于尔根</w:t>
      </w:r>
      <w:r>
        <w:rPr>
          <w:rStyle w:val="translated-span"/>
          <w:sz w:val="18"/>
          <w:szCs w:val="18"/>
        </w:rPr>
        <w:t>·</w:t>
      </w:r>
      <w:r>
        <w:rPr>
          <w:rStyle w:val="translated-span"/>
          <w:sz w:val="18"/>
          <w:szCs w:val="18"/>
        </w:rPr>
        <w:t>施密杜伯。连接主义时间分类：用递归神经网络标记未分段的序列数据。在</w:t>
      </w:r>
      <w:r>
        <w:rPr>
          <w:rStyle w:val="translated-span"/>
          <w:sz w:val="18"/>
          <w:szCs w:val="18"/>
        </w:rPr>
        <w:t>ICML-062006</w:t>
      </w:r>
      <w:r>
        <w:rPr>
          <w:rStyle w:val="translated-span"/>
          <w:sz w:val="18"/>
          <w:szCs w:val="18"/>
        </w:rPr>
        <w:t>年。</w:t>
      </w:r>
    </w:p>
    <w:p w:rsidR="00A745BF" w:rsidRDefault="00B123CF">
      <w:pPr>
        <w:spacing w:after="94" w:line="244" w:lineRule="auto"/>
        <w:ind w:left="398" w:hanging="398"/>
      </w:pPr>
      <w:r>
        <w:rPr>
          <w:rStyle w:val="translated-span"/>
          <w:sz w:val="18"/>
          <w:szCs w:val="18"/>
        </w:rPr>
        <w:t xml:space="preserve">[14] </w:t>
      </w:r>
      <w:r>
        <w:rPr>
          <w:rStyle w:val="translated-span"/>
          <w:sz w:val="18"/>
          <w:szCs w:val="18"/>
        </w:rPr>
        <w:t>亚历克斯</w:t>
      </w:r>
      <w:r>
        <w:rPr>
          <w:rStyle w:val="translated-span"/>
          <w:sz w:val="18"/>
          <w:szCs w:val="18"/>
        </w:rPr>
        <w:t>·</w:t>
      </w:r>
      <w:r>
        <w:rPr>
          <w:rStyle w:val="translated-span"/>
          <w:sz w:val="18"/>
          <w:szCs w:val="18"/>
        </w:rPr>
        <w:t>格雷夫斯。用递归神经网络进行序列转导。在</w:t>
      </w:r>
      <w:r>
        <w:rPr>
          <w:rStyle w:val="translated-span"/>
          <w:sz w:val="18"/>
          <w:szCs w:val="18"/>
        </w:rPr>
        <w:t>ICML-12</w:t>
      </w:r>
      <w:r>
        <w:rPr>
          <w:rStyle w:val="translated-span"/>
          <w:sz w:val="18"/>
          <w:szCs w:val="18"/>
        </w:rPr>
        <w:t>，</w:t>
      </w:r>
      <w:r>
        <w:rPr>
          <w:rStyle w:val="translated-span"/>
          <w:sz w:val="18"/>
          <w:szCs w:val="18"/>
        </w:rPr>
        <w:t>2012</w:t>
      </w:r>
      <w:r>
        <w:rPr>
          <w:rStyle w:val="translated-span"/>
          <w:sz w:val="18"/>
          <w:szCs w:val="18"/>
        </w:rPr>
        <w:t>年。</w:t>
      </w:r>
    </w:p>
    <w:p w:rsidR="00A745BF" w:rsidRDefault="00B123CF">
      <w:pPr>
        <w:spacing w:after="94" w:line="244" w:lineRule="auto"/>
        <w:ind w:left="398" w:hanging="398"/>
      </w:pPr>
      <w:r>
        <w:rPr>
          <w:rStyle w:val="translated-span"/>
          <w:sz w:val="18"/>
          <w:szCs w:val="18"/>
        </w:rPr>
        <w:t>[15] Y.LeCun</w:t>
      </w:r>
      <w:r>
        <w:rPr>
          <w:rStyle w:val="translated-span"/>
          <w:sz w:val="18"/>
          <w:szCs w:val="18"/>
        </w:rPr>
        <w:t>、</w:t>
      </w:r>
      <w:r>
        <w:rPr>
          <w:rStyle w:val="translated-span"/>
          <w:sz w:val="18"/>
          <w:szCs w:val="18"/>
        </w:rPr>
        <w:t>L.Bottou</w:t>
      </w:r>
      <w:r>
        <w:rPr>
          <w:rStyle w:val="translated-span"/>
          <w:sz w:val="18"/>
          <w:szCs w:val="18"/>
        </w:rPr>
        <w:t>、</w:t>
      </w:r>
      <w:r>
        <w:rPr>
          <w:rStyle w:val="translated-span"/>
          <w:sz w:val="18"/>
          <w:szCs w:val="18"/>
        </w:rPr>
        <w:t>Y.Bengio</w:t>
      </w:r>
      <w:r>
        <w:rPr>
          <w:rStyle w:val="translated-span"/>
          <w:sz w:val="18"/>
          <w:szCs w:val="18"/>
        </w:rPr>
        <w:t>和</w:t>
      </w:r>
      <w:r>
        <w:rPr>
          <w:rStyle w:val="translated-span"/>
          <w:sz w:val="18"/>
          <w:szCs w:val="18"/>
        </w:rPr>
        <w:t>P.Haffner</w:t>
      </w:r>
      <w:r>
        <w:rPr>
          <w:rStyle w:val="translated-span"/>
          <w:sz w:val="18"/>
          <w:szCs w:val="18"/>
        </w:rPr>
        <w:t>。梯度学习在文档识别中的应用。过程。</w:t>
      </w:r>
      <w:r>
        <w:rPr>
          <w:rStyle w:val="translated-span"/>
          <w:sz w:val="18"/>
          <w:szCs w:val="18"/>
        </w:rPr>
        <w:t>IEEE</w:t>
      </w:r>
      <w:r>
        <w:rPr>
          <w:rStyle w:val="translated-span"/>
          <w:sz w:val="18"/>
          <w:szCs w:val="18"/>
        </w:rPr>
        <w:t>，</w:t>
      </w:r>
      <w:r>
        <w:rPr>
          <w:rStyle w:val="translated-span"/>
          <w:sz w:val="18"/>
          <w:szCs w:val="18"/>
        </w:rPr>
        <w:t>1998</w:t>
      </w:r>
      <w:r>
        <w:rPr>
          <w:rStyle w:val="translated-span"/>
          <w:sz w:val="18"/>
          <w:szCs w:val="18"/>
        </w:rPr>
        <w:t>年。</w:t>
      </w:r>
    </w:p>
    <w:p w:rsidR="00A745BF" w:rsidRDefault="00B123CF">
      <w:pPr>
        <w:spacing w:after="94" w:line="244" w:lineRule="auto"/>
        <w:ind w:left="398" w:hanging="398"/>
      </w:pPr>
      <w:r>
        <w:rPr>
          <w:rStyle w:val="translated-span"/>
          <w:sz w:val="18"/>
          <w:szCs w:val="18"/>
        </w:rPr>
        <w:t xml:space="preserve">[16] </w:t>
      </w:r>
      <w:r>
        <w:rPr>
          <w:rStyle w:val="translated-span"/>
          <w:sz w:val="18"/>
          <w:szCs w:val="18"/>
        </w:rPr>
        <w:t>亚历克斯</w:t>
      </w:r>
      <w:r>
        <w:rPr>
          <w:rStyle w:val="translated-span"/>
          <w:sz w:val="18"/>
          <w:szCs w:val="18"/>
        </w:rPr>
        <w:t>·</w:t>
      </w:r>
      <w:r>
        <w:rPr>
          <w:rStyle w:val="translated-span"/>
          <w:sz w:val="18"/>
          <w:szCs w:val="18"/>
        </w:rPr>
        <w:t>格雷夫斯、阿卜杜勒</w:t>
      </w:r>
      <w:r>
        <w:rPr>
          <w:rStyle w:val="translated-span"/>
          <w:sz w:val="18"/>
          <w:szCs w:val="18"/>
        </w:rPr>
        <w:t>·</w:t>
      </w:r>
      <w:r>
        <w:rPr>
          <w:rStyle w:val="translated-span"/>
          <w:sz w:val="18"/>
          <w:szCs w:val="18"/>
        </w:rPr>
        <w:t>拉赫曼</w:t>
      </w:r>
      <w:r>
        <w:rPr>
          <w:rStyle w:val="translated-span"/>
          <w:sz w:val="18"/>
          <w:szCs w:val="18"/>
        </w:rPr>
        <w:t>·</w:t>
      </w:r>
      <w:r>
        <w:rPr>
          <w:rStyle w:val="translated-span"/>
          <w:sz w:val="18"/>
          <w:szCs w:val="18"/>
        </w:rPr>
        <w:t>穆罕默德和杰弗里</w:t>
      </w:r>
      <w:r>
        <w:rPr>
          <w:rStyle w:val="translated-span"/>
          <w:sz w:val="18"/>
          <w:szCs w:val="18"/>
        </w:rPr>
        <w:t>·</w:t>
      </w:r>
      <w:r>
        <w:rPr>
          <w:rStyle w:val="translated-span"/>
          <w:sz w:val="18"/>
          <w:szCs w:val="18"/>
        </w:rPr>
        <w:t>辛顿。基于深度递归神经网络的语音识别。在</w:t>
      </w:r>
      <w:r>
        <w:rPr>
          <w:rStyle w:val="translated-span"/>
          <w:sz w:val="18"/>
          <w:szCs w:val="18"/>
        </w:rPr>
        <w:t>ICASSP 2013</w:t>
      </w:r>
      <w:r>
        <w:rPr>
          <w:rStyle w:val="translated-span"/>
          <w:sz w:val="18"/>
          <w:szCs w:val="18"/>
        </w:rPr>
        <w:t>中，第</w:t>
      </w:r>
      <w:r>
        <w:rPr>
          <w:rStyle w:val="translated-span"/>
          <w:sz w:val="18"/>
          <w:szCs w:val="18"/>
        </w:rPr>
        <w:t>6645–6649</w:t>
      </w:r>
      <w:r>
        <w:rPr>
          <w:rStyle w:val="translated-span"/>
          <w:sz w:val="18"/>
          <w:szCs w:val="18"/>
        </w:rPr>
        <w:t>页。</w:t>
      </w:r>
      <w:r>
        <w:rPr>
          <w:rStyle w:val="translated-span"/>
          <w:sz w:val="18"/>
          <w:szCs w:val="18"/>
        </w:rPr>
        <w:t>IEEE</w:t>
      </w:r>
      <w:r>
        <w:rPr>
          <w:rStyle w:val="translated-span"/>
          <w:sz w:val="18"/>
          <w:szCs w:val="18"/>
        </w:rPr>
        <w:t>，</w:t>
      </w:r>
      <w:r>
        <w:rPr>
          <w:rStyle w:val="translated-span"/>
          <w:sz w:val="18"/>
          <w:szCs w:val="18"/>
        </w:rPr>
        <w:t>2013</w:t>
      </w:r>
      <w:r>
        <w:rPr>
          <w:rStyle w:val="translated-span"/>
          <w:sz w:val="18"/>
          <w:szCs w:val="18"/>
        </w:rPr>
        <w:t>年。</w:t>
      </w:r>
    </w:p>
    <w:p w:rsidR="00A745BF" w:rsidRDefault="00B123CF">
      <w:pPr>
        <w:spacing w:after="94" w:line="244" w:lineRule="auto"/>
        <w:ind w:left="398" w:hanging="398"/>
      </w:pPr>
      <w:r>
        <w:rPr>
          <w:rStyle w:val="translated-span"/>
          <w:sz w:val="18"/>
          <w:szCs w:val="18"/>
        </w:rPr>
        <w:t xml:space="preserve">[17] </w:t>
      </w:r>
      <w:r>
        <w:rPr>
          <w:rStyle w:val="translated-span"/>
          <w:sz w:val="18"/>
          <w:szCs w:val="18"/>
        </w:rPr>
        <w:t>亚历克斯</w:t>
      </w:r>
      <w:r>
        <w:rPr>
          <w:rStyle w:val="translated-span"/>
          <w:sz w:val="18"/>
          <w:szCs w:val="18"/>
        </w:rPr>
        <w:t>·</w:t>
      </w:r>
      <w:r>
        <w:rPr>
          <w:rStyle w:val="translated-span"/>
          <w:sz w:val="18"/>
          <w:szCs w:val="18"/>
        </w:rPr>
        <w:t>格雷夫斯和纳夫迪普</w:t>
      </w:r>
      <w:r>
        <w:rPr>
          <w:rStyle w:val="translated-span"/>
          <w:sz w:val="18"/>
          <w:szCs w:val="18"/>
        </w:rPr>
        <w:t>·</w:t>
      </w:r>
      <w:r>
        <w:rPr>
          <w:rStyle w:val="translated-span"/>
          <w:sz w:val="18"/>
          <w:szCs w:val="18"/>
        </w:rPr>
        <w:t>贾特利。面向端到端的递归神经网络语音识别。</w:t>
      </w:r>
      <w:r>
        <w:rPr>
          <w:rStyle w:val="translated-span"/>
          <w:sz w:val="18"/>
          <w:szCs w:val="18"/>
        </w:rPr>
        <w:t>ICML-14</w:t>
      </w:r>
      <w:r>
        <w:rPr>
          <w:rStyle w:val="translated-span"/>
          <w:sz w:val="18"/>
          <w:szCs w:val="18"/>
        </w:rPr>
        <w:t>，第</w:t>
      </w:r>
      <w:r>
        <w:rPr>
          <w:rStyle w:val="translated-span"/>
          <w:sz w:val="18"/>
          <w:szCs w:val="18"/>
        </w:rPr>
        <w:t>1764–1772</w:t>
      </w:r>
      <w:r>
        <w:rPr>
          <w:rStyle w:val="translated-span"/>
          <w:sz w:val="18"/>
          <w:szCs w:val="18"/>
        </w:rPr>
        <w:t>页，</w:t>
      </w:r>
      <w:r>
        <w:rPr>
          <w:rStyle w:val="translated-span"/>
          <w:sz w:val="18"/>
          <w:szCs w:val="18"/>
        </w:rPr>
        <w:t>2014</w:t>
      </w:r>
      <w:r>
        <w:rPr>
          <w:rStyle w:val="translated-span"/>
          <w:sz w:val="18"/>
          <w:szCs w:val="18"/>
        </w:rPr>
        <w:t>年。</w:t>
      </w:r>
    </w:p>
    <w:p w:rsidR="00A745BF" w:rsidRDefault="00B123CF">
      <w:pPr>
        <w:spacing w:after="94" w:line="244" w:lineRule="auto"/>
        <w:ind w:left="398" w:hanging="398"/>
      </w:pPr>
      <w:r>
        <w:rPr>
          <w:rStyle w:val="translated-span"/>
          <w:sz w:val="18"/>
          <w:szCs w:val="18"/>
        </w:rPr>
        <w:t>[18] Sainbayar Sukhbatar</w:t>
      </w:r>
      <w:r>
        <w:rPr>
          <w:rStyle w:val="translated-span"/>
          <w:sz w:val="18"/>
          <w:szCs w:val="18"/>
        </w:rPr>
        <w:t>、</w:t>
      </w:r>
      <w:r>
        <w:rPr>
          <w:rStyle w:val="translated-span"/>
          <w:sz w:val="18"/>
          <w:szCs w:val="18"/>
        </w:rPr>
        <w:t>Arthur Szlam</w:t>
      </w:r>
      <w:r>
        <w:rPr>
          <w:rStyle w:val="translated-span"/>
          <w:sz w:val="18"/>
          <w:szCs w:val="18"/>
        </w:rPr>
        <w:t>、</w:t>
      </w:r>
      <w:r>
        <w:rPr>
          <w:rStyle w:val="translated-span"/>
          <w:sz w:val="18"/>
          <w:szCs w:val="18"/>
        </w:rPr>
        <w:t>Jason Weston</w:t>
      </w:r>
      <w:r>
        <w:rPr>
          <w:rStyle w:val="translated-span"/>
          <w:sz w:val="18"/>
          <w:szCs w:val="18"/>
        </w:rPr>
        <w:t>和</w:t>
      </w:r>
      <w:r>
        <w:rPr>
          <w:rStyle w:val="translated-span"/>
          <w:sz w:val="18"/>
          <w:szCs w:val="18"/>
        </w:rPr>
        <w:t>Rob Fergus</w:t>
      </w:r>
      <w:r>
        <w:rPr>
          <w:rStyle w:val="translated-span"/>
          <w:sz w:val="18"/>
          <w:szCs w:val="18"/>
        </w:rPr>
        <w:t>。弱监督记忆网络。</w:t>
      </w:r>
      <w:r>
        <w:rPr>
          <w:rStyle w:val="translated-span"/>
          <w:sz w:val="18"/>
          <w:szCs w:val="18"/>
        </w:rPr>
        <w:t>arXiv</w:t>
      </w:r>
      <w:r>
        <w:rPr>
          <w:rStyle w:val="translated-span"/>
          <w:sz w:val="18"/>
          <w:szCs w:val="18"/>
        </w:rPr>
        <w:t>预印本附件十四：</w:t>
      </w:r>
      <w:r>
        <w:rPr>
          <w:rStyle w:val="translated-span"/>
          <w:sz w:val="18"/>
          <w:szCs w:val="18"/>
        </w:rPr>
        <w:t>1503.08895, 2015.</w:t>
      </w:r>
    </w:p>
    <w:p w:rsidR="00A745BF" w:rsidRDefault="00B123CF">
      <w:pPr>
        <w:spacing w:after="94" w:line="244" w:lineRule="auto"/>
        <w:ind w:left="398" w:hanging="398"/>
      </w:pPr>
      <w:r>
        <w:rPr>
          <w:rStyle w:val="translated-span"/>
          <w:sz w:val="18"/>
          <w:szCs w:val="18"/>
        </w:rPr>
        <w:t>[19] J.S.Garofolo</w:t>
      </w:r>
      <w:r>
        <w:rPr>
          <w:rStyle w:val="translated-span"/>
          <w:sz w:val="18"/>
          <w:szCs w:val="18"/>
        </w:rPr>
        <w:t>、</w:t>
      </w:r>
      <w:r>
        <w:rPr>
          <w:rStyle w:val="translated-span"/>
          <w:sz w:val="18"/>
          <w:szCs w:val="18"/>
        </w:rPr>
        <w:t>L.F.Lamel</w:t>
      </w:r>
      <w:r>
        <w:rPr>
          <w:rStyle w:val="translated-span"/>
          <w:sz w:val="18"/>
          <w:szCs w:val="18"/>
        </w:rPr>
        <w:t>、</w:t>
      </w:r>
      <w:r>
        <w:rPr>
          <w:rStyle w:val="translated-span"/>
          <w:sz w:val="18"/>
          <w:szCs w:val="18"/>
        </w:rPr>
        <w:t>W.M.Fisher</w:t>
      </w:r>
      <w:r>
        <w:rPr>
          <w:rStyle w:val="translated-span"/>
          <w:sz w:val="18"/>
          <w:szCs w:val="18"/>
        </w:rPr>
        <w:t>、</w:t>
      </w:r>
      <w:r>
        <w:rPr>
          <w:rStyle w:val="translated-span"/>
          <w:sz w:val="18"/>
          <w:szCs w:val="18"/>
        </w:rPr>
        <w:t>J.G.Fiscus</w:t>
      </w:r>
      <w:r>
        <w:rPr>
          <w:rStyle w:val="translated-span"/>
          <w:sz w:val="18"/>
          <w:szCs w:val="18"/>
        </w:rPr>
        <w:t>、</w:t>
      </w:r>
      <w:r>
        <w:rPr>
          <w:rStyle w:val="translated-span"/>
          <w:sz w:val="18"/>
          <w:szCs w:val="18"/>
        </w:rPr>
        <w:t>D.S.Pallett</w:t>
      </w:r>
      <w:r>
        <w:rPr>
          <w:rStyle w:val="translated-span"/>
          <w:sz w:val="18"/>
          <w:szCs w:val="18"/>
        </w:rPr>
        <w:t>和</w:t>
      </w:r>
      <w:r>
        <w:rPr>
          <w:rStyle w:val="translated-span"/>
          <w:sz w:val="18"/>
          <w:szCs w:val="18"/>
        </w:rPr>
        <w:t>N.L.Dahlgren</w:t>
      </w:r>
      <w:r>
        <w:rPr>
          <w:rStyle w:val="translated-span"/>
          <w:sz w:val="18"/>
          <w:szCs w:val="18"/>
        </w:rPr>
        <w:t>。</w:t>
      </w:r>
      <w:r>
        <w:rPr>
          <w:rStyle w:val="translated-span"/>
          <w:sz w:val="18"/>
          <w:szCs w:val="18"/>
        </w:rPr>
        <w:t>DARPA TIMIT</w:t>
      </w:r>
      <w:r>
        <w:rPr>
          <w:rStyle w:val="translated-span"/>
          <w:sz w:val="18"/>
          <w:szCs w:val="18"/>
        </w:rPr>
        <w:t>声学</w:t>
      </w:r>
      <w:r>
        <w:rPr>
          <w:rStyle w:val="translated-span"/>
          <w:sz w:val="18"/>
          <w:szCs w:val="18"/>
        </w:rPr>
        <w:t>-</w:t>
      </w:r>
      <w:r>
        <w:rPr>
          <w:rStyle w:val="translated-span"/>
          <w:sz w:val="18"/>
          <w:szCs w:val="18"/>
        </w:rPr>
        <w:t>语音连续语音语料库，</w:t>
      </w:r>
      <w:r>
        <w:rPr>
          <w:rStyle w:val="translated-span"/>
          <w:sz w:val="18"/>
          <w:szCs w:val="18"/>
        </w:rPr>
        <w:t>1993</w:t>
      </w:r>
      <w:r>
        <w:rPr>
          <w:rStyle w:val="translated-span"/>
          <w:sz w:val="18"/>
          <w:szCs w:val="18"/>
        </w:rPr>
        <w:t>年。</w:t>
      </w:r>
    </w:p>
    <w:p w:rsidR="00A745BF" w:rsidRDefault="00B123CF">
      <w:pPr>
        <w:spacing w:after="94" w:line="244" w:lineRule="auto"/>
        <w:ind w:left="398" w:hanging="398"/>
      </w:pPr>
      <w:r>
        <w:rPr>
          <w:rStyle w:val="translated-span"/>
          <w:sz w:val="18"/>
          <w:szCs w:val="18"/>
        </w:rPr>
        <w:lastRenderedPageBreak/>
        <w:t>[20] Daniel Povey</w:t>
      </w:r>
      <w:r>
        <w:rPr>
          <w:rStyle w:val="translated-span"/>
          <w:sz w:val="18"/>
          <w:szCs w:val="18"/>
        </w:rPr>
        <w:t>、</w:t>
      </w:r>
      <w:r>
        <w:rPr>
          <w:rStyle w:val="translated-span"/>
          <w:sz w:val="18"/>
          <w:szCs w:val="18"/>
        </w:rPr>
        <w:t>Arnab Ghoshal</w:t>
      </w:r>
      <w:r>
        <w:rPr>
          <w:rStyle w:val="translated-span"/>
          <w:sz w:val="18"/>
          <w:szCs w:val="18"/>
        </w:rPr>
        <w:t>、</w:t>
      </w:r>
      <w:r>
        <w:rPr>
          <w:rStyle w:val="translated-span"/>
          <w:sz w:val="18"/>
          <w:szCs w:val="18"/>
        </w:rPr>
        <w:t>Gilles Boulianne</w:t>
      </w:r>
      <w:r>
        <w:rPr>
          <w:rStyle w:val="translated-span"/>
          <w:sz w:val="18"/>
          <w:szCs w:val="18"/>
        </w:rPr>
        <w:t>、</w:t>
      </w:r>
      <w:r>
        <w:rPr>
          <w:rStyle w:val="translated-span"/>
          <w:sz w:val="18"/>
          <w:szCs w:val="18"/>
        </w:rPr>
        <w:t>Lukas Burget</w:t>
      </w:r>
      <w:r>
        <w:rPr>
          <w:rStyle w:val="translated-span"/>
          <w:sz w:val="18"/>
          <w:szCs w:val="18"/>
        </w:rPr>
        <w:t>、</w:t>
      </w:r>
      <w:r>
        <w:rPr>
          <w:rStyle w:val="translated-span"/>
          <w:sz w:val="18"/>
          <w:szCs w:val="18"/>
        </w:rPr>
        <w:t>Ondrej Glembek</w:t>
      </w:r>
      <w:r>
        <w:rPr>
          <w:rStyle w:val="translated-span"/>
          <w:sz w:val="18"/>
          <w:szCs w:val="18"/>
        </w:rPr>
        <w:t>、</w:t>
      </w:r>
      <w:r>
        <w:rPr>
          <w:rStyle w:val="translated-span"/>
          <w:sz w:val="18"/>
          <w:szCs w:val="18"/>
        </w:rPr>
        <w:t>Nagendra Goel</w:t>
      </w:r>
      <w:r>
        <w:rPr>
          <w:rStyle w:val="translated-span"/>
          <w:sz w:val="18"/>
          <w:szCs w:val="18"/>
        </w:rPr>
        <w:t>、</w:t>
      </w:r>
      <w:r>
        <w:rPr>
          <w:rStyle w:val="translated-span"/>
          <w:sz w:val="18"/>
          <w:szCs w:val="18"/>
        </w:rPr>
        <w:t>Mirko Hannemann</w:t>
      </w:r>
      <w:r>
        <w:rPr>
          <w:rStyle w:val="translated-span"/>
          <w:sz w:val="18"/>
          <w:szCs w:val="18"/>
        </w:rPr>
        <w:t>、</w:t>
      </w:r>
      <w:r>
        <w:rPr>
          <w:rStyle w:val="translated-span"/>
          <w:sz w:val="18"/>
          <w:szCs w:val="18"/>
        </w:rPr>
        <w:t>Petr Motlicek</w:t>
      </w:r>
      <w:r>
        <w:rPr>
          <w:rStyle w:val="translated-span"/>
          <w:sz w:val="18"/>
          <w:szCs w:val="18"/>
        </w:rPr>
        <w:t>、</w:t>
      </w:r>
      <w:r>
        <w:rPr>
          <w:rStyle w:val="translated-span"/>
          <w:sz w:val="18"/>
          <w:szCs w:val="18"/>
        </w:rPr>
        <w:t>Yanmin Qian</w:t>
      </w:r>
      <w:r>
        <w:rPr>
          <w:rStyle w:val="translated-span"/>
          <w:sz w:val="18"/>
          <w:szCs w:val="18"/>
        </w:rPr>
        <w:t>、</w:t>
      </w:r>
      <w:r>
        <w:rPr>
          <w:rStyle w:val="translated-span"/>
          <w:sz w:val="18"/>
          <w:szCs w:val="18"/>
        </w:rPr>
        <w:t>Petr Schwarz</w:t>
      </w:r>
      <w:r>
        <w:rPr>
          <w:rStyle w:val="translated-span"/>
          <w:sz w:val="18"/>
          <w:szCs w:val="18"/>
        </w:rPr>
        <w:t>等。</w:t>
      </w:r>
      <w:r>
        <w:rPr>
          <w:rStyle w:val="translated-span"/>
          <w:sz w:val="18"/>
          <w:szCs w:val="18"/>
        </w:rPr>
        <w:t>kaldi</w:t>
      </w:r>
      <w:r>
        <w:rPr>
          <w:rStyle w:val="translated-span"/>
          <w:sz w:val="18"/>
          <w:szCs w:val="18"/>
        </w:rPr>
        <w:t>语音识别工具包。进行中。</w:t>
      </w:r>
      <w:r>
        <w:rPr>
          <w:rStyle w:val="translated-span"/>
          <w:sz w:val="18"/>
          <w:szCs w:val="18"/>
        </w:rPr>
        <w:t>ASRU</w:t>
      </w:r>
      <w:r>
        <w:rPr>
          <w:rStyle w:val="translated-span"/>
          <w:sz w:val="18"/>
          <w:szCs w:val="18"/>
        </w:rPr>
        <w:t>，第</w:t>
      </w:r>
      <w:r>
        <w:rPr>
          <w:rStyle w:val="translated-span"/>
          <w:sz w:val="18"/>
          <w:szCs w:val="18"/>
        </w:rPr>
        <w:t>1-4</w:t>
      </w:r>
      <w:r>
        <w:rPr>
          <w:rStyle w:val="translated-span"/>
          <w:sz w:val="18"/>
          <w:szCs w:val="18"/>
        </w:rPr>
        <w:t>页，</w:t>
      </w:r>
      <w:r>
        <w:rPr>
          <w:rStyle w:val="translated-span"/>
          <w:sz w:val="18"/>
          <w:szCs w:val="18"/>
        </w:rPr>
        <w:t>2011</w:t>
      </w:r>
      <w:r>
        <w:rPr>
          <w:rStyle w:val="translated-span"/>
          <w:sz w:val="18"/>
          <w:szCs w:val="18"/>
        </w:rPr>
        <w:t>年。</w:t>
      </w:r>
    </w:p>
    <w:p w:rsidR="00A745BF" w:rsidRDefault="00B123CF">
      <w:pPr>
        <w:spacing w:after="94" w:line="244" w:lineRule="auto"/>
        <w:ind w:left="398" w:hanging="398"/>
      </w:pPr>
      <w:r>
        <w:rPr>
          <w:rStyle w:val="translated-span"/>
          <w:sz w:val="18"/>
          <w:szCs w:val="18"/>
        </w:rPr>
        <w:t>[21]</w:t>
      </w:r>
      <w:r>
        <w:rPr>
          <w:rStyle w:val="translated-span"/>
          <w:sz w:val="18"/>
          <w:szCs w:val="18"/>
        </w:rPr>
        <w:t>马修</w:t>
      </w:r>
      <w:r>
        <w:rPr>
          <w:rStyle w:val="translated-span"/>
          <w:sz w:val="18"/>
          <w:szCs w:val="18"/>
        </w:rPr>
        <w:t>·D·</w:t>
      </w:r>
      <w:r>
        <w:rPr>
          <w:rStyle w:val="translated-span"/>
          <w:sz w:val="18"/>
          <w:szCs w:val="18"/>
        </w:rPr>
        <w:t>泽勒。</w:t>
      </w:r>
      <w:r>
        <w:rPr>
          <w:rStyle w:val="translated-span"/>
          <w:sz w:val="18"/>
          <w:szCs w:val="18"/>
        </w:rPr>
        <w:t>ADADELTA</w:t>
      </w:r>
      <w:r>
        <w:rPr>
          <w:rStyle w:val="translated-span"/>
          <w:sz w:val="18"/>
          <w:szCs w:val="18"/>
        </w:rPr>
        <w:t>：一种自适应学习率方法。附件十四：</w:t>
      </w:r>
      <w:r>
        <w:rPr>
          <w:rStyle w:val="translated-span"/>
          <w:sz w:val="18"/>
          <w:szCs w:val="18"/>
        </w:rPr>
        <w:t>1212.5701, 2012.</w:t>
      </w:r>
    </w:p>
    <w:p w:rsidR="00A745BF" w:rsidRDefault="00B123CF">
      <w:pPr>
        <w:spacing w:after="94" w:line="244" w:lineRule="auto"/>
        <w:ind w:left="398" w:hanging="398"/>
      </w:pPr>
      <w:r>
        <w:rPr>
          <w:rStyle w:val="translated-span"/>
          <w:sz w:val="18"/>
          <w:szCs w:val="18"/>
        </w:rPr>
        <w:t>[22]</w:t>
      </w:r>
      <w:r>
        <w:rPr>
          <w:rStyle w:val="translated-span"/>
          <w:sz w:val="18"/>
          <w:szCs w:val="18"/>
        </w:rPr>
        <w:t>亚历克斯</w:t>
      </w:r>
      <w:r>
        <w:rPr>
          <w:rStyle w:val="translated-span"/>
          <w:sz w:val="18"/>
          <w:szCs w:val="18"/>
        </w:rPr>
        <w:t>·</w:t>
      </w:r>
      <w:r>
        <w:rPr>
          <w:rStyle w:val="translated-span"/>
          <w:sz w:val="18"/>
          <w:szCs w:val="18"/>
        </w:rPr>
        <w:t>格雷夫斯。神经网络的实用变分推理。</w:t>
      </w:r>
      <w:r>
        <w:rPr>
          <w:rStyle w:val="translated-span"/>
          <w:sz w:val="18"/>
          <w:szCs w:val="18"/>
        </w:rPr>
        <w:t>J.Shawe Taylor</w:t>
      </w:r>
      <w:r>
        <w:rPr>
          <w:rStyle w:val="translated-span"/>
          <w:sz w:val="18"/>
          <w:szCs w:val="18"/>
        </w:rPr>
        <w:t>、</w:t>
      </w:r>
      <w:r>
        <w:rPr>
          <w:rStyle w:val="translated-span"/>
          <w:sz w:val="18"/>
          <w:szCs w:val="18"/>
        </w:rPr>
        <w:t>R.S.Zemel</w:t>
      </w:r>
      <w:r>
        <w:rPr>
          <w:rStyle w:val="translated-span"/>
          <w:sz w:val="18"/>
          <w:szCs w:val="18"/>
        </w:rPr>
        <w:t>、</w:t>
      </w:r>
      <w:r>
        <w:rPr>
          <w:rStyle w:val="translated-span"/>
          <w:sz w:val="18"/>
          <w:szCs w:val="18"/>
        </w:rPr>
        <w:t>P.L.Bartlett</w:t>
      </w:r>
      <w:r>
        <w:rPr>
          <w:rStyle w:val="translated-span"/>
          <w:sz w:val="18"/>
          <w:szCs w:val="18"/>
        </w:rPr>
        <w:t>、</w:t>
      </w:r>
      <w:r>
        <w:rPr>
          <w:rStyle w:val="translated-span"/>
          <w:sz w:val="18"/>
          <w:szCs w:val="18"/>
        </w:rPr>
        <w:t>F.Pereira</w:t>
      </w:r>
      <w:r>
        <w:rPr>
          <w:rStyle w:val="translated-span"/>
          <w:sz w:val="18"/>
          <w:szCs w:val="18"/>
        </w:rPr>
        <w:t>和</w:t>
      </w:r>
      <w:r>
        <w:rPr>
          <w:rStyle w:val="translated-span"/>
          <w:sz w:val="18"/>
          <w:szCs w:val="18"/>
        </w:rPr>
        <w:t>K.Q.Weinberger</w:t>
      </w:r>
      <w:r>
        <w:rPr>
          <w:rStyle w:val="translated-span"/>
          <w:sz w:val="18"/>
          <w:szCs w:val="18"/>
        </w:rPr>
        <w:t>编著，神经信息处理系统进展</w:t>
      </w:r>
      <w:r>
        <w:rPr>
          <w:rStyle w:val="translated-span"/>
          <w:sz w:val="18"/>
          <w:szCs w:val="18"/>
        </w:rPr>
        <w:t>24</w:t>
      </w:r>
      <w:r>
        <w:rPr>
          <w:rStyle w:val="translated-span"/>
          <w:sz w:val="18"/>
          <w:szCs w:val="18"/>
        </w:rPr>
        <w:t>，第</w:t>
      </w:r>
      <w:r>
        <w:rPr>
          <w:rStyle w:val="translated-span"/>
          <w:sz w:val="18"/>
          <w:szCs w:val="18"/>
        </w:rPr>
        <w:t>2348-2356</w:t>
      </w:r>
      <w:r>
        <w:rPr>
          <w:rStyle w:val="translated-span"/>
          <w:sz w:val="18"/>
          <w:szCs w:val="18"/>
        </w:rPr>
        <w:t>页。</w:t>
      </w:r>
      <w:r>
        <w:rPr>
          <w:rStyle w:val="translated-span"/>
          <w:sz w:val="18"/>
          <w:szCs w:val="18"/>
        </w:rPr>
        <w:t>Curran Associates</w:t>
      </w:r>
      <w:r>
        <w:rPr>
          <w:rStyle w:val="translated-span"/>
          <w:sz w:val="18"/>
          <w:szCs w:val="18"/>
        </w:rPr>
        <w:t>，</w:t>
      </w:r>
      <w:r>
        <w:rPr>
          <w:rStyle w:val="translated-span"/>
          <w:sz w:val="18"/>
          <w:szCs w:val="18"/>
        </w:rPr>
        <w:t>Inc.</w:t>
      </w:r>
      <w:r>
        <w:rPr>
          <w:rStyle w:val="translated-span"/>
          <w:sz w:val="18"/>
          <w:szCs w:val="18"/>
        </w:rPr>
        <w:t>，</w:t>
      </w:r>
      <w:r>
        <w:rPr>
          <w:rStyle w:val="translated-span"/>
          <w:sz w:val="18"/>
          <w:szCs w:val="18"/>
        </w:rPr>
        <w:t>2011</w:t>
      </w:r>
      <w:r>
        <w:rPr>
          <w:rStyle w:val="translated-span"/>
          <w:sz w:val="18"/>
          <w:szCs w:val="18"/>
        </w:rPr>
        <w:t>年。</w:t>
      </w:r>
    </w:p>
    <w:p w:rsidR="00A745BF" w:rsidRDefault="00B123CF">
      <w:pPr>
        <w:spacing w:after="94" w:line="244" w:lineRule="auto"/>
        <w:ind w:left="398" w:hanging="398"/>
      </w:pPr>
      <w:r>
        <w:rPr>
          <w:rStyle w:val="translated-span"/>
          <w:sz w:val="18"/>
          <w:szCs w:val="18"/>
        </w:rPr>
        <w:t>[23]</w:t>
      </w:r>
      <w:r>
        <w:rPr>
          <w:rStyle w:val="translated-span"/>
          <w:sz w:val="18"/>
          <w:szCs w:val="18"/>
        </w:rPr>
        <w:t>杰弗里</w:t>
      </w:r>
      <w:r>
        <w:rPr>
          <w:rStyle w:val="translated-span"/>
          <w:sz w:val="18"/>
          <w:szCs w:val="18"/>
        </w:rPr>
        <w:t>·</w:t>
      </w:r>
      <w:r>
        <w:rPr>
          <w:rStyle w:val="translated-span"/>
          <w:sz w:val="18"/>
          <w:szCs w:val="18"/>
        </w:rPr>
        <w:t>辛顿（</w:t>
      </w:r>
      <w:r>
        <w:rPr>
          <w:rStyle w:val="translated-span"/>
          <w:sz w:val="18"/>
          <w:szCs w:val="18"/>
        </w:rPr>
        <w:t>Geoffrey E Hinton</w:t>
      </w:r>
      <w:r>
        <w:rPr>
          <w:rStyle w:val="translated-span"/>
          <w:sz w:val="18"/>
          <w:szCs w:val="18"/>
        </w:rPr>
        <w:t>）、尼蒂斯</w:t>
      </w:r>
      <w:r>
        <w:rPr>
          <w:rStyle w:val="translated-span"/>
          <w:sz w:val="18"/>
          <w:szCs w:val="18"/>
        </w:rPr>
        <w:t>·</w:t>
      </w:r>
      <w:r>
        <w:rPr>
          <w:rStyle w:val="translated-span"/>
          <w:sz w:val="18"/>
          <w:szCs w:val="18"/>
        </w:rPr>
        <w:t>斯利瓦斯塔瓦（</w:t>
      </w:r>
      <w:r>
        <w:rPr>
          <w:rStyle w:val="translated-span"/>
          <w:sz w:val="18"/>
          <w:szCs w:val="18"/>
        </w:rPr>
        <w:t>Nitish Srivastava</w:t>
      </w:r>
      <w:r>
        <w:rPr>
          <w:rStyle w:val="translated-span"/>
          <w:sz w:val="18"/>
          <w:szCs w:val="18"/>
        </w:rPr>
        <w:t>）、亚历克斯</w:t>
      </w:r>
      <w:r>
        <w:rPr>
          <w:rStyle w:val="translated-span"/>
          <w:sz w:val="18"/>
          <w:szCs w:val="18"/>
        </w:rPr>
        <w:t>·</w:t>
      </w:r>
      <w:r>
        <w:rPr>
          <w:rStyle w:val="translated-span"/>
          <w:sz w:val="18"/>
          <w:szCs w:val="18"/>
        </w:rPr>
        <w:t>克里兹耶夫斯基（</w:t>
      </w:r>
      <w:r>
        <w:rPr>
          <w:rStyle w:val="translated-span"/>
          <w:sz w:val="18"/>
          <w:szCs w:val="18"/>
        </w:rPr>
        <w:t>Alex Krizhevsky</w:t>
      </w:r>
      <w:r>
        <w:rPr>
          <w:rStyle w:val="translated-span"/>
          <w:sz w:val="18"/>
          <w:szCs w:val="18"/>
        </w:rPr>
        <w:t>）、伊利亚</w:t>
      </w:r>
      <w:r>
        <w:rPr>
          <w:rStyle w:val="translated-span"/>
          <w:sz w:val="18"/>
          <w:szCs w:val="18"/>
        </w:rPr>
        <w:t>·</w:t>
      </w:r>
      <w:r>
        <w:rPr>
          <w:rStyle w:val="translated-span"/>
          <w:sz w:val="18"/>
          <w:szCs w:val="18"/>
        </w:rPr>
        <w:t>萨茨基弗（</w:t>
      </w:r>
      <w:r>
        <w:rPr>
          <w:rStyle w:val="translated-span"/>
          <w:sz w:val="18"/>
          <w:szCs w:val="18"/>
        </w:rPr>
        <w:t>Ilya Sutskever</w:t>
      </w:r>
      <w:r>
        <w:rPr>
          <w:rStyle w:val="translated-span"/>
          <w:sz w:val="18"/>
          <w:szCs w:val="18"/>
        </w:rPr>
        <w:t>）和罗斯兰</w:t>
      </w:r>
      <w:r>
        <w:rPr>
          <w:rStyle w:val="translated-span"/>
          <w:sz w:val="18"/>
          <w:szCs w:val="18"/>
        </w:rPr>
        <w:t>·</w:t>
      </w:r>
      <w:r>
        <w:rPr>
          <w:rStyle w:val="translated-span"/>
          <w:sz w:val="18"/>
          <w:szCs w:val="18"/>
        </w:rPr>
        <w:t>萨拉胡季诺夫。通过防止特征检测器的共适应来改进神经网络。</w:t>
      </w:r>
      <w:r>
        <w:rPr>
          <w:rStyle w:val="translated-span"/>
          <w:sz w:val="18"/>
          <w:szCs w:val="18"/>
        </w:rPr>
        <w:t>arXiv</w:t>
      </w:r>
      <w:r>
        <w:rPr>
          <w:rStyle w:val="translated-span"/>
          <w:sz w:val="18"/>
          <w:szCs w:val="18"/>
        </w:rPr>
        <w:t>预印本附件十四：</w:t>
      </w:r>
      <w:r>
        <w:rPr>
          <w:rStyle w:val="translated-span"/>
          <w:sz w:val="18"/>
          <w:szCs w:val="18"/>
        </w:rPr>
        <w:t>1207.0580, 2012.</w:t>
      </w:r>
    </w:p>
    <w:p w:rsidR="00A745BF" w:rsidRDefault="00B123CF">
      <w:pPr>
        <w:spacing w:after="94" w:line="244" w:lineRule="auto"/>
        <w:ind w:left="398" w:hanging="398"/>
      </w:pPr>
      <w:r>
        <w:rPr>
          <w:rStyle w:val="translated-span"/>
          <w:sz w:val="18"/>
          <w:szCs w:val="18"/>
        </w:rPr>
        <w:t>[24]</w:t>
      </w:r>
      <w:r>
        <w:rPr>
          <w:rStyle w:val="translated-span"/>
          <w:sz w:val="18"/>
          <w:szCs w:val="18"/>
        </w:rPr>
        <w:t>伊利亚</w:t>
      </w:r>
      <w:r>
        <w:rPr>
          <w:rStyle w:val="translated-span"/>
          <w:sz w:val="18"/>
          <w:szCs w:val="18"/>
        </w:rPr>
        <w:t>·</w:t>
      </w:r>
      <w:r>
        <w:rPr>
          <w:rStyle w:val="translated-span"/>
          <w:sz w:val="18"/>
          <w:szCs w:val="18"/>
        </w:rPr>
        <w:t>萨茨凯、奥里奥尔</w:t>
      </w:r>
      <w:r>
        <w:rPr>
          <w:rStyle w:val="translated-span"/>
          <w:sz w:val="18"/>
          <w:szCs w:val="18"/>
        </w:rPr>
        <w:t>·</w:t>
      </w:r>
      <w:r>
        <w:rPr>
          <w:rStyle w:val="translated-span"/>
          <w:sz w:val="18"/>
          <w:szCs w:val="18"/>
        </w:rPr>
        <w:t>维尼亚和库克诉勒。用神经网络进行序列间学习。</w:t>
      </w:r>
      <w:r>
        <w:rPr>
          <w:rStyle w:val="translated-span"/>
          <w:sz w:val="18"/>
          <w:szCs w:val="18"/>
        </w:rPr>
        <w:t>arXiv</w:t>
      </w:r>
      <w:r>
        <w:rPr>
          <w:rStyle w:val="translated-span"/>
          <w:sz w:val="18"/>
          <w:szCs w:val="18"/>
        </w:rPr>
        <w:t>预印本附件十四：</w:t>
      </w:r>
      <w:r>
        <w:rPr>
          <w:rStyle w:val="translated-span"/>
          <w:sz w:val="18"/>
          <w:szCs w:val="18"/>
        </w:rPr>
        <w:t>1409.3215, 2014.</w:t>
      </w:r>
    </w:p>
    <w:p w:rsidR="00A745BF" w:rsidRDefault="00B123CF">
      <w:pPr>
        <w:spacing w:after="94" w:line="244" w:lineRule="auto"/>
        <w:ind w:left="398" w:hanging="398"/>
      </w:pPr>
      <w:r>
        <w:rPr>
          <w:rStyle w:val="translated-span"/>
          <w:sz w:val="18"/>
          <w:szCs w:val="18"/>
        </w:rPr>
        <w:t>[25]</w:t>
      </w:r>
      <w:r>
        <w:rPr>
          <w:rStyle w:val="translated-span"/>
          <w:sz w:val="18"/>
          <w:szCs w:val="18"/>
        </w:rPr>
        <w:t>拉兹洛托斯。基于卷积神经网络的电话识别中时域卷积和频域卷积的结合。在</w:t>
      </w:r>
      <w:r>
        <w:rPr>
          <w:rStyle w:val="translated-span"/>
          <w:sz w:val="18"/>
          <w:szCs w:val="18"/>
        </w:rPr>
        <w:t>ICASSP 2014</w:t>
      </w:r>
      <w:r>
        <w:rPr>
          <w:rStyle w:val="translated-span"/>
          <w:sz w:val="18"/>
          <w:szCs w:val="18"/>
        </w:rPr>
        <w:t>中，第</w:t>
      </w:r>
      <w:r>
        <w:rPr>
          <w:rStyle w:val="translated-span"/>
          <w:sz w:val="18"/>
          <w:szCs w:val="18"/>
        </w:rPr>
        <w:t>190–194</w:t>
      </w:r>
      <w:r>
        <w:rPr>
          <w:rStyle w:val="translated-span"/>
          <w:sz w:val="18"/>
          <w:szCs w:val="18"/>
        </w:rPr>
        <w:t>页，</w:t>
      </w:r>
      <w:r>
        <w:rPr>
          <w:rStyle w:val="translated-span"/>
          <w:sz w:val="18"/>
          <w:szCs w:val="18"/>
        </w:rPr>
        <w:t>2014</w:t>
      </w:r>
      <w:r>
        <w:rPr>
          <w:rStyle w:val="translated-span"/>
          <w:sz w:val="18"/>
          <w:szCs w:val="18"/>
        </w:rPr>
        <w:t>年。</w:t>
      </w:r>
    </w:p>
    <w:p w:rsidR="00A745BF" w:rsidRDefault="00B123CF">
      <w:pPr>
        <w:spacing w:after="94" w:line="244" w:lineRule="auto"/>
        <w:ind w:left="398" w:hanging="398"/>
      </w:pPr>
      <w:r>
        <w:rPr>
          <w:rStyle w:val="translated-span"/>
          <w:sz w:val="18"/>
          <w:szCs w:val="18"/>
        </w:rPr>
        <w:t>[26]Caglar Gulcehre</w:t>
      </w:r>
      <w:r>
        <w:rPr>
          <w:rStyle w:val="translated-span"/>
          <w:sz w:val="18"/>
          <w:szCs w:val="18"/>
        </w:rPr>
        <w:t>、</w:t>
      </w:r>
      <w:r>
        <w:rPr>
          <w:rStyle w:val="translated-span"/>
          <w:sz w:val="18"/>
          <w:szCs w:val="18"/>
        </w:rPr>
        <w:t>Orhan Firat</w:t>
      </w:r>
      <w:r>
        <w:rPr>
          <w:rStyle w:val="translated-span"/>
          <w:sz w:val="18"/>
          <w:szCs w:val="18"/>
        </w:rPr>
        <w:t>、</w:t>
      </w:r>
      <w:r>
        <w:rPr>
          <w:rStyle w:val="translated-span"/>
          <w:sz w:val="18"/>
          <w:szCs w:val="18"/>
        </w:rPr>
        <w:t>Kelvin Xu</w:t>
      </w:r>
      <w:r>
        <w:rPr>
          <w:rStyle w:val="translated-span"/>
          <w:sz w:val="18"/>
          <w:szCs w:val="18"/>
        </w:rPr>
        <w:t>、</w:t>
      </w:r>
      <w:r>
        <w:rPr>
          <w:rStyle w:val="translated-span"/>
          <w:sz w:val="18"/>
          <w:szCs w:val="18"/>
        </w:rPr>
        <w:t>Kyunghyun Cho</w:t>
      </w:r>
      <w:r>
        <w:rPr>
          <w:rStyle w:val="translated-span"/>
          <w:sz w:val="18"/>
          <w:szCs w:val="18"/>
        </w:rPr>
        <w:t>、</w:t>
      </w:r>
      <w:r>
        <w:rPr>
          <w:rStyle w:val="translated-span"/>
          <w:sz w:val="18"/>
          <w:szCs w:val="18"/>
        </w:rPr>
        <w:t>Loic Barrault</w:t>
      </w:r>
      <w:r>
        <w:rPr>
          <w:rStyle w:val="translated-span"/>
          <w:sz w:val="18"/>
          <w:szCs w:val="18"/>
        </w:rPr>
        <w:t>、</w:t>
      </w:r>
      <w:r>
        <w:rPr>
          <w:rStyle w:val="translated-span"/>
          <w:sz w:val="18"/>
          <w:szCs w:val="18"/>
        </w:rPr>
        <w:t>Huei Chi Lin</w:t>
      </w:r>
      <w:r>
        <w:rPr>
          <w:rStyle w:val="translated-span"/>
          <w:sz w:val="18"/>
          <w:szCs w:val="18"/>
        </w:rPr>
        <w:t>、</w:t>
      </w:r>
      <w:r>
        <w:rPr>
          <w:rStyle w:val="translated-span"/>
          <w:sz w:val="18"/>
          <w:szCs w:val="18"/>
        </w:rPr>
        <w:t>Fethi Bogares</w:t>
      </w:r>
      <w:r>
        <w:rPr>
          <w:rStyle w:val="translated-span"/>
          <w:sz w:val="18"/>
          <w:szCs w:val="18"/>
        </w:rPr>
        <w:t>、</w:t>
      </w:r>
      <w:r>
        <w:rPr>
          <w:rStyle w:val="translated-span"/>
          <w:sz w:val="18"/>
          <w:szCs w:val="18"/>
        </w:rPr>
        <w:t>Holger Schwenk</w:t>
      </w:r>
      <w:r>
        <w:rPr>
          <w:rStyle w:val="translated-span"/>
          <w:sz w:val="18"/>
          <w:szCs w:val="18"/>
        </w:rPr>
        <w:t>和</w:t>
      </w:r>
      <w:r>
        <w:rPr>
          <w:rStyle w:val="translated-span"/>
          <w:sz w:val="18"/>
          <w:szCs w:val="18"/>
        </w:rPr>
        <w:t>Yoshua Bengio</w:t>
      </w:r>
      <w:r>
        <w:rPr>
          <w:rStyle w:val="translated-span"/>
          <w:sz w:val="18"/>
          <w:szCs w:val="18"/>
        </w:rPr>
        <w:t>。单语语料库在神经机器翻译中的应用。</w:t>
      </w:r>
      <w:r>
        <w:rPr>
          <w:rStyle w:val="translated-span"/>
          <w:sz w:val="18"/>
          <w:szCs w:val="18"/>
        </w:rPr>
        <w:t>arXiv</w:t>
      </w:r>
      <w:r>
        <w:rPr>
          <w:rStyle w:val="translated-span"/>
          <w:sz w:val="18"/>
          <w:szCs w:val="18"/>
        </w:rPr>
        <w:t>预印本附件十四：</w:t>
      </w:r>
      <w:r>
        <w:rPr>
          <w:rStyle w:val="translated-span"/>
          <w:sz w:val="18"/>
          <w:szCs w:val="18"/>
        </w:rPr>
        <w:t>1503.03535, 2015.</w:t>
      </w:r>
    </w:p>
    <w:p w:rsidR="00A745BF" w:rsidRDefault="00B123CF">
      <w:pPr>
        <w:spacing w:after="94" w:line="244" w:lineRule="auto"/>
        <w:ind w:left="398" w:hanging="398"/>
      </w:pPr>
      <w:r>
        <w:rPr>
          <w:rStyle w:val="translated-span"/>
          <w:sz w:val="18"/>
          <w:szCs w:val="18"/>
        </w:rPr>
        <w:t>[27]</w:t>
      </w:r>
      <w:r>
        <w:rPr>
          <w:rStyle w:val="translated-span"/>
          <w:sz w:val="18"/>
          <w:szCs w:val="18"/>
        </w:rPr>
        <w:t>詹姆斯</w:t>
      </w:r>
      <w:r>
        <w:rPr>
          <w:rStyle w:val="translated-span"/>
          <w:sz w:val="18"/>
          <w:szCs w:val="18"/>
        </w:rPr>
        <w:t>·</w:t>
      </w:r>
      <w:r>
        <w:rPr>
          <w:rStyle w:val="translated-span"/>
          <w:sz w:val="18"/>
          <w:szCs w:val="18"/>
        </w:rPr>
        <w:t>柏格斯特拉、奥利维尔</w:t>
      </w:r>
      <w:r>
        <w:rPr>
          <w:rStyle w:val="translated-span"/>
          <w:sz w:val="18"/>
          <w:szCs w:val="18"/>
        </w:rPr>
        <w:t>·</w:t>
      </w:r>
      <w:r>
        <w:rPr>
          <w:rStyle w:val="translated-span"/>
          <w:sz w:val="18"/>
          <w:szCs w:val="18"/>
        </w:rPr>
        <w:t>布鲁勒克斯、弗雷德</w:t>
      </w:r>
      <w:r>
        <w:rPr>
          <w:rStyle w:val="translated-span"/>
          <w:sz w:val="18"/>
          <w:szCs w:val="18"/>
        </w:rPr>
        <w:t>·</w:t>
      </w:r>
      <w:r>
        <w:rPr>
          <w:rStyle w:val="translated-span"/>
          <w:sz w:val="18"/>
          <w:szCs w:val="18"/>
        </w:rPr>
        <w:t>埃里克</w:t>
      </w:r>
      <w:r>
        <w:rPr>
          <w:rStyle w:val="translated-span"/>
          <w:sz w:val="18"/>
          <w:szCs w:val="18"/>
        </w:rPr>
        <w:t>·</w:t>
      </w:r>
      <w:r>
        <w:rPr>
          <w:rStyle w:val="translated-span"/>
          <w:sz w:val="18"/>
          <w:szCs w:val="18"/>
        </w:rPr>
        <w:t>巴斯蒂安、帕斯卡</w:t>
      </w:r>
      <w:r>
        <w:rPr>
          <w:rStyle w:val="translated-span"/>
          <w:sz w:val="18"/>
          <w:szCs w:val="18"/>
        </w:rPr>
        <w:t>·</w:t>
      </w:r>
      <w:r>
        <w:rPr>
          <w:rStyle w:val="translated-span"/>
          <w:sz w:val="18"/>
          <w:szCs w:val="18"/>
        </w:rPr>
        <w:t>兰布林、拉兹万</w:t>
      </w:r>
      <w:r>
        <w:rPr>
          <w:rStyle w:val="translated-span"/>
          <w:sz w:val="18"/>
          <w:szCs w:val="18"/>
        </w:rPr>
        <w:t>·</w:t>
      </w:r>
      <w:r>
        <w:rPr>
          <w:rStyle w:val="translated-span"/>
          <w:sz w:val="18"/>
          <w:szCs w:val="18"/>
        </w:rPr>
        <w:t>帕斯卡努、纪尧姆</w:t>
      </w:r>
      <w:r>
        <w:rPr>
          <w:rStyle w:val="translated-span"/>
          <w:sz w:val="18"/>
          <w:szCs w:val="18"/>
        </w:rPr>
        <w:t>·</w:t>
      </w:r>
      <w:r>
        <w:rPr>
          <w:rStyle w:val="translated-span"/>
          <w:sz w:val="18"/>
          <w:szCs w:val="18"/>
        </w:rPr>
        <w:t>德斯贾丁斯、约瑟夫</w:t>
      </w:r>
      <w:r>
        <w:rPr>
          <w:rStyle w:val="translated-span"/>
          <w:sz w:val="18"/>
          <w:szCs w:val="18"/>
        </w:rPr>
        <w:t>·</w:t>
      </w:r>
      <w:r>
        <w:rPr>
          <w:rStyle w:val="translated-span"/>
          <w:sz w:val="18"/>
          <w:szCs w:val="18"/>
        </w:rPr>
        <w:t>图里安、大卫</w:t>
      </w:r>
      <w:r>
        <w:rPr>
          <w:rStyle w:val="translated-span"/>
          <w:sz w:val="18"/>
          <w:szCs w:val="18"/>
        </w:rPr>
        <w:t>·</w:t>
      </w:r>
      <w:r>
        <w:rPr>
          <w:rStyle w:val="translated-span"/>
          <w:sz w:val="18"/>
          <w:szCs w:val="18"/>
        </w:rPr>
        <w:t>瓦尔德</w:t>
      </w:r>
      <w:r>
        <w:rPr>
          <w:rStyle w:val="translated-span"/>
          <w:sz w:val="18"/>
          <w:szCs w:val="18"/>
        </w:rPr>
        <w:t>·</w:t>
      </w:r>
      <w:r>
        <w:rPr>
          <w:rStyle w:val="translated-span"/>
          <w:sz w:val="18"/>
          <w:szCs w:val="18"/>
        </w:rPr>
        <w:t>法利和约书亚</w:t>
      </w:r>
      <w:r>
        <w:rPr>
          <w:rStyle w:val="translated-span"/>
          <w:sz w:val="18"/>
          <w:szCs w:val="18"/>
        </w:rPr>
        <w:t>·</w:t>
      </w:r>
      <w:r>
        <w:rPr>
          <w:rStyle w:val="translated-span"/>
          <w:sz w:val="18"/>
          <w:szCs w:val="18"/>
        </w:rPr>
        <w:t>本吉奥。</w:t>
      </w:r>
      <w:r>
        <w:rPr>
          <w:rStyle w:val="translated-span"/>
          <w:sz w:val="18"/>
          <w:szCs w:val="18"/>
        </w:rPr>
        <w:t>Theano:CPU</w:t>
      </w:r>
      <w:r>
        <w:rPr>
          <w:rStyle w:val="translated-span"/>
          <w:sz w:val="18"/>
          <w:szCs w:val="18"/>
        </w:rPr>
        <w:t>和</w:t>
      </w:r>
      <w:r>
        <w:rPr>
          <w:rStyle w:val="translated-span"/>
          <w:sz w:val="18"/>
          <w:szCs w:val="18"/>
        </w:rPr>
        <w:t>GPU</w:t>
      </w:r>
      <w:r>
        <w:rPr>
          <w:rStyle w:val="translated-span"/>
          <w:sz w:val="18"/>
          <w:szCs w:val="18"/>
        </w:rPr>
        <w:t>数学表达式编译器。在</w:t>
      </w:r>
      <w:r>
        <w:rPr>
          <w:rStyle w:val="translated-span"/>
          <w:sz w:val="18"/>
          <w:szCs w:val="18"/>
        </w:rPr>
        <w:t>Python</w:t>
      </w:r>
      <w:r>
        <w:rPr>
          <w:rStyle w:val="translated-span"/>
          <w:sz w:val="18"/>
          <w:szCs w:val="18"/>
        </w:rPr>
        <w:t>科学计算会议（</w:t>
      </w:r>
      <w:r>
        <w:rPr>
          <w:rStyle w:val="translated-span"/>
          <w:sz w:val="18"/>
          <w:szCs w:val="18"/>
        </w:rPr>
        <w:t>SciPy</w:t>
      </w:r>
      <w:r>
        <w:rPr>
          <w:rStyle w:val="translated-span"/>
          <w:sz w:val="18"/>
          <w:szCs w:val="18"/>
        </w:rPr>
        <w:t>）上，</w:t>
      </w:r>
      <w:r>
        <w:rPr>
          <w:rStyle w:val="translated-span"/>
          <w:sz w:val="18"/>
          <w:szCs w:val="18"/>
        </w:rPr>
        <w:t>2010</w:t>
      </w:r>
      <w:r>
        <w:rPr>
          <w:rStyle w:val="translated-span"/>
          <w:sz w:val="18"/>
          <w:szCs w:val="18"/>
        </w:rPr>
        <w:t>年</w:t>
      </w:r>
      <w:r>
        <w:rPr>
          <w:rStyle w:val="translated-span"/>
          <w:sz w:val="18"/>
          <w:szCs w:val="18"/>
        </w:rPr>
        <w:t>6</w:t>
      </w:r>
      <w:r>
        <w:rPr>
          <w:rStyle w:val="translated-span"/>
          <w:sz w:val="18"/>
          <w:szCs w:val="18"/>
        </w:rPr>
        <w:t>月。口头陈述。</w:t>
      </w:r>
    </w:p>
    <w:p w:rsidR="00A745BF" w:rsidRDefault="00B123CF">
      <w:pPr>
        <w:spacing w:after="94" w:line="244" w:lineRule="auto"/>
        <w:ind w:left="398" w:hanging="398"/>
      </w:pPr>
      <w:r>
        <w:rPr>
          <w:rStyle w:val="translated-span"/>
          <w:sz w:val="18"/>
          <w:szCs w:val="18"/>
        </w:rPr>
        <w:t>[28]</w:t>
      </w:r>
      <w:r>
        <w:rPr>
          <w:rStyle w:val="translated-span"/>
          <w:sz w:val="18"/>
          <w:szCs w:val="18"/>
        </w:rPr>
        <w:t>弗雷德</w:t>
      </w:r>
      <w:r>
        <w:rPr>
          <w:rStyle w:val="translated-span"/>
          <w:sz w:val="18"/>
          <w:szCs w:val="18"/>
        </w:rPr>
        <w:t>•</w:t>
      </w:r>
      <w:r>
        <w:rPr>
          <w:rStyle w:val="translated-span"/>
          <w:sz w:val="18"/>
          <w:szCs w:val="18"/>
        </w:rPr>
        <w:t>埃里克</w:t>
      </w:r>
      <w:r>
        <w:rPr>
          <w:rStyle w:val="translated-span"/>
          <w:sz w:val="18"/>
          <w:szCs w:val="18"/>
        </w:rPr>
        <w:t>•</w:t>
      </w:r>
      <w:r>
        <w:rPr>
          <w:rStyle w:val="translated-span"/>
          <w:sz w:val="18"/>
          <w:szCs w:val="18"/>
        </w:rPr>
        <w:t>巴斯蒂安、帕斯卡</w:t>
      </w:r>
      <w:r>
        <w:rPr>
          <w:rStyle w:val="translated-span"/>
          <w:sz w:val="18"/>
          <w:szCs w:val="18"/>
        </w:rPr>
        <w:t>•</w:t>
      </w:r>
      <w:r>
        <w:rPr>
          <w:rStyle w:val="translated-span"/>
          <w:sz w:val="18"/>
          <w:szCs w:val="18"/>
        </w:rPr>
        <w:t>兰布林、拉兹万</w:t>
      </w:r>
      <w:r>
        <w:rPr>
          <w:rStyle w:val="translated-span"/>
          <w:sz w:val="18"/>
          <w:szCs w:val="18"/>
        </w:rPr>
        <w:t>•</w:t>
      </w:r>
      <w:r>
        <w:rPr>
          <w:rStyle w:val="translated-span"/>
          <w:sz w:val="18"/>
          <w:szCs w:val="18"/>
        </w:rPr>
        <w:t>帕斯卡努、詹姆斯</w:t>
      </w:r>
      <w:r>
        <w:rPr>
          <w:rStyle w:val="translated-span"/>
          <w:sz w:val="18"/>
          <w:szCs w:val="18"/>
        </w:rPr>
        <w:t>•</w:t>
      </w:r>
      <w:r>
        <w:rPr>
          <w:rStyle w:val="translated-span"/>
          <w:sz w:val="18"/>
          <w:szCs w:val="18"/>
        </w:rPr>
        <w:t>伯格斯特拉、伊恩</w:t>
      </w:r>
      <w:r>
        <w:rPr>
          <w:rStyle w:val="translated-span"/>
          <w:sz w:val="18"/>
          <w:szCs w:val="18"/>
        </w:rPr>
        <w:t>•J•</w:t>
      </w:r>
      <w:r>
        <w:rPr>
          <w:rStyle w:val="translated-span"/>
          <w:sz w:val="18"/>
          <w:szCs w:val="18"/>
        </w:rPr>
        <w:t>古德费罗、阿诺</w:t>
      </w:r>
      <w:r>
        <w:rPr>
          <w:rStyle w:val="translated-span"/>
          <w:sz w:val="18"/>
          <w:szCs w:val="18"/>
        </w:rPr>
        <w:t>•</w:t>
      </w:r>
      <w:r>
        <w:rPr>
          <w:rStyle w:val="translated-span"/>
          <w:sz w:val="18"/>
          <w:szCs w:val="18"/>
        </w:rPr>
        <w:t>伯杰伦、尼古拉斯</w:t>
      </w:r>
      <w:r>
        <w:rPr>
          <w:rStyle w:val="translated-span"/>
          <w:sz w:val="18"/>
          <w:szCs w:val="18"/>
        </w:rPr>
        <w:t>•</w:t>
      </w:r>
      <w:r>
        <w:rPr>
          <w:rStyle w:val="translated-span"/>
          <w:sz w:val="18"/>
          <w:szCs w:val="18"/>
        </w:rPr>
        <w:t>布查德和约书亚</w:t>
      </w:r>
      <w:r>
        <w:rPr>
          <w:rStyle w:val="translated-span"/>
          <w:sz w:val="18"/>
          <w:szCs w:val="18"/>
        </w:rPr>
        <w:t>•</w:t>
      </w:r>
      <w:r>
        <w:rPr>
          <w:rStyle w:val="translated-span"/>
          <w:sz w:val="18"/>
          <w:szCs w:val="18"/>
        </w:rPr>
        <w:t>本吉奥。新功能和速度改进。深度学习和无监督特征学习</w:t>
      </w:r>
      <w:r>
        <w:rPr>
          <w:rStyle w:val="translated-span"/>
          <w:sz w:val="18"/>
          <w:szCs w:val="18"/>
        </w:rPr>
        <w:t>NIPS 2012</w:t>
      </w:r>
      <w:r>
        <w:rPr>
          <w:rStyle w:val="translated-span"/>
          <w:sz w:val="18"/>
          <w:szCs w:val="18"/>
        </w:rPr>
        <w:t>研讨会，</w:t>
      </w:r>
      <w:r>
        <w:rPr>
          <w:rStyle w:val="translated-span"/>
          <w:sz w:val="18"/>
          <w:szCs w:val="18"/>
        </w:rPr>
        <w:t>2012</w:t>
      </w:r>
      <w:r>
        <w:rPr>
          <w:rStyle w:val="translated-span"/>
          <w:sz w:val="18"/>
          <w:szCs w:val="18"/>
        </w:rPr>
        <w:t>年。</w:t>
      </w:r>
    </w:p>
    <w:p w:rsidR="00A745BF" w:rsidRDefault="00B123CF">
      <w:pPr>
        <w:spacing w:after="94" w:line="244" w:lineRule="auto"/>
        <w:ind w:left="398" w:hanging="398"/>
      </w:pPr>
      <w:r>
        <w:rPr>
          <w:rStyle w:val="translated-span"/>
          <w:sz w:val="18"/>
          <w:szCs w:val="18"/>
        </w:rPr>
        <w:t>[29]Ian J.Goodfello</w:t>
      </w:r>
      <w:r>
        <w:rPr>
          <w:rStyle w:val="translated-span"/>
          <w:sz w:val="18"/>
          <w:szCs w:val="18"/>
        </w:rPr>
        <w:t>、</w:t>
      </w:r>
      <w:r>
        <w:rPr>
          <w:rStyle w:val="translated-span"/>
          <w:sz w:val="18"/>
          <w:szCs w:val="18"/>
        </w:rPr>
        <w:t>David Warde Farley</w:t>
      </w:r>
      <w:r>
        <w:rPr>
          <w:rStyle w:val="translated-span"/>
          <w:sz w:val="18"/>
          <w:szCs w:val="18"/>
        </w:rPr>
        <w:t>、</w:t>
      </w:r>
      <w:r>
        <w:rPr>
          <w:rStyle w:val="translated-span"/>
          <w:sz w:val="18"/>
          <w:szCs w:val="18"/>
        </w:rPr>
        <w:t>Pascal Lamblin</w:t>
      </w:r>
      <w:r>
        <w:rPr>
          <w:rStyle w:val="translated-span"/>
          <w:sz w:val="18"/>
          <w:szCs w:val="18"/>
        </w:rPr>
        <w:t>、</w:t>
      </w:r>
      <w:r>
        <w:rPr>
          <w:rStyle w:val="translated-span"/>
          <w:sz w:val="18"/>
          <w:szCs w:val="18"/>
        </w:rPr>
        <w:t>Vincent Dumoulin</w:t>
      </w:r>
      <w:r>
        <w:rPr>
          <w:rStyle w:val="translated-span"/>
          <w:sz w:val="18"/>
          <w:szCs w:val="18"/>
        </w:rPr>
        <w:t>、</w:t>
      </w:r>
      <w:r>
        <w:rPr>
          <w:rStyle w:val="translated-span"/>
          <w:sz w:val="18"/>
          <w:szCs w:val="18"/>
        </w:rPr>
        <w:t>Mehdi Mirza</w:t>
      </w:r>
      <w:r>
        <w:rPr>
          <w:rStyle w:val="translated-span"/>
          <w:sz w:val="18"/>
          <w:szCs w:val="18"/>
        </w:rPr>
        <w:t>、</w:t>
      </w:r>
      <w:r>
        <w:rPr>
          <w:rStyle w:val="translated-span"/>
          <w:sz w:val="18"/>
          <w:szCs w:val="18"/>
        </w:rPr>
        <w:t>Razvan Pascanu</w:t>
      </w:r>
      <w:r>
        <w:rPr>
          <w:rStyle w:val="translated-span"/>
          <w:sz w:val="18"/>
          <w:szCs w:val="18"/>
        </w:rPr>
        <w:t>、</w:t>
      </w:r>
      <w:r>
        <w:rPr>
          <w:rStyle w:val="translated-span"/>
          <w:sz w:val="18"/>
          <w:szCs w:val="18"/>
        </w:rPr>
        <w:t>James Bergstra</w:t>
      </w:r>
      <w:r>
        <w:rPr>
          <w:rStyle w:val="translated-span"/>
          <w:sz w:val="18"/>
          <w:szCs w:val="18"/>
        </w:rPr>
        <w:t>、</w:t>
      </w:r>
      <w:r>
        <w:rPr>
          <w:rStyle w:val="translated-span"/>
          <w:sz w:val="18"/>
          <w:szCs w:val="18"/>
        </w:rPr>
        <w:t>Fred´eric Bastien</w:t>
      </w:r>
      <w:r>
        <w:rPr>
          <w:rStyle w:val="translated-span"/>
          <w:sz w:val="18"/>
          <w:szCs w:val="18"/>
        </w:rPr>
        <w:t>和</w:t>
      </w:r>
      <w:r>
        <w:rPr>
          <w:rStyle w:val="translated-span"/>
          <w:sz w:val="18"/>
          <w:szCs w:val="18"/>
        </w:rPr>
        <w:t>Yoshua Bengio</w:t>
      </w:r>
      <w:r>
        <w:rPr>
          <w:rStyle w:val="translated-span"/>
          <w:sz w:val="18"/>
          <w:szCs w:val="18"/>
        </w:rPr>
        <w:t>。</w:t>
      </w:r>
      <w:r>
        <w:rPr>
          <w:rStyle w:val="translated-span"/>
          <w:sz w:val="18"/>
          <w:szCs w:val="18"/>
        </w:rPr>
        <w:t>´Pylearn2</w:t>
      </w:r>
      <w:r>
        <w:rPr>
          <w:rStyle w:val="translated-span"/>
          <w:sz w:val="18"/>
          <w:szCs w:val="18"/>
        </w:rPr>
        <w:t>：机器学习研究图书馆。</w:t>
      </w:r>
      <w:r>
        <w:rPr>
          <w:rStyle w:val="translated-span"/>
          <w:sz w:val="18"/>
          <w:szCs w:val="18"/>
        </w:rPr>
        <w:t>arXiv</w:t>
      </w:r>
      <w:r>
        <w:rPr>
          <w:rStyle w:val="translated-span"/>
          <w:sz w:val="18"/>
          <w:szCs w:val="18"/>
        </w:rPr>
        <w:t>预印本附件十四：</w:t>
      </w:r>
      <w:r>
        <w:rPr>
          <w:rStyle w:val="translated-span"/>
          <w:sz w:val="18"/>
          <w:szCs w:val="18"/>
        </w:rPr>
        <w:t>1308.4214, 2013.</w:t>
      </w:r>
    </w:p>
    <w:p w:rsidR="00A745BF" w:rsidRDefault="00B123CF">
      <w:pPr>
        <w:spacing w:after="94" w:line="244" w:lineRule="auto"/>
        <w:ind w:left="398" w:hanging="398"/>
      </w:pPr>
      <w:r>
        <w:rPr>
          <w:rStyle w:val="translated-span"/>
          <w:sz w:val="18"/>
          <w:szCs w:val="18"/>
        </w:rPr>
        <w:t>[30]</w:t>
      </w:r>
      <w:r>
        <w:rPr>
          <w:rStyle w:val="translated-span"/>
          <w:sz w:val="18"/>
          <w:szCs w:val="18"/>
        </w:rPr>
        <w:t>巴特</w:t>
      </w:r>
      <w:r>
        <w:rPr>
          <w:rStyle w:val="translated-span"/>
          <w:sz w:val="18"/>
          <w:szCs w:val="18"/>
        </w:rPr>
        <w:t>·</w:t>
      </w:r>
      <w:r>
        <w:rPr>
          <w:rStyle w:val="translated-span"/>
          <w:sz w:val="18"/>
          <w:szCs w:val="18"/>
        </w:rPr>
        <w:t>范</w:t>
      </w:r>
      <w:r>
        <w:rPr>
          <w:rStyle w:val="translated-span"/>
          <w:sz w:val="18"/>
          <w:szCs w:val="18"/>
        </w:rPr>
        <w:t>·</w:t>
      </w:r>
      <w:r>
        <w:rPr>
          <w:rStyle w:val="translated-span"/>
          <w:sz w:val="18"/>
          <w:szCs w:val="18"/>
        </w:rPr>
        <w:t>梅里恩波尔（</w:t>
      </w:r>
      <w:r>
        <w:rPr>
          <w:rStyle w:val="translated-span"/>
          <w:sz w:val="18"/>
          <w:szCs w:val="18"/>
        </w:rPr>
        <w:t>Bart van Merrienboer</w:t>
      </w:r>
      <w:r>
        <w:rPr>
          <w:rStyle w:val="translated-span"/>
          <w:sz w:val="18"/>
          <w:szCs w:val="18"/>
        </w:rPr>
        <w:t>）、德米特里</w:t>
      </w:r>
      <w:r>
        <w:rPr>
          <w:rStyle w:val="translated-span"/>
          <w:sz w:val="18"/>
          <w:szCs w:val="18"/>
        </w:rPr>
        <w:t>·</w:t>
      </w:r>
      <w:r>
        <w:rPr>
          <w:rStyle w:val="translated-span"/>
          <w:sz w:val="18"/>
          <w:szCs w:val="18"/>
        </w:rPr>
        <w:t>巴达瑙（</w:t>
      </w:r>
      <w:r>
        <w:rPr>
          <w:rStyle w:val="translated-span"/>
          <w:sz w:val="18"/>
          <w:szCs w:val="18"/>
        </w:rPr>
        <w:t>Dzmitry Bahdanau</w:t>
      </w:r>
      <w:r>
        <w:rPr>
          <w:rStyle w:val="translated-span"/>
          <w:sz w:val="18"/>
          <w:szCs w:val="18"/>
        </w:rPr>
        <w:t>）、文森特</w:t>
      </w:r>
      <w:r>
        <w:rPr>
          <w:rStyle w:val="translated-span"/>
          <w:sz w:val="18"/>
          <w:szCs w:val="18"/>
        </w:rPr>
        <w:t>·</w:t>
      </w:r>
      <w:r>
        <w:rPr>
          <w:rStyle w:val="translated-span"/>
          <w:sz w:val="18"/>
          <w:szCs w:val="18"/>
        </w:rPr>
        <w:t>杜穆林（</w:t>
      </w:r>
      <w:r>
        <w:rPr>
          <w:rStyle w:val="translated-span"/>
          <w:sz w:val="18"/>
          <w:szCs w:val="18"/>
        </w:rPr>
        <w:t>Vincent Dumoulin</w:t>
      </w:r>
      <w:r>
        <w:rPr>
          <w:rStyle w:val="translated-span"/>
          <w:sz w:val="18"/>
          <w:szCs w:val="18"/>
        </w:rPr>
        <w:t>）、德米特里</w:t>
      </w:r>
      <w:r>
        <w:rPr>
          <w:rStyle w:val="translated-span"/>
          <w:sz w:val="18"/>
          <w:szCs w:val="18"/>
        </w:rPr>
        <w:t>·</w:t>
      </w:r>
      <w:r>
        <w:rPr>
          <w:rStyle w:val="translated-span"/>
          <w:sz w:val="18"/>
          <w:szCs w:val="18"/>
        </w:rPr>
        <w:t>塞尔杜克（</w:t>
      </w:r>
      <w:r>
        <w:rPr>
          <w:rStyle w:val="translated-span"/>
          <w:sz w:val="18"/>
          <w:szCs w:val="18"/>
        </w:rPr>
        <w:t>Dmitry Serdyuk</w:t>
      </w:r>
      <w:r>
        <w:rPr>
          <w:rStyle w:val="translated-span"/>
          <w:sz w:val="18"/>
          <w:szCs w:val="18"/>
        </w:rPr>
        <w:t>）、大卫</w:t>
      </w:r>
      <w:r>
        <w:rPr>
          <w:rStyle w:val="translated-span"/>
          <w:sz w:val="18"/>
          <w:szCs w:val="18"/>
        </w:rPr>
        <w:t>·</w:t>
      </w:r>
      <w:r>
        <w:rPr>
          <w:rStyle w:val="translated-span"/>
          <w:sz w:val="18"/>
          <w:szCs w:val="18"/>
        </w:rPr>
        <w:t>瓦尔德</w:t>
      </w:r>
      <w:r>
        <w:rPr>
          <w:rStyle w:val="translated-span"/>
          <w:sz w:val="18"/>
          <w:szCs w:val="18"/>
        </w:rPr>
        <w:t>·</w:t>
      </w:r>
      <w:r>
        <w:rPr>
          <w:rStyle w:val="translated-span"/>
          <w:sz w:val="18"/>
          <w:szCs w:val="18"/>
        </w:rPr>
        <w:t>法利（</w:t>
      </w:r>
      <w:r>
        <w:rPr>
          <w:rStyle w:val="translated-span"/>
          <w:sz w:val="18"/>
          <w:szCs w:val="18"/>
        </w:rPr>
        <w:t>David Warde Farley</w:t>
      </w:r>
      <w:r>
        <w:rPr>
          <w:rStyle w:val="translated-span"/>
          <w:sz w:val="18"/>
          <w:szCs w:val="18"/>
        </w:rPr>
        <w:t>）、扬</w:t>
      </w:r>
      <w:r>
        <w:rPr>
          <w:rStyle w:val="translated-span"/>
          <w:sz w:val="18"/>
          <w:szCs w:val="18"/>
        </w:rPr>
        <w:t>·</w:t>
      </w:r>
      <w:r>
        <w:rPr>
          <w:rStyle w:val="translated-span"/>
          <w:sz w:val="18"/>
          <w:szCs w:val="18"/>
        </w:rPr>
        <w:t>乔洛夫斯基（</w:t>
      </w:r>
      <w:r>
        <w:rPr>
          <w:rStyle w:val="translated-span"/>
          <w:sz w:val="18"/>
          <w:szCs w:val="18"/>
        </w:rPr>
        <w:t>Jan–Choro</w:t>
      </w:r>
      <w:r>
        <w:rPr>
          <w:rStyle w:val="translated-span"/>
          <w:sz w:val="18"/>
          <w:szCs w:val="18"/>
        </w:rPr>
        <w:t>。积木与燃料：深度学习的框架。附件十四：</w:t>
      </w:r>
      <w:r>
        <w:rPr>
          <w:rStyle w:val="translated-span"/>
          <w:sz w:val="18"/>
          <w:szCs w:val="18"/>
        </w:rPr>
        <w:t>1506.00619[cs</w:t>
      </w:r>
      <w:r>
        <w:rPr>
          <w:rStyle w:val="translated-span"/>
          <w:sz w:val="18"/>
          <w:szCs w:val="18"/>
        </w:rPr>
        <w:t>，</w:t>
      </w:r>
      <w:r>
        <w:rPr>
          <w:rStyle w:val="translated-span"/>
          <w:sz w:val="18"/>
          <w:szCs w:val="18"/>
        </w:rPr>
        <w:t>stat]</w:t>
      </w:r>
      <w:r>
        <w:rPr>
          <w:rStyle w:val="translated-span"/>
          <w:sz w:val="18"/>
          <w:szCs w:val="18"/>
        </w:rPr>
        <w:t>，</w:t>
      </w:r>
      <w:r>
        <w:rPr>
          <w:rStyle w:val="translated-span"/>
          <w:sz w:val="18"/>
          <w:szCs w:val="18"/>
        </w:rPr>
        <w:t>2015</w:t>
      </w:r>
      <w:r>
        <w:rPr>
          <w:rStyle w:val="translated-span"/>
          <w:sz w:val="18"/>
          <w:szCs w:val="18"/>
        </w:rPr>
        <w:t>年</w:t>
      </w:r>
      <w:r>
        <w:rPr>
          <w:rStyle w:val="translated-span"/>
          <w:sz w:val="18"/>
          <w:szCs w:val="18"/>
        </w:rPr>
        <w:t>6</w:t>
      </w:r>
      <w:r>
        <w:rPr>
          <w:rStyle w:val="translated-span"/>
          <w:sz w:val="18"/>
          <w:szCs w:val="18"/>
        </w:rPr>
        <w:t>月。</w:t>
      </w:r>
    </w:p>
    <w:p w:rsidR="00A745BF" w:rsidRDefault="00B123CF">
      <w:pPr>
        <w:pStyle w:val="1"/>
        <w:spacing w:after="40"/>
        <w:ind w:left="-15" w:firstLine="0"/>
      </w:pPr>
      <w:r>
        <w:rPr>
          <w:rStyle w:val="translated-span"/>
        </w:rPr>
        <w:lastRenderedPageBreak/>
        <w:t>A</w:t>
      </w:r>
      <w:r>
        <w:rPr>
          <w:rStyle w:val="translated-span"/>
        </w:rPr>
        <w:t>附加数字</w:t>
      </w:r>
    </w:p>
    <w:p w:rsidR="00A745BF" w:rsidRDefault="00B123CF">
      <w:pPr>
        <w:spacing w:after="288" w:line="256" w:lineRule="auto"/>
        <w:ind w:left="-2" w:firstLine="0"/>
        <w:jc w:val="left"/>
      </w:pPr>
      <w:r>
        <w:rPr>
          <w:noProof/>
        </w:rPr>
        <w:drawing>
          <wp:inline distT="0" distB="0" distL="0" distR="0">
            <wp:extent cx="5029200" cy="4029075"/>
            <wp:effectExtent l="0" t="0" r="0" b="9525"/>
            <wp:docPr id="10" name="Picture 7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2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029200" cy="4029075"/>
                    </a:xfrm>
                    <a:prstGeom prst="rect">
                      <a:avLst/>
                    </a:prstGeom>
                    <a:noFill/>
                    <a:ln>
                      <a:noFill/>
                    </a:ln>
                  </pic:spPr>
                </pic:pic>
              </a:graphicData>
            </a:graphic>
          </wp:inline>
        </w:drawing>
      </w:r>
    </w:p>
    <w:p w:rsidR="00A745BF" w:rsidRDefault="00B123CF">
      <w:pPr>
        <w:ind w:left="-5"/>
      </w:pPr>
      <w:r>
        <w:rPr>
          <w:rStyle w:val="translated-span"/>
        </w:rPr>
        <w:t>图</w:t>
      </w:r>
      <w:r>
        <w:rPr>
          <w:rStyle w:val="translated-span"/>
        </w:rPr>
        <w:t>6:FDHC0 SX209</w:t>
      </w:r>
      <w:r>
        <w:rPr>
          <w:rStyle w:val="translated-span"/>
        </w:rPr>
        <w:t>测试话语的评估模型产生的对齐。垂直条表示</w:t>
      </w:r>
      <w:r>
        <w:rPr>
          <w:rStyle w:val="translated-span"/>
        </w:rPr>
        <w:t>TIMIT</w:t>
      </w:r>
      <w:r>
        <w:rPr>
          <w:rStyle w:val="translated-span"/>
        </w:rPr>
        <w:t>的地面电话位置。上面图像的每一行指示由注意机制选择的帧以发射电话符号。与图</w:t>
      </w:r>
      <w:r>
        <w:rPr>
          <w:rStyle w:val="translated-span"/>
        </w:rPr>
        <w:t>3</w:t>
      </w:r>
      <w:r>
        <w:rPr>
          <w:rStyle w:val="translated-span"/>
        </w:rPr>
        <w:t>比较。在正文中。</w:t>
      </w:r>
    </w:p>
    <w:p w:rsidR="00A745BF" w:rsidRDefault="00B123CF">
      <w:pPr>
        <w:spacing w:after="288" w:line="256" w:lineRule="auto"/>
        <w:ind w:left="-2" w:firstLine="0"/>
        <w:jc w:val="left"/>
      </w:pPr>
      <w:r>
        <w:rPr>
          <w:noProof/>
        </w:rPr>
        <w:lastRenderedPageBreak/>
        <w:drawing>
          <wp:inline distT="0" distB="0" distL="0" distR="0">
            <wp:extent cx="5029200" cy="4029075"/>
            <wp:effectExtent l="0" t="0" r="0" b="9525"/>
            <wp:docPr id="11" name="Picture 7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25"/>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029200" cy="4029075"/>
                    </a:xfrm>
                    <a:prstGeom prst="rect">
                      <a:avLst/>
                    </a:prstGeom>
                    <a:noFill/>
                    <a:ln>
                      <a:noFill/>
                    </a:ln>
                  </pic:spPr>
                </pic:pic>
              </a:graphicData>
            </a:graphic>
          </wp:inline>
        </w:drawing>
      </w:r>
    </w:p>
    <w:p w:rsidR="00A745BF" w:rsidRDefault="00B123CF">
      <w:pPr>
        <w:ind w:left="-5"/>
      </w:pPr>
      <w:r>
        <w:rPr>
          <w:rStyle w:val="translated-span"/>
        </w:rPr>
        <w:t>图</w:t>
      </w:r>
      <w:r>
        <w:rPr>
          <w:rStyle w:val="translated-span"/>
        </w:rPr>
        <w:t>7:FAEM0 SI2022</w:t>
      </w:r>
      <w:r>
        <w:rPr>
          <w:rStyle w:val="translated-span"/>
        </w:rPr>
        <w:t>列车语音评估模型产生的对齐。垂直条表示</w:t>
      </w:r>
      <w:r>
        <w:rPr>
          <w:rStyle w:val="translated-span"/>
        </w:rPr>
        <w:t>TIMIT</w:t>
      </w:r>
      <w:r>
        <w:rPr>
          <w:rStyle w:val="translated-span"/>
        </w:rPr>
        <w:t>的地面电话位置。上面图像的每一行指示由注意机制选择的帧以发射电话符号。与图</w:t>
      </w:r>
      <w:r>
        <w:rPr>
          <w:rStyle w:val="translated-span"/>
        </w:rPr>
        <w:t>3</w:t>
      </w:r>
      <w:r>
        <w:rPr>
          <w:rStyle w:val="translated-span"/>
        </w:rPr>
        <w:t>比较。在正文中。</w:t>
      </w:r>
    </w:p>
    <w:p w:rsidR="00A745BF" w:rsidRDefault="00B123CF">
      <w:pPr>
        <w:spacing w:after="0" w:line="256" w:lineRule="auto"/>
        <w:ind w:left="1764" w:firstLine="0"/>
        <w:jc w:val="left"/>
      </w:pPr>
      <w:r>
        <w:rPr>
          <w:rStyle w:val="translated-span"/>
          <w:rFonts w:ascii="Times New Roman" w:hAnsi="Times New Roman" w:cs="Times New Roman"/>
          <w:color w:val="010202"/>
          <w:sz w:val="16"/>
          <w:szCs w:val="16"/>
        </w:rPr>
        <w:t>错误排列的电话数量与话语长度和型号。</w:t>
      </w:r>
    </w:p>
    <w:p w:rsidR="00A745BF" w:rsidRDefault="00B123CF">
      <w:pPr>
        <w:spacing w:after="400" w:line="256" w:lineRule="auto"/>
        <w:ind w:left="139" w:firstLine="0"/>
        <w:jc w:val="left"/>
      </w:pPr>
      <w:r>
        <w:rPr>
          <w:noProof/>
        </w:rPr>
        <w:drawing>
          <wp:inline distT="0" distB="0" distL="0" distR="0">
            <wp:extent cx="4810125" cy="2162175"/>
            <wp:effectExtent l="0" t="0" r="9525" b="9525"/>
            <wp:docPr id="12" name="Picture 7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27"/>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810125" cy="2162175"/>
                    </a:xfrm>
                    <a:prstGeom prst="rect">
                      <a:avLst/>
                    </a:prstGeom>
                    <a:noFill/>
                    <a:ln>
                      <a:noFill/>
                    </a:ln>
                  </pic:spPr>
                </pic:pic>
              </a:graphicData>
            </a:graphic>
          </wp:inline>
        </w:drawing>
      </w:r>
    </w:p>
    <w:p w:rsidR="00A745BF" w:rsidRDefault="00B123CF">
      <w:pPr>
        <w:ind w:left="-5"/>
      </w:pPr>
      <w:r>
        <w:rPr>
          <w:rStyle w:val="translated-span"/>
        </w:rPr>
        <w:t>图</w:t>
      </w:r>
      <w:r>
        <w:rPr>
          <w:rStyle w:val="translated-span"/>
        </w:rPr>
        <w:t>8:ARSG</w:t>
      </w:r>
      <w:r>
        <w:rPr>
          <w:rStyle w:val="translated-span"/>
        </w:rPr>
        <w:t>两种故障模式的特写。力对齐连接的</w:t>
      </w:r>
      <w:r>
        <w:rPr>
          <w:rStyle w:val="translated-span"/>
        </w:rPr>
        <w:t>TIMIT</w:t>
      </w:r>
      <w:r>
        <w:rPr>
          <w:rStyle w:val="translated-span"/>
        </w:rPr>
        <w:t>语句的结果。每个点代表一个单独的话语。左侧面板显示了相同语句的串联结果。右边的面板显示了随机选择的话语串联的结果。我们比较了具有基于内容的注意机制（顶行）和使用卷积特征的混合注意机制（底行）的基线网络。虽然这两种模型都不能正确地对齐长序列，但它们以不同的方式失败：基线网络总是对齐大约</w:t>
      </w:r>
      <w:r>
        <w:rPr>
          <w:rStyle w:val="translated-span"/>
        </w:rPr>
        <w:t>50</w:t>
      </w:r>
      <w:r>
        <w:rPr>
          <w:rStyle w:val="translated-span"/>
        </w:rPr>
        <w:t>个电话，而位置感知网络无法对齐任何电话。与图</w:t>
      </w:r>
      <w:r>
        <w:rPr>
          <w:rStyle w:val="translated-span"/>
        </w:rPr>
        <w:t>4</w:t>
      </w:r>
      <w:r>
        <w:rPr>
          <w:rStyle w:val="translated-span"/>
        </w:rPr>
        <w:t>比较形成本文的主体。</w:t>
      </w:r>
    </w:p>
    <w:p w:rsidR="00A745BF" w:rsidRDefault="00B123CF">
      <w:pPr>
        <w:spacing w:after="0" w:line="256" w:lineRule="auto"/>
        <w:ind w:left="-866" w:right="-766" w:firstLine="0"/>
        <w:jc w:val="left"/>
      </w:pPr>
      <w:r>
        <w:rPr>
          <w:noProof/>
          <w:sz w:val="22"/>
          <w:szCs w:val="22"/>
        </w:rPr>
        <w:lastRenderedPageBreak/>
        <w:drawing>
          <wp:inline distT="0" distB="0" distL="0" distR="0">
            <wp:extent cx="6067425" cy="82296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6067425" cy="8229600"/>
                    </a:xfrm>
                    <a:prstGeom prst="rect">
                      <a:avLst/>
                    </a:prstGeom>
                    <a:noFill/>
                    <a:ln>
                      <a:noFill/>
                    </a:ln>
                  </pic:spPr>
                </pic:pic>
              </a:graphicData>
            </a:graphic>
          </wp:inline>
        </w:drawing>
      </w:r>
    </w:p>
    <w:p w:rsidR="00A745BF" w:rsidRDefault="00B123CF">
      <w:pPr>
        <w:spacing w:after="0" w:line="256" w:lineRule="auto"/>
        <w:ind w:left="1553" w:firstLine="0"/>
        <w:jc w:val="left"/>
      </w:pPr>
      <w:r>
        <w:rPr>
          <w:noProof/>
          <w:sz w:val="22"/>
          <w:szCs w:val="22"/>
        </w:rPr>
        <w:lastRenderedPageBreak/>
        <w:drawing>
          <wp:inline distT="0" distB="0" distL="0" distR="0">
            <wp:extent cx="3000375" cy="82391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000375" cy="8239125"/>
                    </a:xfrm>
                    <a:prstGeom prst="rect">
                      <a:avLst/>
                    </a:prstGeom>
                    <a:noFill/>
                    <a:ln>
                      <a:noFill/>
                    </a:ln>
                  </pic:spPr>
                </pic:pic>
              </a:graphicData>
            </a:graphic>
          </wp:inline>
        </w:drawing>
      </w:r>
    </w:p>
    <w:p w:rsidR="00A745BF" w:rsidRDefault="00B123CF">
      <w:pPr>
        <w:spacing w:after="0" w:line="256" w:lineRule="auto"/>
        <w:ind w:left="2243" w:firstLine="0"/>
        <w:jc w:val="left"/>
      </w:pPr>
      <w:r>
        <w:rPr>
          <w:noProof/>
          <w:sz w:val="22"/>
          <w:szCs w:val="22"/>
        </w:rPr>
        <w:lastRenderedPageBreak/>
        <w:drawing>
          <wp:inline distT="0" distB="0" distL="0" distR="0">
            <wp:extent cx="2124075" cy="82391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124075" cy="8239125"/>
                    </a:xfrm>
                    <a:prstGeom prst="rect">
                      <a:avLst/>
                    </a:prstGeom>
                    <a:noFill/>
                    <a:ln>
                      <a:noFill/>
                    </a:ln>
                  </pic:spPr>
                </pic:pic>
              </a:graphicData>
            </a:graphic>
          </wp:inline>
        </w:drawing>
      </w:r>
    </w:p>
    <w:p w:rsidR="00A745BF" w:rsidRDefault="00B123CF">
      <w:pPr>
        <w:spacing w:after="0" w:line="256" w:lineRule="auto"/>
        <w:ind w:left="353" w:firstLine="0"/>
        <w:jc w:val="left"/>
      </w:pPr>
      <w:r>
        <w:rPr>
          <w:noProof/>
          <w:sz w:val="22"/>
          <w:szCs w:val="22"/>
        </w:rPr>
        <w:lastRenderedPageBreak/>
        <w:drawing>
          <wp:inline distT="0" distB="0" distL="0" distR="0">
            <wp:extent cx="4524375" cy="82296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524375" cy="8229600"/>
                    </a:xfrm>
                    <a:prstGeom prst="rect">
                      <a:avLst/>
                    </a:prstGeom>
                    <a:noFill/>
                    <a:ln>
                      <a:noFill/>
                    </a:ln>
                  </pic:spPr>
                </pic:pic>
              </a:graphicData>
            </a:graphic>
          </wp:inline>
        </w:drawing>
      </w:r>
    </w:p>
    <w:p w:rsidR="00A745BF" w:rsidRDefault="00B123CF">
      <w:pPr>
        <w:spacing w:after="0" w:line="256" w:lineRule="auto"/>
        <w:ind w:left="1553" w:firstLine="0"/>
        <w:jc w:val="left"/>
      </w:pPr>
      <w:r>
        <w:rPr>
          <w:noProof/>
          <w:sz w:val="22"/>
          <w:szCs w:val="22"/>
        </w:rPr>
        <w:lastRenderedPageBreak/>
        <w:drawing>
          <wp:inline distT="0" distB="0" distL="0" distR="0">
            <wp:extent cx="3000375" cy="82391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3000375" cy="8239125"/>
                    </a:xfrm>
                    <a:prstGeom prst="rect">
                      <a:avLst/>
                    </a:prstGeom>
                    <a:noFill/>
                    <a:ln>
                      <a:noFill/>
                    </a:ln>
                  </pic:spPr>
                </pic:pic>
              </a:graphicData>
            </a:graphic>
          </wp:inline>
        </w:drawing>
      </w:r>
    </w:p>
    <w:p w:rsidR="00A745BF" w:rsidRDefault="00B123CF">
      <w:pPr>
        <w:pStyle w:val="1"/>
        <w:spacing w:after="444"/>
        <w:ind w:left="-15" w:firstLine="0"/>
      </w:pPr>
      <w:r>
        <w:rPr>
          <w:rStyle w:val="translated-span"/>
        </w:rPr>
        <w:lastRenderedPageBreak/>
        <w:t>B</w:t>
      </w:r>
      <w:r>
        <w:rPr>
          <w:rStyle w:val="translated-span"/>
        </w:rPr>
        <w:t>实验的详细结果</w:t>
      </w:r>
    </w:p>
    <w:p w:rsidR="00A745BF" w:rsidRDefault="00B123CF">
      <w:pPr>
        <w:spacing w:after="13"/>
        <w:ind w:left="-5"/>
      </w:pPr>
      <w:r>
        <w:rPr>
          <w:rStyle w:val="translated-span"/>
        </w:rPr>
        <w:t>表</w:t>
      </w:r>
      <w:r>
        <w:rPr>
          <w:rStyle w:val="translated-span"/>
        </w:rPr>
        <w:t>2</w:t>
      </w:r>
      <w:r>
        <w:rPr>
          <w:rStyle w:val="translated-span"/>
        </w:rPr>
        <w:t>：各种修改解码时的音素错误率。与本文的图</w:t>
      </w:r>
      <w:r>
        <w:rPr>
          <w:rStyle w:val="translated-span"/>
        </w:rPr>
        <w:t>5</w:t>
      </w:r>
      <w:r>
        <w:rPr>
          <w:rStyle w:val="translated-span"/>
        </w:rPr>
        <w:t>进行比较。</w:t>
      </w:r>
    </w:p>
    <w:p w:rsidR="00A745BF" w:rsidRDefault="00B123CF">
      <w:pPr>
        <w:spacing w:after="0" w:line="256" w:lineRule="auto"/>
        <w:ind w:left="0" w:firstLine="0"/>
        <w:jc w:val="left"/>
      </w:pPr>
      <w:r>
        <w:rPr>
          <w:noProof/>
        </w:rPr>
        <w:drawing>
          <wp:inline distT="0" distB="0" distL="0" distR="0">
            <wp:extent cx="5000625" cy="152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5000625" cy="152400"/>
                    </a:xfrm>
                    <a:prstGeom prst="rect">
                      <a:avLst/>
                    </a:prstGeom>
                    <a:noFill/>
                    <a:ln>
                      <a:noFill/>
                    </a:ln>
                  </pic:spPr>
                </pic:pic>
              </a:graphicData>
            </a:graphic>
          </wp:inline>
        </w:drawing>
      </w:r>
      <w:r>
        <w:rPr>
          <w:sz w:val="22"/>
          <w:szCs w:val="22"/>
        </w:rPr>
        <w:t xml:space="preserve">                                            </w:t>
      </w:r>
      <w:r>
        <w:rPr>
          <w:rStyle w:val="translated-span"/>
        </w:rPr>
        <w:t>普通保持</w:t>
      </w:r>
      <w:r>
        <w:rPr>
          <w:rStyle w:val="translated-span"/>
        </w:rPr>
        <w:t>1</w:t>
      </w:r>
      <w:r>
        <w:rPr>
          <w:rStyle w:val="translated-span"/>
        </w:rPr>
        <w:t>保持</w:t>
      </w:r>
      <w:r>
        <w:rPr>
          <w:rStyle w:val="translated-span"/>
        </w:rPr>
        <w:t>10</w:t>
      </w:r>
      <w:r>
        <w:rPr>
          <w:rStyle w:val="translated-span"/>
        </w:rPr>
        <w:t>保持</w:t>
      </w:r>
      <w:r>
        <w:rPr>
          <w:rStyle w:val="translated-span"/>
        </w:rPr>
        <w:t>50=2</w:t>
      </w:r>
      <w:r>
        <w:rPr>
          <w:rStyle w:val="translated-span"/>
        </w:rPr>
        <w:t>赢。</w:t>
      </w:r>
      <w:r>
        <w:rPr>
          <w:rStyle w:val="translated-span"/>
        </w:rPr>
        <w:t>±75</w:t>
      </w:r>
      <w:r>
        <w:rPr>
          <w:rStyle w:val="translated-span"/>
        </w:rPr>
        <w:t>胜。</w:t>
      </w:r>
      <w:r>
        <w:rPr>
          <w:rStyle w:val="translated-span"/>
        </w:rPr>
        <w:t>±150</w:t>
      </w:r>
      <w:r>
        <w:rPr>
          <w:rStyle w:val="translated-span"/>
          <w:rFonts w:ascii="Cambria" w:hAnsi="Cambria"/>
          <w:i/>
          <w:iCs/>
        </w:rPr>
        <w:t>β</w:t>
      </w:r>
    </w:p>
    <w:tbl>
      <w:tblPr>
        <w:tblW w:w="7855" w:type="dxa"/>
        <w:tblInd w:w="8" w:type="dxa"/>
        <w:tblCellMar>
          <w:left w:w="0" w:type="dxa"/>
          <w:right w:w="0" w:type="dxa"/>
        </w:tblCellMar>
        <w:tblLook w:val="04A0" w:firstRow="1" w:lastRow="0" w:firstColumn="1" w:lastColumn="0" w:noHBand="0" w:noVBand="1"/>
      </w:tblPr>
      <w:tblGrid>
        <w:gridCol w:w="1409"/>
        <w:gridCol w:w="377"/>
        <w:gridCol w:w="752"/>
        <w:gridCol w:w="774"/>
        <w:gridCol w:w="862"/>
        <w:gridCol w:w="862"/>
        <w:gridCol w:w="752"/>
        <w:gridCol w:w="986"/>
        <w:gridCol w:w="1081"/>
      </w:tblGrid>
      <w:tr w:rsidR="00A745BF">
        <w:trPr>
          <w:trHeight w:val="446"/>
        </w:trPr>
        <w:tc>
          <w:tcPr>
            <w:tcW w:w="1442" w:type="dxa"/>
            <w:tcBorders>
              <w:top w:val="single" w:sz="8" w:space="0" w:color="000000"/>
              <w:left w:val="nil"/>
              <w:bottom w:val="single" w:sz="8" w:space="0" w:color="000000"/>
              <w:right w:val="nil"/>
            </w:tcBorders>
            <w:tcMar>
              <w:top w:w="19" w:type="dxa"/>
              <w:left w:w="0" w:type="dxa"/>
              <w:bottom w:w="0" w:type="dxa"/>
              <w:right w:w="100" w:type="dxa"/>
            </w:tcMar>
            <w:vAlign w:val="center"/>
            <w:hideMark/>
          </w:tcPr>
          <w:p w:rsidR="00A745BF" w:rsidRDefault="00B123CF">
            <w:pPr>
              <w:spacing w:after="0" w:line="256" w:lineRule="auto"/>
              <w:ind w:left="556" w:firstLine="0"/>
              <w:jc w:val="left"/>
            </w:pPr>
            <w:r>
              <w:rPr>
                <w:rStyle w:val="translated-span"/>
              </w:rPr>
              <w:t>基线</w:t>
            </w:r>
          </w:p>
        </w:tc>
        <w:tc>
          <w:tcPr>
            <w:tcW w:w="382"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0" w:firstLine="0"/>
              <w:jc w:val="left"/>
            </w:pPr>
            <w:r>
              <w:rPr>
                <w:rStyle w:val="translated-span"/>
              </w:rPr>
              <w:t>开发测试</w:t>
            </w:r>
          </w:p>
        </w:tc>
        <w:tc>
          <w:tcPr>
            <w:tcW w:w="720"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00" w:firstLine="0"/>
            </w:pPr>
            <w:r>
              <w:rPr>
                <w:rStyle w:val="translated-span"/>
                <w:rFonts w:ascii="Cambria" w:hAnsi="Cambria"/>
              </w:rPr>
              <w:t>15.9%</w:t>
            </w:r>
          </w:p>
          <w:p w:rsidR="00A745BF" w:rsidRDefault="00B123CF">
            <w:pPr>
              <w:spacing w:after="0" w:line="256" w:lineRule="auto"/>
              <w:ind w:left="100" w:firstLine="0"/>
            </w:pPr>
            <w:r>
              <w:rPr>
                <w:rStyle w:val="translated-span"/>
                <w:rFonts w:ascii="Cambria" w:hAnsi="Cambria"/>
              </w:rPr>
              <w:t>18.7%</w:t>
            </w:r>
          </w:p>
        </w:tc>
        <w:tc>
          <w:tcPr>
            <w:tcW w:w="764"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22" w:firstLine="0"/>
              <w:jc w:val="left"/>
            </w:pPr>
            <w:r>
              <w:rPr>
                <w:rStyle w:val="translated-span"/>
                <w:rFonts w:ascii="Cambria" w:hAnsi="Cambria"/>
              </w:rPr>
              <w:t>17.6%</w:t>
            </w:r>
          </w:p>
          <w:p w:rsidR="00A745BF" w:rsidRDefault="00B123CF">
            <w:pPr>
              <w:spacing w:after="0" w:line="256" w:lineRule="auto"/>
              <w:ind w:left="122" w:firstLine="0"/>
              <w:jc w:val="left"/>
            </w:pPr>
            <w:r>
              <w:rPr>
                <w:rStyle w:val="translated-span"/>
                <w:rFonts w:ascii="Cambria" w:hAnsi="Cambria"/>
              </w:rPr>
              <w:t>20.2%</w:t>
            </w:r>
          </w:p>
        </w:tc>
        <w:tc>
          <w:tcPr>
            <w:tcW w:w="864"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72" w:firstLine="0"/>
              <w:jc w:val="left"/>
            </w:pPr>
            <w:r>
              <w:rPr>
                <w:rStyle w:val="translated-span"/>
                <w:rFonts w:ascii="Cambria" w:hAnsi="Cambria"/>
              </w:rPr>
              <w:t>15.9%</w:t>
            </w:r>
          </w:p>
          <w:p w:rsidR="00A745BF" w:rsidRDefault="00B123CF">
            <w:pPr>
              <w:spacing w:after="0" w:line="256" w:lineRule="auto"/>
              <w:ind w:left="172" w:firstLine="0"/>
              <w:jc w:val="left"/>
            </w:pPr>
            <w:r>
              <w:rPr>
                <w:rStyle w:val="translated-span"/>
                <w:rFonts w:ascii="Cambria" w:hAnsi="Cambria"/>
              </w:rPr>
              <w:t>18.7%</w:t>
            </w:r>
          </w:p>
        </w:tc>
        <w:tc>
          <w:tcPr>
            <w:tcW w:w="864"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72" w:firstLine="0"/>
              <w:jc w:val="left"/>
            </w:pPr>
            <w:r>
              <w:rPr>
                <w:rStyle w:val="translated-span"/>
                <w:rFonts w:ascii="Cambria" w:hAnsi="Cambria"/>
              </w:rPr>
              <w:t>15.9%</w:t>
            </w:r>
          </w:p>
          <w:p w:rsidR="00A745BF" w:rsidRDefault="00B123CF">
            <w:pPr>
              <w:spacing w:after="0" w:line="256" w:lineRule="auto"/>
              <w:ind w:left="172" w:firstLine="0"/>
              <w:jc w:val="left"/>
            </w:pPr>
            <w:r>
              <w:rPr>
                <w:rStyle w:val="translated-span"/>
                <w:rFonts w:ascii="Cambria" w:hAnsi="Cambria"/>
              </w:rPr>
              <w:t>18.7%</w:t>
            </w:r>
          </w:p>
        </w:tc>
        <w:tc>
          <w:tcPr>
            <w:tcW w:w="720"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00" w:firstLine="0"/>
            </w:pPr>
            <w:r>
              <w:rPr>
                <w:rStyle w:val="translated-span"/>
                <w:rFonts w:ascii="Cambria" w:hAnsi="Cambria"/>
              </w:rPr>
              <w:t>16.1%</w:t>
            </w:r>
          </w:p>
          <w:p w:rsidR="00A745BF" w:rsidRDefault="00B123CF">
            <w:pPr>
              <w:spacing w:after="0" w:line="256" w:lineRule="auto"/>
              <w:ind w:left="100" w:firstLine="0"/>
            </w:pPr>
            <w:r>
              <w:rPr>
                <w:rStyle w:val="translated-span"/>
                <w:rFonts w:ascii="Cambria" w:hAnsi="Cambria"/>
              </w:rPr>
              <w:t>18.9%</w:t>
            </w:r>
          </w:p>
        </w:tc>
        <w:tc>
          <w:tcPr>
            <w:tcW w:w="1000"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00" w:firstLine="0"/>
              <w:jc w:val="center"/>
            </w:pPr>
            <w:r>
              <w:rPr>
                <w:rStyle w:val="translated-span"/>
                <w:rFonts w:ascii="Cambria" w:hAnsi="Cambria"/>
              </w:rPr>
              <w:t>15.9%</w:t>
            </w:r>
          </w:p>
          <w:p w:rsidR="00A745BF" w:rsidRDefault="00B123CF">
            <w:pPr>
              <w:spacing w:after="0" w:line="256" w:lineRule="auto"/>
              <w:ind w:left="100" w:firstLine="0"/>
              <w:jc w:val="center"/>
            </w:pPr>
            <w:r>
              <w:rPr>
                <w:rStyle w:val="translated-span"/>
                <w:rFonts w:ascii="Cambria" w:hAnsi="Cambria"/>
              </w:rPr>
              <w:t>18.7%</w:t>
            </w:r>
          </w:p>
        </w:tc>
        <w:tc>
          <w:tcPr>
            <w:tcW w:w="1100" w:type="dxa"/>
            <w:tcBorders>
              <w:top w:val="single" w:sz="8" w:space="0" w:color="000000"/>
              <w:left w:val="nil"/>
              <w:bottom w:val="single" w:sz="8" w:space="0" w:color="000000"/>
              <w:right w:val="nil"/>
            </w:tcBorders>
            <w:tcMar>
              <w:top w:w="19" w:type="dxa"/>
              <w:left w:w="0" w:type="dxa"/>
              <w:bottom w:w="0" w:type="dxa"/>
              <w:right w:w="100" w:type="dxa"/>
            </w:tcMar>
            <w:hideMark/>
          </w:tcPr>
          <w:p w:rsidR="00A745BF" w:rsidRDefault="00B123CF">
            <w:pPr>
              <w:spacing w:after="0" w:line="256" w:lineRule="auto"/>
              <w:ind w:left="100" w:firstLine="0"/>
              <w:jc w:val="center"/>
            </w:pPr>
            <w:r>
              <w:rPr>
                <w:rStyle w:val="translated-span"/>
                <w:rFonts w:ascii="Cambria" w:hAnsi="Cambria"/>
              </w:rPr>
              <w:t>15.9%</w:t>
            </w:r>
          </w:p>
          <w:p w:rsidR="00A745BF" w:rsidRDefault="00B123CF">
            <w:pPr>
              <w:spacing w:after="0" w:line="256" w:lineRule="auto"/>
              <w:ind w:left="100" w:firstLine="0"/>
              <w:jc w:val="center"/>
            </w:pPr>
            <w:r>
              <w:rPr>
                <w:rStyle w:val="translated-span"/>
                <w:rFonts w:ascii="Cambria" w:hAnsi="Cambria"/>
              </w:rPr>
              <w:t>18.6%</w:t>
            </w:r>
          </w:p>
        </w:tc>
      </w:tr>
      <w:tr w:rsidR="00A745BF">
        <w:trPr>
          <w:trHeight w:val="446"/>
        </w:trPr>
        <w:tc>
          <w:tcPr>
            <w:tcW w:w="1442" w:type="dxa"/>
            <w:tcBorders>
              <w:top w:val="nil"/>
              <w:left w:val="nil"/>
              <w:bottom w:val="single" w:sz="8" w:space="0" w:color="000000"/>
              <w:right w:val="nil"/>
            </w:tcBorders>
            <w:tcMar>
              <w:top w:w="19" w:type="dxa"/>
              <w:left w:w="0" w:type="dxa"/>
              <w:bottom w:w="0" w:type="dxa"/>
              <w:right w:w="100" w:type="dxa"/>
            </w:tcMar>
            <w:vAlign w:val="center"/>
            <w:hideMark/>
          </w:tcPr>
          <w:p w:rsidR="00A745BF" w:rsidRDefault="00B123CF">
            <w:pPr>
              <w:spacing w:after="0" w:line="256" w:lineRule="auto"/>
              <w:ind w:left="249" w:firstLine="0"/>
              <w:jc w:val="center"/>
            </w:pPr>
            <w:r>
              <w:rPr>
                <w:rStyle w:val="translated-span"/>
              </w:rPr>
              <w:t>转换专长</w:t>
            </w:r>
          </w:p>
        </w:tc>
        <w:tc>
          <w:tcPr>
            <w:tcW w:w="382"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0" w:firstLine="0"/>
              <w:jc w:val="left"/>
            </w:pPr>
            <w:r>
              <w:rPr>
                <w:rStyle w:val="translated-span"/>
              </w:rPr>
              <w:t>开发测试</w:t>
            </w:r>
          </w:p>
        </w:tc>
        <w:tc>
          <w:tcPr>
            <w:tcW w:w="720"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00" w:firstLine="0"/>
            </w:pPr>
            <w:r>
              <w:rPr>
                <w:rStyle w:val="translated-span"/>
                <w:rFonts w:ascii="Cambria" w:hAnsi="Cambria"/>
              </w:rPr>
              <w:t>16.1%</w:t>
            </w:r>
          </w:p>
          <w:p w:rsidR="00A745BF" w:rsidRDefault="00B123CF">
            <w:pPr>
              <w:spacing w:after="0" w:line="256" w:lineRule="auto"/>
              <w:ind w:left="100" w:firstLine="0"/>
            </w:pPr>
            <w:r>
              <w:rPr>
                <w:rStyle w:val="translated-span"/>
                <w:rFonts w:ascii="Cambria" w:hAnsi="Cambria"/>
              </w:rPr>
              <w:t>18.0%</w:t>
            </w:r>
          </w:p>
        </w:tc>
        <w:tc>
          <w:tcPr>
            <w:tcW w:w="764"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22" w:firstLine="0"/>
              <w:jc w:val="left"/>
            </w:pPr>
            <w:r>
              <w:rPr>
                <w:rStyle w:val="translated-span"/>
                <w:rFonts w:ascii="Cambria" w:hAnsi="Cambria"/>
              </w:rPr>
              <w:t>19.4%</w:t>
            </w:r>
          </w:p>
          <w:p w:rsidR="00A745BF" w:rsidRDefault="00B123CF">
            <w:pPr>
              <w:spacing w:after="0" w:line="256" w:lineRule="auto"/>
              <w:ind w:left="122" w:firstLine="0"/>
              <w:jc w:val="left"/>
            </w:pPr>
            <w:r>
              <w:rPr>
                <w:rStyle w:val="translated-span"/>
                <w:rFonts w:ascii="Cambria" w:hAnsi="Cambria"/>
              </w:rPr>
              <w:t>22.3%</w:t>
            </w:r>
          </w:p>
        </w:tc>
        <w:tc>
          <w:tcPr>
            <w:tcW w:w="864"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72" w:firstLine="0"/>
              <w:jc w:val="left"/>
            </w:pPr>
            <w:r>
              <w:rPr>
                <w:rStyle w:val="translated-span"/>
                <w:rFonts w:ascii="Cambria" w:hAnsi="Cambria"/>
              </w:rPr>
              <w:t>16.2%</w:t>
            </w:r>
          </w:p>
          <w:p w:rsidR="00A745BF" w:rsidRDefault="00B123CF">
            <w:pPr>
              <w:spacing w:after="0" w:line="256" w:lineRule="auto"/>
              <w:ind w:left="172" w:firstLine="0"/>
              <w:jc w:val="left"/>
            </w:pPr>
            <w:r>
              <w:rPr>
                <w:rStyle w:val="translated-span"/>
                <w:rFonts w:ascii="Cambria" w:hAnsi="Cambria"/>
              </w:rPr>
              <w:t>17.9%</w:t>
            </w:r>
          </w:p>
        </w:tc>
        <w:tc>
          <w:tcPr>
            <w:tcW w:w="864"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72" w:firstLine="0"/>
              <w:jc w:val="left"/>
            </w:pPr>
            <w:r>
              <w:rPr>
                <w:rStyle w:val="translated-span"/>
                <w:rFonts w:ascii="Cambria" w:hAnsi="Cambria"/>
              </w:rPr>
              <w:t>16.1%</w:t>
            </w:r>
          </w:p>
          <w:p w:rsidR="00A745BF" w:rsidRDefault="00B123CF">
            <w:pPr>
              <w:spacing w:after="0" w:line="256" w:lineRule="auto"/>
              <w:ind w:left="172" w:firstLine="0"/>
              <w:jc w:val="left"/>
            </w:pPr>
            <w:r>
              <w:rPr>
                <w:rStyle w:val="translated-span"/>
                <w:rFonts w:ascii="Cambria" w:hAnsi="Cambria"/>
              </w:rPr>
              <w:t>18.0%</w:t>
            </w:r>
          </w:p>
        </w:tc>
        <w:tc>
          <w:tcPr>
            <w:tcW w:w="720"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00" w:firstLine="0"/>
            </w:pPr>
            <w:r>
              <w:rPr>
                <w:rStyle w:val="translated-span"/>
                <w:rFonts w:ascii="Cambria" w:hAnsi="Cambria"/>
              </w:rPr>
              <w:t>16.7%</w:t>
            </w:r>
          </w:p>
          <w:p w:rsidR="00A745BF" w:rsidRDefault="00B123CF">
            <w:pPr>
              <w:spacing w:after="0" w:line="256" w:lineRule="auto"/>
              <w:ind w:left="100" w:firstLine="0"/>
            </w:pPr>
            <w:r>
              <w:rPr>
                <w:rStyle w:val="translated-span"/>
                <w:rFonts w:ascii="Cambria" w:hAnsi="Cambria"/>
              </w:rPr>
              <w:t>18.7%</w:t>
            </w:r>
          </w:p>
        </w:tc>
        <w:tc>
          <w:tcPr>
            <w:tcW w:w="1000"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00" w:firstLine="0"/>
              <w:jc w:val="center"/>
            </w:pPr>
            <w:r>
              <w:rPr>
                <w:rStyle w:val="translated-span"/>
                <w:rFonts w:ascii="Cambria" w:hAnsi="Cambria"/>
              </w:rPr>
              <w:t>16.0%</w:t>
            </w:r>
          </w:p>
          <w:p w:rsidR="00A745BF" w:rsidRDefault="00B123CF">
            <w:pPr>
              <w:spacing w:after="0" w:line="256" w:lineRule="auto"/>
              <w:ind w:left="100" w:firstLine="0"/>
              <w:jc w:val="center"/>
            </w:pPr>
            <w:r>
              <w:rPr>
                <w:rStyle w:val="translated-span"/>
                <w:rFonts w:ascii="Cambria" w:hAnsi="Cambria"/>
              </w:rPr>
              <w:t>18.0%</w:t>
            </w:r>
          </w:p>
        </w:tc>
        <w:tc>
          <w:tcPr>
            <w:tcW w:w="1100" w:type="dxa"/>
            <w:tcBorders>
              <w:top w:val="nil"/>
              <w:left w:val="nil"/>
              <w:bottom w:val="single" w:sz="8" w:space="0" w:color="000000"/>
              <w:right w:val="nil"/>
            </w:tcBorders>
            <w:tcMar>
              <w:top w:w="19" w:type="dxa"/>
              <w:left w:w="0" w:type="dxa"/>
              <w:bottom w:w="0" w:type="dxa"/>
              <w:right w:w="100" w:type="dxa"/>
            </w:tcMar>
            <w:hideMark/>
          </w:tcPr>
          <w:p w:rsidR="00A745BF" w:rsidRDefault="00B123CF">
            <w:pPr>
              <w:spacing w:after="0" w:line="256" w:lineRule="auto"/>
              <w:ind w:left="100" w:firstLine="0"/>
              <w:jc w:val="center"/>
            </w:pPr>
            <w:r>
              <w:rPr>
                <w:rStyle w:val="translated-span"/>
                <w:rFonts w:ascii="Cambria" w:hAnsi="Cambria"/>
              </w:rPr>
              <w:t>16.1%</w:t>
            </w:r>
          </w:p>
          <w:p w:rsidR="00A745BF" w:rsidRDefault="00B123CF">
            <w:pPr>
              <w:spacing w:after="0" w:line="256" w:lineRule="auto"/>
              <w:ind w:left="100" w:firstLine="0"/>
              <w:jc w:val="center"/>
            </w:pPr>
            <w:r>
              <w:rPr>
                <w:rStyle w:val="translated-span"/>
                <w:rFonts w:ascii="Cambria" w:hAnsi="Cambria"/>
              </w:rPr>
              <w:t>18.0%</w:t>
            </w:r>
          </w:p>
        </w:tc>
      </w:tr>
      <w:tr w:rsidR="00A745BF">
        <w:trPr>
          <w:trHeight w:val="442"/>
        </w:trPr>
        <w:tc>
          <w:tcPr>
            <w:tcW w:w="1442" w:type="dxa"/>
            <w:tcBorders>
              <w:top w:val="nil"/>
              <w:left w:val="nil"/>
              <w:bottom w:val="nil"/>
              <w:right w:val="nil"/>
            </w:tcBorders>
            <w:tcMar>
              <w:top w:w="19" w:type="dxa"/>
              <w:left w:w="0" w:type="dxa"/>
              <w:bottom w:w="0" w:type="dxa"/>
              <w:right w:w="100" w:type="dxa"/>
            </w:tcMar>
            <w:vAlign w:val="center"/>
            <w:hideMark/>
          </w:tcPr>
          <w:p w:rsidR="00A745BF" w:rsidRDefault="00B123CF">
            <w:pPr>
              <w:spacing w:after="0" w:line="256" w:lineRule="auto"/>
              <w:ind w:left="100" w:firstLine="0"/>
              <w:jc w:val="left"/>
            </w:pPr>
            <w:r>
              <w:rPr>
                <w:rStyle w:val="translated-span"/>
              </w:rPr>
              <w:t>平滑聚焦</w:t>
            </w:r>
          </w:p>
        </w:tc>
        <w:tc>
          <w:tcPr>
            <w:tcW w:w="382"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0" w:firstLine="0"/>
              <w:jc w:val="left"/>
            </w:pPr>
            <w:r>
              <w:rPr>
                <w:rStyle w:val="translated-span"/>
              </w:rPr>
              <w:t>开发测试</w:t>
            </w:r>
          </w:p>
        </w:tc>
        <w:tc>
          <w:tcPr>
            <w:tcW w:w="720"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100" w:firstLine="0"/>
            </w:pPr>
            <w:r>
              <w:rPr>
                <w:rStyle w:val="translated-span"/>
                <w:rFonts w:ascii="Cambria" w:hAnsi="Cambria"/>
              </w:rPr>
              <w:t>15.8%</w:t>
            </w:r>
          </w:p>
          <w:p w:rsidR="00A745BF" w:rsidRDefault="00B123CF">
            <w:pPr>
              <w:spacing w:after="0" w:line="256" w:lineRule="auto"/>
              <w:ind w:left="100" w:firstLine="0"/>
            </w:pPr>
            <w:r>
              <w:rPr>
                <w:rStyle w:val="translated-span"/>
                <w:rFonts w:ascii="Cambria" w:hAnsi="Cambria"/>
              </w:rPr>
              <w:t>17.6%</w:t>
            </w:r>
          </w:p>
        </w:tc>
        <w:tc>
          <w:tcPr>
            <w:tcW w:w="764"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122" w:firstLine="0"/>
              <w:jc w:val="left"/>
            </w:pPr>
            <w:r>
              <w:rPr>
                <w:rStyle w:val="translated-span"/>
                <w:rFonts w:ascii="Cambria" w:hAnsi="Cambria"/>
              </w:rPr>
              <w:t>21.6%</w:t>
            </w:r>
          </w:p>
          <w:p w:rsidR="00A745BF" w:rsidRDefault="00B123CF">
            <w:pPr>
              <w:spacing w:after="0" w:line="256" w:lineRule="auto"/>
              <w:ind w:left="122" w:firstLine="0"/>
              <w:jc w:val="left"/>
            </w:pPr>
            <w:r>
              <w:rPr>
                <w:rStyle w:val="translated-span"/>
                <w:rFonts w:ascii="Cambria" w:hAnsi="Cambria"/>
              </w:rPr>
              <w:t>24.7%</w:t>
            </w:r>
          </w:p>
        </w:tc>
        <w:tc>
          <w:tcPr>
            <w:tcW w:w="864"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172" w:firstLine="0"/>
              <w:jc w:val="left"/>
            </w:pPr>
            <w:r>
              <w:rPr>
                <w:rStyle w:val="translated-span"/>
                <w:rFonts w:ascii="Cambria" w:hAnsi="Cambria"/>
              </w:rPr>
              <w:t>16.5%</w:t>
            </w:r>
          </w:p>
          <w:p w:rsidR="00A745BF" w:rsidRDefault="00B123CF">
            <w:pPr>
              <w:spacing w:after="0" w:line="256" w:lineRule="auto"/>
              <w:ind w:left="172" w:firstLine="0"/>
              <w:jc w:val="left"/>
            </w:pPr>
            <w:r>
              <w:rPr>
                <w:rStyle w:val="translated-span"/>
                <w:rFonts w:ascii="Cambria" w:hAnsi="Cambria"/>
              </w:rPr>
              <w:t>18.7%</w:t>
            </w:r>
          </w:p>
        </w:tc>
        <w:tc>
          <w:tcPr>
            <w:tcW w:w="864"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172" w:firstLine="0"/>
              <w:jc w:val="left"/>
            </w:pPr>
            <w:r>
              <w:rPr>
                <w:rStyle w:val="translated-span"/>
                <w:rFonts w:ascii="Cambria" w:hAnsi="Cambria"/>
              </w:rPr>
              <w:t>16.1%</w:t>
            </w:r>
          </w:p>
          <w:p w:rsidR="00A745BF" w:rsidRDefault="00B123CF">
            <w:pPr>
              <w:spacing w:after="0" w:line="256" w:lineRule="auto"/>
              <w:ind w:left="172" w:firstLine="0"/>
              <w:jc w:val="left"/>
            </w:pPr>
            <w:r>
              <w:rPr>
                <w:rStyle w:val="translated-span"/>
                <w:rFonts w:ascii="Cambria" w:hAnsi="Cambria"/>
              </w:rPr>
              <w:t>17.8%</w:t>
            </w:r>
          </w:p>
        </w:tc>
        <w:tc>
          <w:tcPr>
            <w:tcW w:w="720"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100" w:firstLine="0"/>
            </w:pPr>
            <w:r>
              <w:rPr>
                <w:rStyle w:val="translated-span"/>
                <w:rFonts w:ascii="Cambria" w:hAnsi="Cambria"/>
              </w:rPr>
              <w:t>16.2%</w:t>
            </w:r>
          </w:p>
          <w:p w:rsidR="00A745BF" w:rsidRDefault="00B123CF">
            <w:pPr>
              <w:spacing w:after="0" w:line="256" w:lineRule="auto"/>
              <w:ind w:left="100" w:firstLine="0"/>
            </w:pPr>
            <w:r>
              <w:rPr>
                <w:rStyle w:val="translated-span"/>
                <w:rFonts w:ascii="Cambria" w:hAnsi="Cambria"/>
              </w:rPr>
              <w:t>18.4%</w:t>
            </w:r>
          </w:p>
        </w:tc>
        <w:tc>
          <w:tcPr>
            <w:tcW w:w="1000"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100" w:firstLine="0"/>
              <w:jc w:val="center"/>
            </w:pPr>
            <w:r>
              <w:rPr>
                <w:rStyle w:val="translated-span"/>
                <w:rFonts w:ascii="Cambria" w:hAnsi="Cambria"/>
              </w:rPr>
              <w:t>16.2%</w:t>
            </w:r>
          </w:p>
          <w:p w:rsidR="00A745BF" w:rsidRDefault="00B123CF">
            <w:pPr>
              <w:spacing w:after="0" w:line="256" w:lineRule="auto"/>
              <w:ind w:left="100" w:firstLine="0"/>
              <w:jc w:val="center"/>
            </w:pPr>
            <w:r>
              <w:rPr>
                <w:rStyle w:val="translated-span"/>
                <w:rFonts w:ascii="Cambria" w:hAnsi="Cambria"/>
              </w:rPr>
              <w:t>17.7%</w:t>
            </w:r>
          </w:p>
        </w:tc>
        <w:tc>
          <w:tcPr>
            <w:tcW w:w="1100" w:type="dxa"/>
            <w:tcBorders>
              <w:top w:val="nil"/>
              <w:left w:val="nil"/>
              <w:bottom w:val="nil"/>
              <w:right w:val="nil"/>
            </w:tcBorders>
            <w:tcMar>
              <w:top w:w="19" w:type="dxa"/>
              <w:left w:w="0" w:type="dxa"/>
              <w:bottom w:w="0" w:type="dxa"/>
              <w:right w:w="100" w:type="dxa"/>
            </w:tcMar>
            <w:hideMark/>
          </w:tcPr>
          <w:p w:rsidR="00A745BF" w:rsidRDefault="00B123CF">
            <w:pPr>
              <w:spacing w:after="0" w:line="256" w:lineRule="auto"/>
              <w:ind w:left="100" w:firstLine="0"/>
              <w:jc w:val="center"/>
            </w:pPr>
            <w:r>
              <w:rPr>
                <w:rStyle w:val="translated-span"/>
                <w:rFonts w:ascii="Cambria" w:hAnsi="Cambria"/>
              </w:rPr>
              <w:t>16.0%</w:t>
            </w:r>
          </w:p>
          <w:p w:rsidR="00A745BF" w:rsidRDefault="00B123CF">
            <w:pPr>
              <w:spacing w:after="0" w:line="256" w:lineRule="auto"/>
              <w:ind w:left="100" w:firstLine="0"/>
              <w:jc w:val="center"/>
            </w:pPr>
            <w:r>
              <w:rPr>
                <w:rStyle w:val="translated-span"/>
                <w:rFonts w:ascii="Cambria" w:hAnsi="Cambria"/>
              </w:rPr>
              <w:t>17.6%</w:t>
            </w:r>
          </w:p>
        </w:tc>
      </w:tr>
    </w:tbl>
    <w:p w:rsidR="00A745BF" w:rsidRDefault="00B123CF">
      <w:r>
        <w:t> </w:t>
      </w:r>
    </w:p>
    <w:p w:rsidR="00A745BF" w:rsidRDefault="00B123CF">
      <w:pPr>
        <w:spacing w:after="0" w:line="240" w:lineRule="auto"/>
        <w:ind w:left="0" w:firstLine="0"/>
        <w:jc w:val="left"/>
        <w:divId w:val="1209532781"/>
        <w:rPr>
          <w:rFonts w:ascii="宋体" w:hAnsi="宋体"/>
          <w:color w:val="auto"/>
          <w:sz w:val="24"/>
          <w:szCs w:val="24"/>
        </w:rPr>
      </w:pPr>
      <w:r>
        <w:rPr>
          <w:rFonts w:ascii="宋体" w:hAnsi="宋体" w:hint="eastAsia"/>
          <w:color w:val="auto"/>
          <w:sz w:val="24"/>
          <w:szCs w:val="24"/>
        </w:rPr>
        <w:br w:type="textWrapping" w:clear="all"/>
      </w:r>
    </w:p>
    <w:p w:rsidR="00A745BF" w:rsidRDefault="00206439">
      <w:pPr>
        <w:spacing w:after="0" w:line="240" w:lineRule="auto"/>
        <w:ind w:left="0" w:firstLine="0"/>
        <w:jc w:val="left"/>
        <w:divId w:val="1209532781"/>
        <w:rPr>
          <w:rFonts w:ascii="宋体" w:hAnsi="宋体"/>
          <w:color w:val="auto"/>
          <w:sz w:val="24"/>
          <w:szCs w:val="24"/>
        </w:rPr>
      </w:pPr>
      <w:r>
        <w:rPr>
          <w:rFonts w:ascii="宋体" w:hAnsi="宋体"/>
          <w:color w:val="auto"/>
          <w:sz w:val="24"/>
          <w:szCs w:val="24"/>
        </w:rPr>
        <w:pict>
          <v:rect id="_x0000_i1025" style="width:130.7pt;height:.75pt" o:hrpct="330" o:hrstd="t" o:hr="t" fillcolor="#a0a0a0" stroked="f"/>
        </w:pict>
      </w:r>
    </w:p>
    <w:bookmarkStart w:id="5" w:name="_ftn1"/>
    <w:p w:rsidR="00A745BF" w:rsidRDefault="00B123CF">
      <w:pPr>
        <w:pStyle w:val="footnotedescription"/>
        <w:ind w:left="253"/>
        <w:divId w:val="1132791137"/>
      </w:pPr>
      <w:r>
        <w:fldChar w:fldCharType="begin"/>
      </w:r>
      <w:r>
        <w:instrText xml:space="preserve"> HYPERLINK "" \l "_ftnref1" \o "" </w:instrText>
      </w:r>
      <w:r>
        <w:fldChar w:fldCharType="separate"/>
      </w:r>
      <w:r>
        <w:rPr>
          <w:rStyle w:val="footnotemark"/>
          <w:u w:val="single"/>
        </w:rPr>
        <w:t>[1]</w:t>
      </w:r>
      <w:r>
        <w:fldChar w:fldCharType="end"/>
      </w:r>
      <w:bookmarkEnd w:id="5"/>
      <w:r>
        <w:rPr>
          <w:rStyle w:val="translated-span"/>
        </w:rPr>
        <w:t>这项工作的早期版本在</w:t>
      </w:r>
      <w:r>
        <w:rPr>
          <w:rStyle w:val="translated-span"/>
        </w:rPr>
        <w:t>NIPS 2014</w:t>
      </w:r>
      <w:r>
        <w:rPr>
          <w:rStyle w:val="translated-span"/>
        </w:rPr>
        <w:t>深度学习研讨会上发表</w:t>
      </w:r>
      <w:r>
        <w:rPr>
          <w:rStyle w:val="translated-span"/>
        </w:rPr>
        <w:t>[5]</w:t>
      </w:r>
      <w:r>
        <w:rPr>
          <w:rStyle w:val="translated-span"/>
        </w:rPr>
        <w:t>。</w:t>
      </w:r>
    </w:p>
    <w:bookmarkStart w:id="6" w:name="_ftn2"/>
    <w:p w:rsidR="00A745BF" w:rsidRDefault="00B123CF">
      <w:pPr>
        <w:pStyle w:val="footnotedescription"/>
        <w:ind w:left="253"/>
        <w:divId w:val="1758162636"/>
      </w:pPr>
      <w:r>
        <w:fldChar w:fldCharType="begin"/>
      </w:r>
      <w:r>
        <w:instrText xml:space="preserve"> HYPERLINK "" \l "_ftnref2" \o "" </w:instrText>
      </w:r>
      <w:r>
        <w:fldChar w:fldCharType="separate"/>
      </w:r>
      <w:r>
        <w:rPr>
          <w:rStyle w:val="footnotemark"/>
          <w:u w:val="single"/>
        </w:rPr>
        <w:t>[2]</w:t>
      </w:r>
      <w:r>
        <w:fldChar w:fldCharType="end"/>
      </w:r>
      <w:bookmarkEnd w:id="6"/>
      <w:r>
        <w:rPr>
          <w:rStyle w:val="translated-span"/>
        </w:rPr>
        <w:t>在第节中有更详细的解释。</w:t>
      </w:r>
      <w:r>
        <w:rPr>
          <w:rStyle w:val="translated-span"/>
        </w:rPr>
        <w:t>2.1.</w:t>
      </w:r>
    </w:p>
    <w:bookmarkStart w:id="7" w:name="_ftn3"/>
    <w:p w:rsidR="00A745BF" w:rsidRDefault="00B123CF">
      <w:pPr>
        <w:pStyle w:val="footnotedescription"/>
        <w:ind w:left="253"/>
        <w:divId w:val="1077095863"/>
      </w:pPr>
      <w:r>
        <w:fldChar w:fldCharType="begin"/>
      </w:r>
      <w:r>
        <w:instrText xml:space="preserve"> HYPERLINK "" \l "_ftnref3" \o "" </w:instrText>
      </w:r>
      <w:r>
        <w:fldChar w:fldCharType="separate"/>
      </w:r>
      <w:r>
        <w:rPr>
          <w:rStyle w:val="footnotemark"/>
          <w:u w:val="single"/>
        </w:rPr>
        <w:t>[3]</w:t>
      </w:r>
      <w:r>
        <w:fldChar w:fldCharType="end"/>
      </w:r>
      <w:bookmarkEnd w:id="7"/>
      <w:r>
        <w:rPr>
          <w:rStyle w:val="translated-span"/>
        </w:rPr>
        <w:t>在训练开始时施加重量噪声会导致严重的不适。</w:t>
      </w:r>
    </w:p>
    <w:sectPr w:rsidR="00A745BF">
      <w:pgSz w:w="12240" w:h="15840"/>
      <w:pgMar w:top="1597" w:right="2160" w:bottom="1200" w:left="216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50"/>
    <w:rsid w:val="00206439"/>
    <w:rsid w:val="00433A50"/>
    <w:rsid w:val="00881CE0"/>
    <w:rsid w:val="00A745BF"/>
    <w:rsid w:val="00B12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F780E9-AA30-4A98-8930-FF956537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9" w:line="228" w:lineRule="auto"/>
      <w:ind w:left="517" w:hanging="10"/>
      <w:jc w:val="both"/>
    </w:pPr>
    <w:rPr>
      <w:rFonts w:ascii="Calibri" w:eastAsia="宋体" w:hAnsi="Calibri" w:cs="宋体"/>
      <w:color w:val="000000"/>
    </w:rPr>
  </w:style>
  <w:style w:type="paragraph" w:styleId="1">
    <w:name w:val="heading 1"/>
    <w:basedOn w:val="a"/>
    <w:link w:val="1Char"/>
    <w:uiPriority w:val="9"/>
    <w:qFormat/>
    <w:pPr>
      <w:keepNext/>
      <w:spacing w:after="156" w:line="264" w:lineRule="auto"/>
      <w:ind w:left="10"/>
      <w:jc w:val="left"/>
      <w:outlineLvl w:val="0"/>
    </w:pPr>
    <w:rPr>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288" w:firstLine="0"/>
      <w:jc w:val="left"/>
    </w:pPr>
    <w:rPr>
      <w:sz w:val="18"/>
      <w:szCs w:val="18"/>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532781">
      <w:marLeft w:val="0"/>
      <w:marRight w:val="0"/>
      <w:marTop w:val="0"/>
      <w:marBottom w:val="0"/>
      <w:divBdr>
        <w:top w:val="none" w:sz="0" w:space="0" w:color="auto"/>
        <w:left w:val="none" w:sz="0" w:space="0" w:color="auto"/>
        <w:bottom w:val="none" w:sz="0" w:space="0" w:color="auto"/>
        <w:right w:val="none" w:sz="0" w:space="0" w:color="auto"/>
      </w:divBdr>
      <w:divsChild>
        <w:div w:id="1132791137">
          <w:marLeft w:val="0"/>
          <w:marRight w:val="0"/>
          <w:marTop w:val="0"/>
          <w:marBottom w:val="0"/>
          <w:divBdr>
            <w:top w:val="none" w:sz="0" w:space="0" w:color="auto"/>
            <w:left w:val="none" w:sz="0" w:space="0" w:color="auto"/>
            <w:bottom w:val="none" w:sz="0" w:space="0" w:color="auto"/>
            <w:right w:val="none" w:sz="0" w:space="0" w:color="auto"/>
          </w:divBdr>
        </w:div>
        <w:div w:id="1758162636">
          <w:marLeft w:val="0"/>
          <w:marRight w:val="0"/>
          <w:marTop w:val="0"/>
          <w:marBottom w:val="0"/>
          <w:divBdr>
            <w:top w:val="none" w:sz="0" w:space="0" w:color="auto"/>
            <w:left w:val="none" w:sz="0" w:space="0" w:color="auto"/>
            <w:bottom w:val="none" w:sz="0" w:space="0" w:color="auto"/>
            <w:right w:val="none" w:sz="0" w:space="0" w:color="auto"/>
          </w:divBdr>
        </w:div>
        <w:div w:id="1077095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0188502_10193312\10188502.pdf.files\image007.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10188502_10193312\10188502.pdf.files\image021.gif" TargetMode="External"/><Relationship Id="rId21" Type="http://schemas.openxmlformats.org/officeDocument/2006/relationships/image" Target="file:///D:\document\convert_tasks\transweb\10188502_10193312\10188502.pdf.files\image012.gif" TargetMode="External"/><Relationship Id="rId34" Type="http://schemas.openxmlformats.org/officeDocument/2006/relationships/image" Target="media/image16.gif"/><Relationship Id="rId7" Type="http://schemas.openxmlformats.org/officeDocument/2006/relationships/image" Target="file:///D:\document\convert_tasks\transweb\10188502_10193312\10188502.pdf.files\image002.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0188502_10193312\10188502.pdf.files\image016.gi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188502_10193312\10188502.pdf.files\image005.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10188502_10193312\10188502.pdf.files\image020.gif" TargetMode="External"/><Relationship Id="rId40" Type="http://schemas.openxmlformats.org/officeDocument/2006/relationships/fontTable" Target="fontTable.xml"/><Relationship Id="rId5" Type="http://schemas.openxmlformats.org/officeDocument/2006/relationships/image" Target="file:///D:\document\convert_tasks\transweb\10188502_10193312\10188502.pdf.files\image001.gif" TargetMode="External"/><Relationship Id="rId15" Type="http://schemas.openxmlformats.org/officeDocument/2006/relationships/image" Target="file:///D:\document\convert_tasks\transweb\10188502_10193312\10188502.pdf.files\image008.gif" TargetMode="External"/><Relationship Id="rId23" Type="http://schemas.openxmlformats.org/officeDocument/2006/relationships/image" Target="file:///D:\document\convert_tasks\transweb\10188502_10193312\10188502.pdf.files\image013.gif" TargetMode="External"/><Relationship Id="rId28" Type="http://schemas.openxmlformats.org/officeDocument/2006/relationships/image" Target="media/image13.gif"/><Relationship Id="rId36"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image" Target="file:///D:\document\convert_tasks\transweb\10188502_10193312\10188502.pdf.files\image011.gif" TargetMode="External"/><Relationship Id="rId31" Type="http://schemas.openxmlformats.org/officeDocument/2006/relationships/image" Target="file:///D:\document\convert_tasks\transweb\10188502_10193312\10188502.pdf.files\image017.gif" TargetMode="External"/><Relationship Id="rId4" Type="http://schemas.openxmlformats.org/officeDocument/2006/relationships/image" Target="media/image1.gif"/><Relationship Id="rId9" Type="http://schemas.openxmlformats.org/officeDocument/2006/relationships/image" Target="file:///D:\document\convert_tasks\transweb\10188502_10193312\10188502.pdf.files\image004.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0188502_10193312\10188502.pdf.files\image015.gif" TargetMode="External"/><Relationship Id="rId30" Type="http://schemas.openxmlformats.org/officeDocument/2006/relationships/image" Target="media/image14.gif"/><Relationship Id="rId35" Type="http://schemas.openxmlformats.org/officeDocument/2006/relationships/image" Target="file:///D:\document\convert_tasks\transweb\10188502_10193312\10188502.pdf.files\image019.gif" TargetMode="External"/><Relationship Id="rId8" Type="http://schemas.openxmlformats.org/officeDocument/2006/relationships/image" Target="media/image3.gif"/><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10188502_10193312\10188502.pdf.files\image010.gif" TargetMode="External"/><Relationship Id="rId25" Type="http://schemas.openxmlformats.org/officeDocument/2006/relationships/image" Target="file:///D:\document\convert_tasks\transweb\10188502_10193312\10188502.pdf.files\image014.gif" TargetMode="External"/><Relationship Id="rId33" Type="http://schemas.openxmlformats.org/officeDocument/2006/relationships/image" Target="file:///D:\document\convert_tasks\transweb\10188502_10193312\10188502.pdf.files\image018.gif" TargetMode="External"/><Relationship Id="rId38" Type="http://schemas.openxmlformats.org/officeDocument/2006/relationships/image" Target="media/image1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2206</Words>
  <Characters>12579</Characters>
  <Application>Microsoft Office Word</Application>
  <DocSecurity>0</DocSecurity>
  <Lines>104</Lines>
  <Paragraphs>29</Paragraphs>
  <ScaleCrop>false</ScaleCrop>
  <Company/>
  <LinksUpToDate>false</LinksUpToDate>
  <CharactersWithSpaces>14756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wangjinlong</cp:lastModifiedBy>
  <cp:revision>4</cp:revision>
  <dcterms:created xsi:type="dcterms:W3CDTF">2021-01-12T09:00:00Z</dcterms:created>
  <dcterms:modified xsi:type="dcterms:W3CDTF">2021-03-12T06:26:00Z</dcterms:modified>
</cp:coreProperties>
</file>