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76E" w:rsidRDefault="00812DA8">
      <w:pPr>
        <w:spacing w:after="50" w:line="256" w:lineRule="auto"/>
        <w:ind w:left="0" w:firstLine="0"/>
        <w:jc w:val="left"/>
      </w:pPr>
      <w:r>
        <w:rPr>
          <w:noProof/>
        </w:rPr>
        <w:drawing>
          <wp:anchor distT="0" distB="0" distL="114300" distR="114300" simplePos="0" relativeHeight="251659264" behindDoc="0" locked="0" layoutInCell="1" allowOverlap="0" wp14:anchorId="2015EEB5" wp14:editId="04735C1E">
            <wp:simplePos x="0" y="0"/>
            <wp:positionH relativeFrom="column">
              <wp:align>left</wp:align>
            </wp:positionH>
            <wp:positionV relativeFrom="line">
              <wp:posOffset>0</wp:posOffset>
            </wp:positionV>
            <wp:extent cx="714375" cy="495300"/>
            <wp:effectExtent l="0" t="0" r="9525" b="0"/>
            <wp:wrapSquare wrapText="bothSides"/>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Times New Roman" w:hAnsi="Times New Roman" w:cs="Times New Roman"/>
          <w:i/>
          <w:iCs/>
          <w:sz w:val="20"/>
          <w:szCs w:val="20"/>
        </w:rPr>
        <w:t>INTERSPEECH 2019</w:t>
      </w:r>
      <w:r>
        <w:rPr>
          <w:rStyle w:val="translated-span"/>
          <w:rFonts w:ascii="Times New Roman" w:hAnsi="Times New Roman" w:cs="Times New Roman"/>
          <w:i/>
          <w:iCs/>
          <w:sz w:val="20"/>
          <w:szCs w:val="20"/>
        </w:rPr>
        <w:t>年</w:t>
      </w:r>
    </w:p>
    <w:p w:rsidR="00BB476E" w:rsidRDefault="00812DA8">
      <w:pPr>
        <w:pStyle w:val="1"/>
        <w:spacing w:after="722" w:line="264" w:lineRule="auto"/>
        <w:ind w:left="-5" w:firstLine="0"/>
        <w:jc w:val="left"/>
      </w:pPr>
      <w:r>
        <w:rPr>
          <w:rStyle w:val="translated-span"/>
          <w:rFonts w:ascii="Times New Roman" w:hAnsi="Times New Roman" w:cs="Times New Roman"/>
          <w:sz w:val="20"/>
          <w:szCs w:val="20"/>
        </w:rPr>
        <w:t>2019</w:t>
      </w:r>
      <w:r>
        <w:rPr>
          <w:rStyle w:val="translated-span"/>
          <w:rFonts w:ascii="Times New Roman" w:hAnsi="Times New Roman" w:cs="Times New Roman"/>
          <w:sz w:val="20"/>
          <w:szCs w:val="20"/>
        </w:rPr>
        <w:t>年</w:t>
      </w:r>
      <w:r>
        <w:rPr>
          <w:rStyle w:val="translated-span"/>
          <w:rFonts w:ascii="Times New Roman" w:hAnsi="Times New Roman" w:cs="Times New Roman"/>
          <w:sz w:val="20"/>
          <w:szCs w:val="20"/>
        </w:rPr>
        <w:t>9</w:t>
      </w:r>
      <w:r>
        <w:rPr>
          <w:rStyle w:val="translated-span"/>
          <w:rFonts w:ascii="Times New Roman" w:hAnsi="Times New Roman" w:cs="Times New Roman"/>
          <w:sz w:val="20"/>
          <w:szCs w:val="20"/>
        </w:rPr>
        <w:t>月</w:t>
      </w:r>
      <w:r>
        <w:rPr>
          <w:rStyle w:val="translated-span"/>
          <w:rFonts w:ascii="Times New Roman" w:hAnsi="Times New Roman" w:cs="Times New Roman"/>
          <w:sz w:val="20"/>
          <w:szCs w:val="20"/>
        </w:rPr>
        <w:t>15</w:t>
      </w:r>
      <w:r>
        <w:rPr>
          <w:rStyle w:val="translated-span"/>
          <w:rFonts w:ascii="Times New Roman" w:hAnsi="Times New Roman" w:cs="Times New Roman"/>
          <w:sz w:val="20"/>
          <w:szCs w:val="20"/>
        </w:rPr>
        <w:t>日至</w:t>
      </w:r>
      <w:r>
        <w:rPr>
          <w:rStyle w:val="translated-span"/>
          <w:rFonts w:ascii="Times New Roman" w:hAnsi="Times New Roman" w:cs="Times New Roman"/>
          <w:sz w:val="20"/>
          <w:szCs w:val="20"/>
        </w:rPr>
        <w:t>19</w:t>
      </w:r>
      <w:r>
        <w:rPr>
          <w:rStyle w:val="translated-span"/>
          <w:rFonts w:ascii="Times New Roman" w:hAnsi="Times New Roman" w:cs="Times New Roman"/>
          <w:sz w:val="20"/>
          <w:szCs w:val="20"/>
        </w:rPr>
        <w:t>日，奥地利格拉茨</w:t>
      </w:r>
    </w:p>
    <w:p w:rsidR="001E1BCF" w:rsidRDefault="001E1BCF" w:rsidP="001E1BCF">
      <w:pPr>
        <w:spacing w:after="168" w:line="232" w:lineRule="auto"/>
        <w:ind w:left="438" w:firstLine="0"/>
        <w:jc w:val="center"/>
        <w:rPr>
          <w:rStyle w:val="translated-span"/>
          <w:sz w:val="29"/>
          <w:szCs w:val="29"/>
        </w:rPr>
      </w:pPr>
      <w:r w:rsidRPr="001E1BCF">
        <w:rPr>
          <w:rStyle w:val="translated-span"/>
          <w:sz w:val="29"/>
          <w:szCs w:val="29"/>
        </w:rPr>
        <w:t>Online Hybrid CTC/Attention Architecture for End-to-end Speech</w:t>
      </w:r>
      <w:r>
        <w:rPr>
          <w:rStyle w:val="translated-span"/>
          <w:sz w:val="29"/>
          <w:szCs w:val="29"/>
        </w:rPr>
        <w:t xml:space="preserve"> </w:t>
      </w:r>
      <w:r w:rsidRPr="001E1BCF">
        <w:rPr>
          <w:rStyle w:val="translated-span"/>
          <w:sz w:val="29"/>
          <w:szCs w:val="29"/>
        </w:rPr>
        <w:t>Recognition</w:t>
      </w:r>
    </w:p>
    <w:p w:rsidR="00BB476E" w:rsidRDefault="00812DA8" w:rsidP="001E1BCF">
      <w:pPr>
        <w:spacing w:after="168" w:line="232" w:lineRule="auto"/>
        <w:ind w:left="438" w:firstLine="0"/>
        <w:jc w:val="center"/>
      </w:pPr>
      <w:r>
        <w:rPr>
          <w:rStyle w:val="translated-span"/>
          <w:sz w:val="29"/>
          <w:szCs w:val="29"/>
        </w:rPr>
        <w:t>用于端到端语音识别的在线混合</w:t>
      </w:r>
      <w:r>
        <w:rPr>
          <w:rStyle w:val="translated-span"/>
          <w:sz w:val="29"/>
          <w:szCs w:val="29"/>
        </w:rPr>
        <w:t>CTC/</w:t>
      </w:r>
      <w:r>
        <w:rPr>
          <w:rStyle w:val="translated-span"/>
          <w:sz w:val="29"/>
          <w:szCs w:val="29"/>
        </w:rPr>
        <w:t>注意结构</w:t>
      </w:r>
    </w:p>
    <w:p w:rsidR="00BB476E" w:rsidRDefault="00812DA8">
      <w:pPr>
        <w:spacing w:after="0" w:line="612" w:lineRule="auto"/>
        <w:ind w:left="669" w:right="731" w:firstLine="577"/>
        <w:jc w:val="left"/>
      </w:pPr>
      <w:r>
        <w:rPr>
          <w:rStyle w:val="translated-span"/>
          <w:i/>
          <w:iCs/>
          <w:sz w:val="24"/>
          <w:szCs w:val="24"/>
        </w:rPr>
        <w:t>苗浩然</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、程高峰</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，张鹏远</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，李塔</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，颜永红</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Fonts w:ascii="Cambria" w:hAnsi="Cambria"/>
          <w:i/>
          <w:iCs/>
          <w:sz w:val="24"/>
          <w:szCs w:val="24"/>
          <w:vertAlign w:val="superscript"/>
        </w:rPr>
        <w:t>,</w:t>
      </w:r>
      <w:r>
        <w:rPr>
          <w:rFonts w:ascii="Cambria" w:hAnsi="Cambria"/>
          <w:sz w:val="24"/>
          <w:szCs w:val="24"/>
          <w:vertAlign w:val="superscript"/>
        </w:rPr>
        <w:t xml:space="preserve">3 </w:t>
      </w:r>
      <w:r>
        <w:rPr>
          <w:rFonts w:ascii="Cambria" w:hAnsi="Cambria"/>
          <w:sz w:val="16"/>
          <w:szCs w:val="16"/>
        </w:rPr>
        <w:t>1</w:t>
      </w:r>
    </w:p>
    <w:p w:rsidR="00BB476E" w:rsidRDefault="00812DA8">
      <w:pPr>
        <w:spacing w:after="5" w:line="220" w:lineRule="auto"/>
        <w:ind w:left="2758" w:right="144" w:hanging="1994"/>
        <w:jc w:val="left"/>
      </w:pPr>
      <w:r>
        <w:rPr>
          <w:rStyle w:val="translated-span"/>
          <w:sz w:val="24"/>
          <w:szCs w:val="24"/>
        </w:rPr>
        <w:t>中国声学研究所语音声学与内容理解重点实验室</w:t>
      </w:r>
    </w:p>
    <w:p w:rsidR="00BB476E" w:rsidRDefault="00812DA8">
      <w:pPr>
        <w:spacing w:after="5" w:line="220" w:lineRule="auto"/>
        <w:ind w:left="426" w:right="2223" w:firstLine="2402"/>
        <w:jc w:val="left"/>
      </w:pPr>
      <w:r>
        <w:rPr>
          <w:rStyle w:val="translated-span"/>
          <w:sz w:val="24"/>
          <w:szCs w:val="24"/>
        </w:rPr>
        <w:t>中国科学院大学</w:t>
      </w:r>
      <w:r>
        <w:rPr>
          <w:rStyle w:val="translated-span"/>
          <w:sz w:val="24"/>
          <w:szCs w:val="24"/>
        </w:rPr>
        <w:t>3</w:t>
      </w:r>
    </w:p>
    <w:p w:rsidR="00BB476E" w:rsidRDefault="00812DA8">
      <w:pPr>
        <w:spacing w:after="5" w:line="220" w:lineRule="auto"/>
        <w:ind w:left="1756" w:right="-15" w:hanging="1221"/>
        <w:jc w:val="left"/>
      </w:pPr>
      <w:r>
        <w:rPr>
          <w:rStyle w:val="translated-span"/>
          <w:sz w:val="24"/>
          <w:szCs w:val="24"/>
        </w:rPr>
        <w:t>中国科学院新疆理化技术研究所新疆少数民族语音与语言信息处理实验室</w:t>
      </w:r>
    </w:p>
    <w:p w:rsidR="00BB476E" w:rsidRDefault="00812DA8">
      <w:pPr>
        <w:spacing w:after="0" w:line="256" w:lineRule="auto"/>
        <w:ind w:left="1231" w:firstLine="0"/>
        <w:jc w:val="left"/>
      </w:pPr>
      <w:r>
        <w:rPr>
          <w:rStyle w:val="translated-span"/>
          <w:rFonts w:ascii="Cambria" w:hAnsi="Cambria"/>
        </w:rPr>
        <w:t>{</w:t>
      </w:r>
      <w:r>
        <w:rPr>
          <w:rStyle w:val="translated-span"/>
          <w:rFonts w:ascii="Cambria" w:hAnsi="Cambria"/>
        </w:rPr>
        <w:t>苗浩然、程高峰、张鹏远、利塔、颜永红</w:t>
      </w:r>
      <w:r>
        <w:rPr>
          <w:rStyle w:val="translated-span"/>
          <w:rFonts w:ascii="Cambria" w:hAnsi="Cambria"/>
        </w:rPr>
        <w:t>}@hccl.ioa.ac</w:t>
      </w:r>
      <w:r>
        <w:rPr>
          <w:rStyle w:val="translated-span"/>
          <w:rFonts w:ascii="Cambria" w:hAnsi="Cambria"/>
        </w:rPr>
        <w:t>公司中国</w:t>
      </w:r>
    </w:p>
    <w:p w:rsidR="00BB476E" w:rsidRDefault="00BB476E">
      <w:pPr>
        <w:spacing w:after="0" w:line="240" w:lineRule="auto"/>
        <w:ind w:left="0" w:firstLine="0"/>
        <w:jc w:val="left"/>
        <w:rPr>
          <w:rFonts w:ascii="宋体" w:hAnsi="宋体" w:cs="宋体"/>
          <w:color w:val="auto"/>
          <w:sz w:val="24"/>
          <w:szCs w:val="24"/>
        </w:rPr>
      </w:pPr>
    </w:p>
    <w:p w:rsidR="00BB476E" w:rsidRDefault="00812DA8">
      <w:pPr>
        <w:pStyle w:val="1"/>
        <w:ind w:left="0" w:firstLine="0"/>
      </w:pPr>
      <w:r>
        <w:rPr>
          <w:rStyle w:val="translated-span"/>
        </w:rPr>
        <w:t>摘要</w:t>
      </w:r>
    </w:p>
    <w:p w:rsidR="001E1BCF" w:rsidRPr="001E1BCF" w:rsidRDefault="001E1BCF">
      <w:pPr>
        <w:ind w:left="427"/>
        <w:rPr>
          <w:rStyle w:val="translated-span"/>
          <w:sz w:val="24"/>
        </w:rPr>
      </w:pPr>
      <w:r w:rsidRPr="001E1BCF">
        <w:rPr>
          <w:rStyle w:val="translated-span"/>
          <w:sz w:val="24"/>
        </w:rPr>
        <w:t>The hybrid CTC/attention end-to-end automatic speech recognition (ASR) combines CTC ASR system and attention ASR system into a single neural network. Although the hybrid CTC/attention ASR system takes the advantages of both CTC and attention architectures in training and decoding, it remains challenging to be used for streaming speech recognition for its attention mechanism, CTC prefix probability and bidirectional encoder. In this paper, we propose a stable monotonic chunkwise attention (sMoChA) to stream its attention branch and a truncated CTC prefix probability (T-CTC) to stream its CTC branch. On the acoustic model side, we utilize the latencycontrolled bidirectional long short-term memory (LC-BLSTM) to stream its encoder. On the joint CTC/attention decoding side, we propose the dynamic waiting joint decoding (DWDJ) algorithm to collect the decoding hypotheses from the CTC and attention branches. Through the combination of the above methods, we stream the hybrid CTC/attention ASR system without much word error rate degradation.</w:t>
      </w:r>
    </w:p>
    <w:p w:rsidR="001E1BCF" w:rsidRPr="001E1BCF" w:rsidRDefault="001E1BCF">
      <w:pPr>
        <w:ind w:left="427"/>
        <w:rPr>
          <w:rStyle w:val="translated-span"/>
          <w:sz w:val="24"/>
        </w:rPr>
      </w:pPr>
      <w:r w:rsidRPr="001E1BCF">
        <w:rPr>
          <w:rStyle w:val="translated-span"/>
          <w:sz w:val="24"/>
        </w:rPr>
        <w:t>Index Terms: speech recognition, CTC, attention, online decoding</w:t>
      </w:r>
    </w:p>
    <w:p w:rsidR="00BB476E" w:rsidRPr="001E1BCF" w:rsidRDefault="00812DA8">
      <w:pPr>
        <w:ind w:left="427"/>
        <w:rPr>
          <w:sz w:val="24"/>
        </w:rPr>
      </w:pPr>
      <w:r w:rsidRPr="001E1BCF">
        <w:rPr>
          <w:rStyle w:val="translated-span"/>
          <w:sz w:val="24"/>
        </w:rPr>
        <w:t>混合</w:t>
      </w:r>
      <w:r w:rsidRPr="001E1BCF">
        <w:rPr>
          <w:rStyle w:val="translated-span"/>
          <w:sz w:val="24"/>
        </w:rPr>
        <w:t>CTC/</w:t>
      </w:r>
      <w:r w:rsidRPr="001E1BCF">
        <w:rPr>
          <w:rStyle w:val="translated-span"/>
          <w:sz w:val="24"/>
        </w:rPr>
        <w:t>注意力端到端自动语音识别（</w:t>
      </w:r>
      <w:r w:rsidRPr="001E1BCF">
        <w:rPr>
          <w:rStyle w:val="translated-span"/>
          <w:sz w:val="24"/>
        </w:rPr>
        <w:t>ASR</w:t>
      </w:r>
      <w:r w:rsidRPr="001E1BCF">
        <w:rPr>
          <w:rStyle w:val="translated-span"/>
          <w:sz w:val="24"/>
        </w:rPr>
        <w:t>）将</w:t>
      </w:r>
      <w:r w:rsidRPr="001E1BCF">
        <w:rPr>
          <w:rStyle w:val="translated-span"/>
          <w:sz w:val="24"/>
        </w:rPr>
        <w:t>CTC-ASR</w:t>
      </w:r>
      <w:r w:rsidRPr="001E1BCF">
        <w:rPr>
          <w:rStyle w:val="translated-span"/>
          <w:sz w:val="24"/>
        </w:rPr>
        <w:t>系统和注意力</w:t>
      </w:r>
      <w:r w:rsidRPr="001E1BCF">
        <w:rPr>
          <w:rStyle w:val="translated-span"/>
          <w:sz w:val="24"/>
        </w:rPr>
        <w:t>ASR</w:t>
      </w:r>
      <w:r w:rsidRPr="001E1BCF">
        <w:rPr>
          <w:rStyle w:val="translated-span"/>
          <w:sz w:val="24"/>
        </w:rPr>
        <w:t>系统结合成一个单一的神经网络。尽管混合式</w:t>
      </w:r>
      <w:r w:rsidRPr="001E1BCF">
        <w:rPr>
          <w:rStyle w:val="translated-span"/>
          <w:sz w:val="24"/>
        </w:rPr>
        <w:t>CTC/attention-ASR</w:t>
      </w:r>
      <w:r w:rsidRPr="001E1BCF">
        <w:rPr>
          <w:rStyle w:val="translated-span"/>
          <w:sz w:val="24"/>
        </w:rPr>
        <w:t>系统在训练和解码方面综合了</w:t>
      </w:r>
      <w:r w:rsidRPr="001E1BCF">
        <w:rPr>
          <w:rStyle w:val="translated-span"/>
          <w:sz w:val="24"/>
        </w:rPr>
        <w:t>CTC</w:t>
      </w:r>
      <w:r w:rsidRPr="001E1BCF">
        <w:rPr>
          <w:rStyle w:val="translated-span"/>
          <w:sz w:val="24"/>
        </w:rPr>
        <w:t>和</w:t>
      </w:r>
      <w:r w:rsidRPr="001E1BCF">
        <w:rPr>
          <w:rStyle w:val="translated-span"/>
          <w:sz w:val="24"/>
        </w:rPr>
        <w:t>attention</w:t>
      </w:r>
      <w:r w:rsidRPr="001E1BCF">
        <w:rPr>
          <w:rStyle w:val="translated-span"/>
          <w:sz w:val="24"/>
        </w:rPr>
        <w:t>两种体系结构的优点，但由于其注意机制、</w:t>
      </w:r>
      <w:r w:rsidRPr="001E1BCF">
        <w:rPr>
          <w:rStyle w:val="translated-span"/>
          <w:sz w:val="24"/>
        </w:rPr>
        <w:t>CTC</w:t>
      </w:r>
      <w:r w:rsidRPr="001E1BCF">
        <w:rPr>
          <w:rStyle w:val="translated-span"/>
          <w:sz w:val="24"/>
        </w:rPr>
        <w:t>前缀概率和双向编码等优点，在流式语音识别中的应用仍然具有挑战性。本文提出了一种稳定的单调分块注意流（</w:t>
      </w:r>
      <w:r w:rsidRPr="001E1BCF">
        <w:rPr>
          <w:rStyle w:val="translated-span"/>
          <w:sz w:val="24"/>
        </w:rPr>
        <w:t>sMoChA</w:t>
      </w:r>
      <w:r w:rsidRPr="001E1BCF">
        <w:rPr>
          <w:rStyle w:val="translated-span"/>
          <w:sz w:val="24"/>
        </w:rPr>
        <w:t>）和一种截断的</w:t>
      </w:r>
      <w:r w:rsidRPr="001E1BCF">
        <w:rPr>
          <w:rStyle w:val="translated-span"/>
          <w:sz w:val="24"/>
        </w:rPr>
        <w:t>CTC</w:t>
      </w:r>
      <w:r w:rsidRPr="001E1BCF">
        <w:rPr>
          <w:rStyle w:val="translated-span"/>
          <w:sz w:val="24"/>
        </w:rPr>
        <w:t>前缀概率流（</w:t>
      </w:r>
      <w:r w:rsidRPr="001E1BCF">
        <w:rPr>
          <w:rStyle w:val="translated-span"/>
          <w:sz w:val="24"/>
        </w:rPr>
        <w:t>T-CTC</w:t>
      </w:r>
      <w:r w:rsidRPr="001E1BCF">
        <w:rPr>
          <w:rStyle w:val="translated-span"/>
          <w:sz w:val="24"/>
        </w:rPr>
        <w:t>）。在声学模型方面，我们利用延迟控制的双向长</w:t>
      </w:r>
      <w:r w:rsidRPr="001E1BCF">
        <w:rPr>
          <w:rStyle w:val="translated-span"/>
          <w:sz w:val="24"/>
        </w:rPr>
        <w:t>-</w:t>
      </w:r>
      <w:r w:rsidRPr="001E1BCF">
        <w:rPr>
          <w:rStyle w:val="translated-span"/>
          <w:sz w:val="24"/>
        </w:rPr>
        <w:t>短期存储器（</w:t>
      </w:r>
      <w:r w:rsidRPr="001E1BCF">
        <w:rPr>
          <w:rStyle w:val="translated-span"/>
          <w:sz w:val="24"/>
        </w:rPr>
        <w:t>LC-BLSTM</w:t>
      </w:r>
      <w:r w:rsidRPr="001E1BCF">
        <w:rPr>
          <w:rStyle w:val="translated-span"/>
          <w:sz w:val="24"/>
        </w:rPr>
        <w:t>）来传输编码器。在联合</w:t>
      </w:r>
      <w:r w:rsidRPr="001E1BCF">
        <w:rPr>
          <w:rStyle w:val="translated-span"/>
          <w:sz w:val="24"/>
        </w:rPr>
        <w:t>CTC/</w:t>
      </w:r>
      <w:r w:rsidRPr="001E1BCF">
        <w:rPr>
          <w:rStyle w:val="translated-span"/>
          <w:sz w:val="24"/>
        </w:rPr>
        <w:t>注意解码方面，我们提出了动态等待联合解码（</w:t>
      </w:r>
      <w:r w:rsidRPr="001E1BCF">
        <w:rPr>
          <w:rStyle w:val="translated-span"/>
          <w:sz w:val="24"/>
        </w:rPr>
        <w:t>DWDJ</w:t>
      </w:r>
      <w:r w:rsidRPr="001E1BCF">
        <w:rPr>
          <w:rStyle w:val="translated-span"/>
          <w:sz w:val="24"/>
        </w:rPr>
        <w:t>）算法来收集来自</w:t>
      </w:r>
      <w:r w:rsidRPr="001E1BCF">
        <w:rPr>
          <w:rStyle w:val="translated-span"/>
          <w:sz w:val="24"/>
        </w:rPr>
        <w:t>CTC</w:t>
      </w:r>
      <w:r w:rsidRPr="001E1BCF">
        <w:rPr>
          <w:rStyle w:val="translated-span"/>
          <w:sz w:val="24"/>
        </w:rPr>
        <w:t>和注意分支的解码假设。通过上述方法的结合，在不降低误码率的前提下，实现了</w:t>
      </w:r>
      <w:r w:rsidRPr="001E1BCF">
        <w:rPr>
          <w:rStyle w:val="translated-span"/>
          <w:sz w:val="24"/>
        </w:rPr>
        <w:t>CTC/attention-ASR</w:t>
      </w:r>
      <w:r w:rsidRPr="001E1BCF">
        <w:rPr>
          <w:rStyle w:val="translated-span"/>
          <w:sz w:val="24"/>
        </w:rPr>
        <w:t>混合系统的流化。</w:t>
      </w:r>
    </w:p>
    <w:p w:rsidR="00BB476E" w:rsidRDefault="00812DA8">
      <w:pPr>
        <w:spacing w:after="256"/>
        <w:ind w:left="427"/>
        <w:rPr>
          <w:rStyle w:val="translated-span"/>
          <w:sz w:val="24"/>
        </w:rPr>
      </w:pPr>
      <w:r w:rsidRPr="001E1BCF">
        <w:rPr>
          <w:rStyle w:val="translated-span"/>
          <w:sz w:val="24"/>
        </w:rPr>
        <w:t>索引词：语音识别，</w:t>
      </w:r>
      <w:r w:rsidRPr="001E1BCF">
        <w:rPr>
          <w:rStyle w:val="translated-span"/>
          <w:sz w:val="24"/>
        </w:rPr>
        <w:t>CTC</w:t>
      </w:r>
      <w:r w:rsidRPr="001E1BCF">
        <w:rPr>
          <w:rStyle w:val="translated-span"/>
          <w:sz w:val="24"/>
        </w:rPr>
        <w:t>，注意力，在线解码</w:t>
      </w:r>
    </w:p>
    <w:p w:rsidR="001E1BCF" w:rsidRPr="001E1BCF" w:rsidRDefault="001E1BCF">
      <w:pPr>
        <w:spacing w:after="256"/>
        <w:ind w:left="427"/>
        <w:rPr>
          <w:rFonts w:hint="eastAsia"/>
          <w:color w:val="FF0000"/>
          <w:sz w:val="24"/>
        </w:rPr>
      </w:pPr>
      <w:r w:rsidRPr="001E1BCF">
        <w:rPr>
          <w:rStyle w:val="translated-span"/>
          <w:rFonts w:hint="eastAsia"/>
          <w:color w:val="FF0000"/>
          <w:sz w:val="24"/>
        </w:rPr>
        <w:t>2019 interspeech</w:t>
      </w:r>
      <w:bookmarkStart w:id="0" w:name="_GoBack"/>
      <w:bookmarkEnd w:id="0"/>
    </w:p>
    <w:p w:rsidR="001E1BCF" w:rsidRDefault="001E1BCF">
      <w:pPr>
        <w:spacing w:after="0" w:line="240" w:lineRule="auto"/>
        <w:ind w:left="0" w:firstLine="0"/>
        <w:jc w:val="left"/>
        <w:rPr>
          <w:kern w:val="36"/>
          <w:sz w:val="24"/>
          <w:szCs w:val="24"/>
        </w:rPr>
      </w:pPr>
      <w:r>
        <w:br w:type="page"/>
      </w:r>
    </w:p>
    <w:p w:rsidR="00BB476E" w:rsidRDefault="00812DA8">
      <w:pPr>
        <w:pStyle w:val="1"/>
        <w:ind w:left="755" w:hanging="323"/>
      </w:pPr>
      <w:r>
        <w:lastRenderedPageBreak/>
        <w:t>1.</w:t>
      </w:r>
      <w:r>
        <w:rPr>
          <w:rFonts w:ascii="Times New Roman" w:hAnsi="Times New Roman" w:cs="Times New Roman"/>
          <w:sz w:val="14"/>
          <w:szCs w:val="14"/>
        </w:rPr>
        <w:t xml:space="preserve">     </w:t>
      </w:r>
      <w:r>
        <w:rPr>
          <w:rStyle w:val="translated-span"/>
        </w:rPr>
        <w:t>介绍</w:t>
      </w:r>
    </w:p>
    <w:p w:rsidR="00BB476E" w:rsidRDefault="00812DA8">
      <w:pPr>
        <w:ind w:left="427"/>
      </w:pPr>
      <w:r>
        <w:rPr>
          <w:rStyle w:val="translated-span"/>
        </w:rPr>
        <w:t>端到端语音识别系统在大规模自动语音识别（</w:t>
      </w:r>
      <w:r>
        <w:rPr>
          <w:rStyle w:val="translated-span"/>
        </w:rPr>
        <w:t>ASR</w:t>
      </w:r>
      <w:r>
        <w:rPr>
          <w:rStyle w:val="translated-span"/>
        </w:rPr>
        <w:t>）任务中表现出了良好的性能，与传统的混合系统相比具有一定的竞争力。端到端系统集成了声学模型、词汇和语言模型，将声学特征直接转化为目标标签。端到端语音识别领域采用了两种主流框架。一种是帧同步预测，即每个输入帧有一个目标标签。连接主义时间分类（</w:t>
      </w:r>
      <w:r>
        <w:rPr>
          <w:rStyle w:val="translated-span"/>
        </w:rPr>
        <w:t>CTC</w:t>
      </w:r>
      <w:r>
        <w:rPr>
          <w:rStyle w:val="translated-span"/>
        </w:rPr>
        <w:t>）</w:t>
      </w:r>
      <w:r>
        <w:rPr>
          <w:rStyle w:val="translated-span"/>
        </w:rPr>
        <w:t>[1]</w:t>
      </w:r>
      <w:r>
        <w:rPr>
          <w:rStyle w:val="translated-span"/>
        </w:rPr>
        <w:t>丢失函数一直被用来训练帧同步模型。另一种是标签同步预测，即</w:t>
      </w:r>
      <w:r>
        <w:rPr>
          <w:rStyle w:val="translated-span"/>
        </w:rPr>
        <w:t>ASR</w:t>
      </w:r>
      <w:r>
        <w:rPr>
          <w:rStyle w:val="translated-span"/>
        </w:rPr>
        <w:t>模型决定何时输出目标标签。基于注意的编码器</w:t>
      </w:r>
      <w:r>
        <w:rPr>
          <w:rStyle w:val="translated-span"/>
        </w:rPr>
        <w:t>-</w:t>
      </w:r>
      <w:r>
        <w:rPr>
          <w:rStyle w:val="translated-span"/>
        </w:rPr>
        <w:t>解码器体系结构</w:t>
      </w:r>
      <w:r>
        <w:rPr>
          <w:rStyle w:val="translated-span"/>
        </w:rPr>
        <w:t>[2</w:t>
      </w:r>
      <w:r>
        <w:rPr>
          <w:rStyle w:val="translated-span"/>
        </w:rPr>
        <w:t>，</w:t>
      </w:r>
      <w:r>
        <w:rPr>
          <w:rStyle w:val="translated-span"/>
        </w:rPr>
        <w:t>3]</w:t>
      </w:r>
      <w:r>
        <w:rPr>
          <w:rStyle w:val="translated-span"/>
        </w:rPr>
        <w:t>被广泛应用于这样的框架中，其中注意决定应该关注哪些编码器特性。</w:t>
      </w:r>
    </w:p>
    <w:p w:rsidR="00BB476E" w:rsidRDefault="00812DA8">
      <w:pPr>
        <w:spacing w:after="1428"/>
        <w:ind w:left="417" w:firstLine="299"/>
      </w:pPr>
      <w:r>
        <w:rPr>
          <w:rStyle w:val="translated-span"/>
        </w:rPr>
        <w:t>到目前为止，已经提出了一些改进来提高</w:t>
      </w:r>
      <w:r>
        <w:rPr>
          <w:rStyle w:val="translated-span"/>
        </w:rPr>
        <w:t>CTC</w:t>
      </w:r>
      <w:r>
        <w:rPr>
          <w:rStyle w:val="translated-span"/>
        </w:rPr>
        <w:t>框架和基于注意的编解码框架的性能。为了消除</w:t>
      </w:r>
      <w:r>
        <w:rPr>
          <w:rStyle w:val="translated-span"/>
        </w:rPr>
        <w:t>CTC</w:t>
      </w:r>
      <w:r>
        <w:rPr>
          <w:rStyle w:val="translated-span"/>
        </w:rPr>
        <w:t>的条件独立性假设，一些工作已经将注意机制纳入了</w:t>
      </w:r>
      <w:r>
        <w:rPr>
          <w:rStyle w:val="translated-span"/>
        </w:rPr>
        <w:t>CTC</w:t>
      </w:r>
      <w:r>
        <w:rPr>
          <w:rStyle w:val="translated-span"/>
        </w:rPr>
        <w:t>框架</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w:t>
      </w:r>
      <w:r>
        <w:rPr>
          <w:rStyle w:val="translated-span"/>
        </w:rPr>
        <w:t>Listen</w:t>
      </w:r>
      <w:r>
        <w:rPr>
          <w:rStyle w:val="translated-span"/>
        </w:rPr>
        <w:t>，</w:t>
      </w:r>
      <w:r>
        <w:rPr>
          <w:rStyle w:val="translated-span"/>
        </w:rPr>
        <w:t>attent</w:t>
      </w:r>
      <w:r>
        <w:rPr>
          <w:rStyle w:val="translated-span"/>
        </w:rPr>
        <w:t>和</w:t>
      </w:r>
      <w:r>
        <w:rPr>
          <w:rStyle w:val="translated-span"/>
        </w:rPr>
        <w:t>Spell</w:t>
      </w:r>
      <w:r>
        <w:rPr>
          <w:rStyle w:val="translated-span"/>
        </w:rPr>
        <w:t>（</w:t>
      </w:r>
      <w:r>
        <w:rPr>
          <w:rStyle w:val="translated-span"/>
        </w:rPr>
        <w:t>LAS</w:t>
      </w:r>
      <w:r>
        <w:rPr>
          <w:rStyle w:val="translated-span"/>
        </w:rPr>
        <w:t>）</w:t>
      </w:r>
      <w:r>
        <w:rPr>
          <w:rStyle w:val="translated-span"/>
        </w:rPr>
        <w:t>[7]</w:t>
      </w:r>
      <w:r>
        <w:rPr>
          <w:rStyle w:val="translated-span"/>
        </w:rPr>
        <w:t>应用了金字塔</w:t>
      </w:r>
      <w:r>
        <w:rPr>
          <w:rStyle w:val="translated-span"/>
        </w:rPr>
        <w:t>BLSTM</w:t>
      </w:r>
      <w:r>
        <w:rPr>
          <w:rStyle w:val="translated-span"/>
        </w:rPr>
        <w:t>，使注意力更容易从子采样特征中建模更广泛的输入上下文。此外，多头注意</w:t>
      </w:r>
      <w:r>
        <w:rPr>
          <w:rStyle w:val="translated-span"/>
        </w:rPr>
        <w:t>[8,9]</w:t>
      </w:r>
      <w:r>
        <w:rPr>
          <w:rStyle w:val="translated-span"/>
        </w:rPr>
        <w:t>，自我注意网络</w:t>
      </w:r>
      <w:r>
        <w:rPr>
          <w:rStyle w:val="translated-span"/>
        </w:rPr>
        <w:t>[10,11]</w:t>
      </w:r>
      <w:r>
        <w:rPr>
          <w:rStyle w:val="translated-span"/>
        </w:rPr>
        <w:t>和</w:t>
      </w:r>
    </w:p>
    <w:p w:rsidR="00BB476E" w:rsidRDefault="00812DA8">
      <w:pPr>
        <w:ind w:left="10" w:right="399"/>
      </w:pPr>
      <w:r>
        <w:rPr>
          <w:rStyle w:val="translated-span"/>
        </w:rPr>
        <w:t>此外，还介绍了其他一些复杂的注意事项。最近，有人提出了混合</w:t>
      </w:r>
      <w:r>
        <w:rPr>
          <w:rStyle w:val="translated-span"/>
        </w:rPr>
        <w:t>CTC/</w:t>
      </w:r>
      <w:r>
        <w:rPr>
          <w:rStyle w:val="translated-span"/>
        </w:rPr>
        <w:t>注意结构</w:t>
      </w:r>
      <w:r>
        <w:rPr>
          <w:rStyle w:val="translated-span"/>
        </w:rPr>
        <w:t>[12]</w:t>
      </w:r>
      <w:r>
        <w:rPr>
          <w:rStyle w:val="translated-span"/>
        </w:rPr>
        <w:t>，将</w:t>
      </w:r>
      <w:r>
        <w:rPr>
          <w:rStyle w:val="translated-span"/>
        </w:rPr>
        <w:t>CTC</w:t>
      </w:r>
      <w:r>
        <w:rPr>
          <w:rStyle w:val="translated-span"/>
        </w:rPr>
        <w:t>和注意框架结合成一个单一的神经网络。在这个架构中，</w:t>
      </w:r>
      <w:r>
        <w:rPr>
          <w:rStyle w:val="translated-span"/>
        </w:rPr>
        <w:t>CTC</w:t>
      </w:r>
      <w:r>
        <w:rPr>
          <w:rStyle w:val="translated-span"/>
        </w:rPr>
        <w:t>分支将引导注意力进行单调的排列，因此</w:t>
      </w:r>
      <w:r>
        <w:rPr>
          <w:rStyle w:val="translated-span"/>
        </w:rPr>
        <w:t>CTC</w:t>
      </w:r>
      <w:r>
        <w:rPr>
          <w:rStyle w:val="translated-span"/>
        </w:rPr>
        <w:t>和注意力的联合可以产生高质量的假设。</w:t>
      </w:r>
    </w:p>
    <w:p w:rsidR="00BB476E" w:rsidRDefault="00812DA8">
      <w:pPr>
        <w:ind w:left="0" w:right="399" w:firstLine="299"/>
      </w:pPr>
      <w:r>
        <w:rPr>
          <w:rStyle w:val="translated-span"/>
        </w:rPr>
        <w:t>由于双向编码网络和全局注意机制的存在，目前大多数竞争激烈的端到端</w:t>
      </w:r>
      <w:r>
        <w:rPr>
          <w:rStyle w:val="translated-span"/>
        </w:rPr>
        <w:t>ASR</w:t>
      </w:r>
      <w:r>
        <w:rPr>
          <w:rStyle w:val="translated-span"/>
        </w:rPr>
        <w:t>系统不适合在线</w:t>
      </w:r>
      <w:r>
        <w:rPr>
          <w:rStyle w:val="translated-span"/>
        </w:rPr>
        <w:t>ASR</w:t>
      </w:r>
      <w:r>
        <w:rPr>
          <w:rStyle w:val="translated-span"/>
        </w:rPr>
        <w:t>任务。在混合</w:t>
      </w:r>
      <w:r>
        <w:rPr>
          <w:rStyle w:val="translated-span"/>
        </w:rPr>
        <w:t>CTC/</w:t>
      </w:r>
      <w:r>
        <w:rPr>
          <w:rStyle w:val="translated-span"/>
        </w:rPr>
        <w:t>注意体系结构中，</w:t>
      </w:r>
      <w:r>
        <w:rPr>
          <w:rStyle w:val="translated-span"/>
        </w:rPr>
        <w:t>CTC</w:t>
      </w:r>
      <w:r>
        <w:rPr>
          <w:rStyle w:val="translated-span"/>
        </w:rPr>
        <w:t>和注意分支在联合</w:t>
      </w:r>
      <w:r>
        <w:rPr>
          <w:rStyle w:val="translated-span"/>
        </w:rPr>
        <w:t>CTC/</w:t>
      </w:r>
      <w:r>
        <w:rPr>
          <w:rStyle w:val="translated-span"/>
        </w:rPr>
        <w:t>注意解码中以离线方式执行</w:t>
      </w:r>
      <w:r>
        <w:rPr>
          <w:rStyle w:val="translated-span"/>
        </w:rPr>
        <w:t>[13]</w:t>
      </w:r>
      <w:r>
        <w:rPr>
          <w:rStyle w:val="translated-span"/>
        </w:rPr>
        <w:t>。幸运的是，已经有一些工作专注于低延迟双向声学建模</w:t>
      </w:r>
      <w:r>
        <w:rPr>
          <w:rStyle w:val="translated-span"/>
        </w:rPr>
        <w:t>[14,15]</w:t>
      </w:r>
      <w:r>
        <w:rPr>
          <w:rStyle w:val="translated-span"/>
        </w:rPr>
        <w:t>和在线注意，如硬单调注意</w:t>
      </w:r>
      <w:r>
        <w:rPr>
          <w:rStyle w:val="translated-span"/>
        </w:rPr>
        <w:t>[16]</w:t>
      </w:r>
      <w:r>
        <w:rPr>
          <w:rStyle w:val="translated-span"/>
        </w:rPr>
        <w:t>和单调分块注意（</w:t>
      </w:r>
      <w:r>
        <w:rPr>
          <w:rStyle w:val="translated-span"/>
        </w:rPr>
        <w:t>MoChA</w:t>
      </w:r>
      <w:r>
        <w:rPr>
          <w:rStyle w:val="translated-span"/>
        </w:rPr>
        <w:t>）</w:t>
      </w:r>
      <w:r>
        <w:rPr>
          <w:rStyle w:val="translated-span"/>
        </w:rPr>
        <w:t>[17]</w:t>
      </w:r>
      <w:r>
        <w:rPr>
          <w:rStyle w:val="translated-span"/>
        </w:rPr>
        <w:t>。此外，最近还提出了一些在线端到端</w:t>
      </w:r>
      <w:r>
        <w:rPr>
          <w:rStyle w:val="translated-span"/>
        </w:rPr>
        <w:t>ASR</w:t>
      </w:r>
      <w:r>
        <w:rPr>
          <w:rStyle w:val="translated-span"/>
        </w:rPr>
        <w:t>模型</w:t>
      </w:r>
      <w:r>
        <w:rPr>
          <w:rStyle w:val="translated-span"/>
        </w:rPr>
        <w:t>[17</w:t>
      </w:r>
      <w:r>
        <w:rPr>
          <w:rStyle w:val="translated-span"/>
        </w:rPr>
        <w:t>、</w:t>
      </w:r>
      <w:r>
        <w:rPr>
          <w:rStyle w:val="translated-span"/>
        </w:rPr>
        <w:t>18</w:t>
      </w:r>
      <w:r>
        <w:rPr>
          <w:rStyle w:val="translated-span"/>
        </w:rPr>
        <w:t>、</w:t>
      </w:r>
      <w:r>
        <w:rPr>
          <w:rStyle w:val="translated-span"/>
        </w:rPr>
        <w:t>19]</w:t>
      </w:r>
      <w:r>
        <w:rPr>
          <w:rStyle w:val="translated-span"/>
        </w:rPr>
        <w:t>。</w:t>
      </w:r>
    </w:p>
    <w:p w:rsidR="00BB476E" w:rsidRDefault="00812DA8">
      <w:pPr>
        <w:spacing w:after="257"/>
        <w:ind w:left="0" w:right="399" w:firstLine="299"/>
      </w:pPr>
      <w:r>
        <w:rPr>
          <w:rStyle w:val="translated-span"/>
        </w:rPr>
        <w:t>这项工作是第一次尝试流混合</w:t>
      </w:r>
      <w:r>
        <w:rPr>
          <w:rStyle w:val="translated-span"/>
        </w:rPr>
        <w:t>CTC/</w:t>
      </w:r>
      <w:r>
        <w:rPr>
          <w:rStyle w:val="translated-span"/>
        </w:rPr>
        <w:t>注意架构。首先，我们发现标准</w:t>
      </w:r>
      <w:r>
        <w:rPr>
          <w:rStyle w:val="translated-span"/>
        </w:rPr>
        <w:t>MoChA</w:t>
      </w:r>
      <w:r>
        <w:rPr>
          <w:rStyle w:val="translated-span"/>
        </w:rPr>
        <w:t>在我们的系统中是不稳定的，因此我们提出了一种稳定</w:t>
      </w:r>
      <w:r>
        <w:rPr>
          <w:rStyle w:val="translated-span"/>
        </w:rPr>
        <w:t>MoChA</w:t>
      </w:r>
      <w:r>
        <w:rPr>
          <w:rStyle w:val="translated-span"/>
        </w:rPr>
        <w:t>（</w:t>
      </w:r>
      <w:r>
        <w:rPr>
          <w:rStyle w:val="translated-span"/>
        </w:rPr>
        <w:t>sMoChA</w:t>
      </w:r>
      <w:r>
        <w:rPr>
          <w:rStyle w:val="translated-span"/>
        </w:rPr>
        <w:t>），它改变了注意力权重的计算方式，从而取代了全局注意力。第二，利用基于</w:t>
      </w:r>
      <w:r>
        <w:rPr>
          <w:rStyle w:val="translated-span"/>
        </w:rPr>
        <w:t>CTC</w:t>
      </w:r>
      <w:r>
        <w:rPr>
          <w:rStyle w:val="translated-span"/>
        </w:rPr>
        <w:t>的网络对音频进行分割，并在分割后的音频上而不是在完整的音频上计算截断</w:t>
      </w:r>
      <w:r>
        <w:rPr>
          <w:rStyle w:val="translated-span"/>
        </w:rPr>
        <w:t>CTC</w:t>
      </w:r>
      <w:r>
        <w:rPr>
          <w:rStyle w:val="translated-span"/>
        </w:rPr>
        <w:t>（</w:t>
      </w:r>
      <w:r>
        <w:rPr>
          <w:rStyle w:val="translated-span"/>
        </w:rPr>
        <w:t>T-CTC</w:t>
      </w:r>
      <w:r>
        <w:rPr>
          <w:rStyle w:val="translated-span"/>
        </w:rPr>
        <w:t>）前缀的概率。这项研究表明，</w:t>
      </w:r>
      <w:r>
        <w:rPr>
          <w:rStyle w:val="translated-span"/>
        </w:rPr>
        <w:t>T-CTC</w:t>
      </w:r>
      <w:r>
        <w:rPr>
          <w:rStyle w:val="translated-span"/>
        </w:rPr>
        <w:t>前缀概率与原始</w:t>
      </w:r>
      <w:r>
        <w:rPr>
          <w:rStyle w:val="translated-span"/>
        </w:rPr>
        <w:t>CTC</w:t>
      </w:r>
      <w:r>
        <w:rPr>
          <w:rStyle w:val="translated-span"/>
        </w:rPr>
        <w:t>前缀概率非常接近</w:t>
      </w:r>
      <w:r>
        <w:rPr>
          <w:rStyle w:val="translated-span"/>
        </w:rPr>
        <w:t>[20]</w:t>
      </w:r>
      <w:r>
        <w:rPr>
          <w:rStyle w:val="translated-span"/>
        </w:rPr>
        <w:t>。在对</w:t>
      </w:r>
      <w:r>
        <w:rPr>
          <w:rStyle w:val="translated-span"/>
        </w:rPr>
        <w:t>CTC</w:t>
      </w:r>
      <w:r>
        <w:rPr>
          <w:rStyle w:val="translated-span"/>
        </w:rPr>
        <w:t>和</w:t>
      </w:r>
      <w:r>
        <w:rPr>
          <w:rStyle w:val="translated-span"/>
        </w:rPr>
        <w:t>attention</w:t>
      </w:r>
      <w:r>
        <w:rPr>
          <w:rStyle w:val="translated-span"/>
        </w:rPr>
        <w:t>分支进行流化处理后，设计了动态等待联合译码（</w:t>
      </w:r>
      <w:r>
        <w:rPr>
          <w:rStyle w:val="translated-span"/>
        </w:rPr>
        <w:t>DWJD</w:t>
      </w:r>
      <w:r>
        <w:rPr>
          <w:rStyle w:val="translated-span"/>
        </w:rPr>
        <w:t>）算法来解决波束搜索中这两个分支异步预测标签的问题。最后，本文实现了一个在线混合</w:t>
      </w:r>
      <w:r>
        <w:rPr>
          <w:rStyle w:val="translated-span"/>
        </w:rPr>
        <w:t>CTC/attention</w:t>
      </w:r>
      <w:r>
        <w:rPr>
          <w:rStyle w:val="translated-span"/>
        </w:rPr>
        <w:t>体系结构，并在</w:t>
      </w:r>
      <w:r>
        <w:rPr>
          <w:rStyle w:val="translated-span"/>
        </w:rPr>
        <w:t>LibriSpeech</w:t>
      </w:r>
      <w:r>
        <w:rPr>
          <w:rStyle w:val="translated-span"/>
        </w:rPr>
        <w:t>上进行了实验。与离线混合</w:t>
      </w:r>
      <w:r>
        <w:rPr>
          <w:rStyle w:val="translated-span"/>
        </w:rPr>
        <w:t>CTC/attention</w:t>
      </w:r>
      <w:r>
        <w:rPr>
          <w:rStyle w:val="translated-span"/>
        </w:rPr>
        <w:t>结构相比，在线混合</w:t>
      </w:r>
      <w:r>
        <w:rPr>
          <w:rStyle w:val="translated-span"/>
        </w:rPr>
        <w:t>CTC/attention</w:t>
      </w:r>
      <w:r>
        <w:rPr>
          <w:rStyle w:val="translated-span"/>
        </w:rPr>
        <w:t>结构在</w:t>
      </w:r>
      <w:r>
        <w:rPr>
          <w:rStyle w:val="translated-span"/>
        </w:rPr>
        <w:t>test clean/test other</w:t>
      </w:r>
      <w:r>
        <w:rPr>
          <w:rStyle w:val="translated-span"/>
        </w:rPr>
        <w:t>上的绝对字错误率下降了</w:t>
      </w:r>
      <w:r>
        <w:rPr>
          <w:rStyle w:val="translated-span"/>
        </w:rPr>
        <w:t>1.8%/3.3%</w:t>
      </w:r>
      <w:r>
        <w:rPr>
          <w:rStyle w:val="translated-span"/>
        </w:rPr>
        <w:t>。</w:t>
      </w:r>
    </w:p>
    <w:p w:rsidR="00BB476E" w:rsidRDefault="00812DA8">
      <w:pPr>
        <w:pStyle w:val="1"/>
        <w:ind w:left="755" w:right="831" w:hanging="323"/>
      </w:pPr>
      <w:r>
        <w:t>2.</w:t>
      </w:r>
      <w:r>
        <w:rPr>
          <w:rFonts w:ascii="Times New Roman" w:hAnsi="Times New Roman" w:cs="Times New Roman"/>
          <w:sz w:val="14"/>
          <w:szCs w:val="14"/>
        </w:rPr>
        <w:t xml:space="preserve">     </w:t>
      </w:r>
      <w:r>
        <w:rPr>
          <w:rStyle w:val="translated-span"/>
        </w:rPr>
        <w:t>相关工程</w:t>
      </w:r>
    </w:p>
    <w:p w:rsidR="00BB476E" w:rsidRDefault="00812DA8">
      <w:pPr>
        <w:pStyle w:val="2"/>
        <w:ind w:left="377" w:hanging="377"/>
      </w:pPr>
      <w:r>
        <w:t>2.1.</w:t>
      </w:r>
      <w:r>
        <w:rPr>
          <w:rFonts w:ascii="Times New Roman" w:hAnsi="Times New Roman" w:cs="Times New Roman"/>
          <w:sz w:val="14"/>
          <w:szCs w:val="14"/>
        </w:rPr>
        <w:t xml:space="preserve">    </w:t>
      </w:r>
      <w:r>
        <w:rPr>
          <w:rStyle w:val="translated-span"/>
        </w:rPr>
        <w:t>混合</w:t>
      </w:r>
      <w:r>
        <w:rPr>
          <w:rStyle w:val="translated-span"/>
        </w:rPr>
        <w:t>CTC/</w:t>
      </w:r>
      <w:r>
        <w:rPr>
          <w:rStyle w:val="translated-span"/>
        </w:rPr>
        <w:t>注意力架构</w:t>
      </w:r>
    </w:p>
    <w:p w:rsidR="00BB476E" w:rsidRDefault="00812DA8">
      <w:pPr>
        <w:spacing w:after="2007"/>
        <w:ind w:left="10" w:right="399"/>
      </w:pPr>
      <w:r>
        <w:rPr>
          <w:rStyle w:val="translated-span"/>
        </w:rPr>
        <w:t>混合</w:t>
      </w:r>
      <w:r>
        <w:rPr>
          <w:rStyle w:val="translated-span"/>
        </w:rPr>
        <w:t>CTC/attention</w:t>
      </w:r>
      <w:r>
        <w:rPr>
          <w:rStyle w:val="translated-span"/>
        </w:rPr>
        <w:t>体系结构由编码器、基于注意的解码器和基于</w:t>
      </w:r>
      <w:r>
        <w:rPr>
          <w:rStyle w:val="translated-span"/>
        </w:rPr>
        <w:t>CTC</w:t>
      </w:r>
      <w:r>
        <w:rPr>
          <w:rStyle w:val="translated-span"/>
        </w:rPr>
        <w:t>的网络组成。给定</w:t>
      </w:r>
      <w:r>
        <w:rPr>
          <w:rStyle w:val="translated-span"/>
        </w:rPr>
        <w:t>-</w:t>
      </w:r>
      <w:r>
        <w:rPr>
          <w:rStyle w:val="translated-span"/>
        </w:rPr>
        <w:t>长度声学特征</w:t>
      </w:r>
      <w:r>
        <w:rPr>
          <w:rStyle w:val="translated-span"/>
        </w:rPr>
        <w:t>={x1</w:t>
      </w:r>
      <w:r>
        <w:rPr>
          <w:rStyle w:val="translated-span"/>
        </w:rPr>
        <w:t>，</w:t>
      </w:r>
      <w:r>
        <w:rPr>
          <w:rStyle w:val="translated-span"/>
        </w:rPr>
        <w:t>···</w:t>
      </w:r>
      <w:r>
        <w:rPr>
          <w:rStyle w:val="translated-span"/>
        </w:rPr>
        <w:t>，</w:t>
      </w:r>
      <w:r>
        <w:rPr>
          <w:rStyle w:val="translated-span"/>
        </w:rPr>
        <w:t>xT}</w:t>
      </w:r>
      <w:r>
        <w:rPr>
          <w:rStyle w:val="translated-span"/>
        </w:rPr>
        <w:t>，编码器产生</w:t>
      </w:r>
      <w:r>
        <w:rPr>
          <w:rStyle w:val="translated-span"/>
        </w:rPr>
        <w:t>-</w:t>
      </w:r>
      <w:r>
        <w:rPr>
          <w:rStyle w:val="translated-span"/>
        </w:rPr>
        <w:t>长度编码器特征</w:t>
      </w:r>
      <w:r>
        <w:rPr>
          <w:rStyle w:val="translated-span"/>
        </w:rPr>
        <w:t>={h1</w:t>
      </w:r>
      <w:r>
        <w:rPr>
          <w:rStyle w:val="translated-span"/>
        </w:rPr>
        <w:t>，</w:t>
      </w:r>
      <w:r>
        <w:rPr>
          <w:rStyle w:val="translated-span"/>
        </w:rPr>
        <w:t>···</w:t>
      </w:r>
      <w:r>
        <w:rPr>
          <w:rStyle w:val="translated-span"/>
        </w:rPr>
        <w:t>，</w:t>
      </w:r>
      <w:r>
        <w:rPr>
          <w:rStyle w:val="translated-span"/>
        </w:rPr>
        <w:t>hU}</w:t>
      </w:r>
      <w:r>
        <w:rPr>
          <w:rStyle w:val="translated-span"/>
        </w:rPr>
        <w:t>（</w:t>
      </w:r>
      <w:r>
        <w:rPr>
          <w:rStyle w:val="translated-span"/>
        </w:rPr>
        <w:t>≤T</w:t>
      </w:r>
      <w:r>
        <w:rPr>
          <w:rStyle w:val="translated-span"/>
        </w:rPr>
        <w:t>）。基于注意的解码器在注意分支中逐步接收和预测目标标签。以下</w:t>
      </w:r>
      <w:r>
        <w:rPr>
          <w:rStyle w:val="translated-span"/>
          <w:rFonts w:ascii="Cambria" w:hAnsi="Cambria"/>
          <w:i/>
          <w:iCs/>
        </w:rPr>
        <w:t>T</w:t>
      </w:r>
      <w:r>
        <w:rPr>
          <w:rStyle w:val="translated-span"/>
          <w:rFonts w:ascii="Cambria" w:hAnsi="Cambria"/>
          <w:i/>
          <w:iCs/>
        </w:rPr>
        <w:t>型十</w:t>
      </w:r>
      <w:r>
        <w:rPr>
          <w:rStyle w:val="translated-span"/>
          <w:rFonts w:ascii="Cambria" w:hAnsi="Cambria"/>
          <w:i/>
          <w:iCs/>
        </w:rPr>
        <w:t>U</w:t>
      </w:r>
      <w:r>
        <w:rPr>
          <w:rStyle w:val="translated-span"/>
          <w:rFonts w:ascii="Cambria" w:hAnsi="Cambria"/>
          <w:i/>
          <w:iCs/>
        </w:rPr>
        <w:t>型小时</w:t>
      </w:r>
      <w:r>
        <w:rPr>
          <w:rStyle w:val="translated-span"/>
          <w:rFonts w:ascii="Cambria" w:hAnsi="Cambria"/>
          <w:i/>
          <w:iCs/>
        </w:rPr>
        <w:t>U</w:t>
      </w:r>
      <w:r>
        <w:rPr>
          <w:rStyle w:val="translated-span"/>
          <w:rFonts w:ascii="Cambria" w:hAnsi="Cambria"/>
          <w:i/>
          <w:iCs/>
        </w:rPr>
        <w:t>型小时</w:t>
      </w:r>
    </w:p>
    <w:p w:rsidR="00BB476E" w:rsidRDefault="00812DA8">
      <w:pPr>
        <w:spacing w:after="0" w:line="256" w:lineRule="auto"/>
        <w:ind w:left="0" w:firstLine="0"/>
        <w:jc w:val="right"/>
      </w:pPr>
      <w:r>
        <w:rPr>
          <w:rStyle w:val="translated-span"/>
          <w:rFonts w:ascii="Courier New" w:hAnsi="Courier New" w:cs="Courier New"/>
          <w:b/>
          <w:bCs/>
          <w:sz w:val="15"/>
          <w:szCs w:val="15"/>
        </w:rPr>
        <w:t>http://dx.doi.org/10.21437/Interspeech.2019-2018</w:t>
      </w:r>
    </w:p>
    <w:p w:rsidR="00BB476E" w:rsidRDefault="00812DA8">
      <w:pPr>
        <w:spacing w:after="142"/>
        <w:ind w:left="427"/>
      </w:pPr>
      <w:r>
        <w:rPr>
          <w:rStyle w:val="translated-span"/>
        </w:rPr>
        <w:t>公式描述了具体过程：</w:t>
      </w:r>
    </w:p>
    <w:p w:rsidR="00BB476E" w:rsidRDefault="00812DA8">
      <w:pPr>
        <w:spacing w:after="61" w:line="345" w:lineRule="auto"/>
        <w:ind w:left="1436"/>
      </w:pPr>
      <w:r>
        <w:rPr>
          <w:rStyle w:val="translated-span"/>
          <w:rFonts w:ascii="Cambria" w:hAnsi="Cambria"/>
          <w:i/>
          <w:iCs/>
        </w:rPr>
        <w:t>小时</w:t>
      </w:r>
      <w:r>
        <w:rPr>
          <w:rStyle w:val="translated-span"/>
          <w:rFonts w:ascii="Cambria" w:hAnsi="Cambria"/>
        </w:rPr>
        <w:t>=</w:t>
      </w:r>
      <w:r>
        <w:rPr>
          <w:rStyle w:val="translated-span"/>
          <w:rFonts w:ascii="Cambria" w:hAnsi="Cambria"/>
        </w:rPr>
        <w:t>编码器（</w:t>
      </w:r>
      <w:r>
        <w:rPr>
          <w:rStyle w:val="translated-span"/>
          <w:rFonts w:ascii="Cambria" w:hAnsi="Cambria"/>
        </w:rPr>
        <w:t>X</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Fonts w:ascii="Cambria" w:hAnsi="Cambria"/>
        </w:rPr>
        <w:t>注意（</w:t>
      </w:r>
      <w:r>
        <w:rPr>
          <w:rStyle w:val="translated-span"/>
          <w:rFonts w:ascii="Cambria" w:hAnsi="Cambria"/>
        </w:rPr>
        <w:t>si−1</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w:hAnsi="Cambria"/>
        </w:rPr>
        <w:t>解码器（</w:t>
      </w:r>
      <w:r>
        <w:rPr>
          <w:rStyle w:val="translated-span"/>
          <w:rFonts w:ascii="Cambria" w:hAnsi="Cambria"/>
        </w:rPr>
        <w:t>si−1</w:t>
      </w:r>
      <w:r>
        <w:rPr>
          <w:rStyle w:val="translated-span"/>
          <w:rFonts w:ascii="Cambria" w:hAnsi="Cambria"/>
        </w:rPr>
        <w:t>，</w:t>
      </w:r>
      <w:r>
        <w:rPr>
          <w:rStyle w:val="translated-span"/>
          <w:rFonts w:ascii="Cambria" w:hAnsi="Cambria"/>
        </w:rPr>
        <w:t>yi−1</w:t>
      </w:r>
      <w:r>
        <w:rPr>
          <w:rStyle w:val="translated-span"/>
          <w:rFonts w:ascii="Cambria" w:hAnsi="Cambria"/>
        </w:rPr>
        <w:t>，</w:t>
      </w:r>
      <w:r>
        <w:rPr>
          <w:rStyle w:val="translated-span"/>
          <w:rFonts w:ascii="Cambria" w:hAnsi="Cambria"/>
        </w:rPr>
        <w:t>ci</w:t>
      </w:r>
      <w:r>
        <w:rPr>
          <w:rStyle w:val="translated-span"/>
          <w:rFonts w:ascii="Cambria" w:hAnsi="Cambria"/>
        </w:rPr>
        <w:t>），（</w:t>
      </w:r>
      <w:r>
        <w:rPr>
          <w:rStyle w:val="translated-span"/>
          <w:rFonts w:ascii="Cambria" w:hAnsi="Cambria"/>
        </w:rPr>
        <w:t>3</w:t>
      </w:r>
      <w:r>
        <w:rPr>
          <w:rStyle w:val="translated-span"/>
          <w:rFonts w:ascii="Cambria" w:hAnsi="Cambria"/>
        </w:rPr>
        <w:t>）</w:t>
      </w:r>
      <w:r>
        <w:rPr>
          <w:rStyle w:val="translated-span"/>
          <w:rFonts w:ascii="Cambria" w:hAnsi="Cambria"/>
          <w:i/>
          <w:iCs/>
        </w:rPr>
        <w:t>ci</w:t>
      </w:r>
      <w:r>
        <w:rPr>
          <w:rStyle w:val="translated-span"/>
          <w:rFonts w:ascii="Cambria" w:hAnsi="Cambria"/>
          <w:i/>
          <w:iCs/>
        </w:rPr>
        <w:t>公司彝语</w:t>
      </w:r>
    </w:p>
    <w:p w:rsidR="00BB476E" w:rsidRDefault="00812DA8">
      <w:pPr>
        <w:spacing w:after="149"/>
        <w:ind w:left="427"/>
      </w:pPr>
      <w:r>
        <w:rPr>
          <w:rStyle w:val="translated-span"/>
        </w:rPr>
        <w:t>在基于注意的解码器中，隐藏状态、</w:t>
      </w:r>
      <w:r>
        <w:rPr>
          <w:rStyle w:val="translated-span"/>
        </w:rPr>
        <w:t>“</w:t>
      </w:r>
      <w:r>
        <w:rPr>
          <w:rStyle w:val="translated-span"/>
        </w:rPr>
        <w:t>上下文</w:t>
      </w:r>
      <w:r>
        <w:rPr>
          <w:rStyle w:val="translated-span"/>
        </w:rPr>
        <w:t>”</w:t>
      </w:r>
      <w:r>
        <w:rPr>
          <w:rStyle w:val="translated-span"/>
        </w:rPr>
        <w:t>向量和输出标签在哪里。考虑到长度标签序列</w:t>
      </w:r>
      <w:r>
        <w:rPr>
          <w:rStyle w:val="translated-span"/>
        </w:rPr>
        <w:t>={y1</w:t>
      </w:r>
      <w:r>
        <w:rPr>
          <w:rStyle w:val="translated-span"/>
        </w:rPr>
        <w:t>，</w:t>
      </w:r>
      <w:r>
        <w:rPr>
          <w:rStyle w:val="translated-span"/>
        </w:rPr>
        <w:t>···</w:t>
      </w:r>
      <w:r>
        <w:rPr>
          <w:rStyle w:val="translated-span"/>
        </w:rPr>
        <w:t>，</w:t>
      </w:r>
      <w:r>
        <w:rPr>
          <w:rStyle w:val="translated-span"/>
        </w:rPr>
        <w:t>yL}</w:t>
      </w:r>
      <w:r>
        <w:rPr>
          <w:rStyle w:val="translated-span"/>
        </w:rPr>
        <w:t>，</w:t>
      </w:r>
      <w:r>
        <w:rPr>
          <w:rStyle w:val="translated-span"/>
        </w:rPr>
        <w:t>CTC</w:t>
      </w:r>
      <w:r>
        <w:rPr>
          <w:rStyle w:val="translated-span"/>
        </w:rPr>
        <w:t>和注意分支将分别计算序列的后验概率（</w:t>
      </w:r>
      <w:r>
        <w:rPr>
          <w:rStyle w:val="translated-span"/>
        </w:rPr>
        <w:t>Y | X</w:t>
      </w:r>
      <w:r>
        <w:rPr>
          <w:rStyle w:val="translated-span"/>
        </w:rPr>
        <w:t>）和（</w:t>
      </w:r>
      <w:r>
        <w:rPr>
          <w:rStyle w:val="translated-span"/>
        </w:rPr>
        <w:t>Y | X</w:t>
      </w:r>
      <w:r>
        <w:rPr>
          <w:rStyle w:val="translated-span"/>
        </w:rPr>
        <w:t>）。最后，混合</w:t>
      </w:r>
      <w:r>
        <w:rPr>
          <w:rStyle w:val="translated-span"/>
        </w:rPr>
        <w:t>CTC/</w:t>
      </w:r>
      <w:r>
        <w:rPr>
          <w:rStyle w:val="translated-span"/>
        </w:rPr>
        <w:t>注意力架构的训练目标定义如下：</w:t>
      </w:r>
      <w:r>
        <w:rPr>
          <w:rStyle w:val="translated-span"/>
          <w:rFonts w:ascii="Cambria" w:hAnsi="Cambria"/>
          <w:i/>
          <w:iCs/>
        </w:rPr>
        <w:t>四、词、义我是的第</w:t>
      </w:r>
      <w:r>
        <w:rPr>
          <w:rStyle w:val="translated-span"/>
          <w:rFonts w:ascii="Cambria" w:hAnsi="Cambria"/>
          <w:vertAlign w:val="subscript"/>
        </w:rPr>
        <w:t>反恐委员会</w:t>
      </w:r>
      <w:r>
        <w:rPr>
          <w:rStyle w:val="translated-span"/>
          <w:rFonts w:ascii="Cambria" w:hAnsi="Cambria"/>
          <w:i/>
          <w:iCs/>
        </w:rPr>
        <w:t>第</w:t>
      </w:r>
      <w:r>
        <w:rPr>
          <w:rStyle w:val="translated-span"/>
          <w:rFonts w:ascii="Cambria" w:hAnsi="Cambria"/>
          <w:vertAlign w:val="subscript"/>
        </w:rPr>
        <w:t>收件人</w:t>
      </w:r>
    </w:p>
    <w:p w:rsidR="00BB476E" w:rsidRDefault="00812DA8">
      <w:pPr>
        <w:spacing w:after="52" w:line="405" w:lineRule="auto"/>
        <w:ind w:left="417" w:firstLine="543"/>
      </w:pPr>
      <w:r>
        <w:rPr>
          <w:rStyle w:val="translated-span"/>
          <w:rFonts w:ascii="Cambria" w:hAnsi="Cambria"/>
          <w:i/>
          <w:iCs/>
        </w:rPr>
        <w:t>我</w:t>
      </w:r>
      <w:r>
        <w:rPr>
          <w:rStyle w:val="translated-span"/>
          <w:rFonts w:ascii="Cambria" w:hAnsi="Cambria"/>
        </w:rPr>
        <w:t>=λlogPctc</w:t>
      </w:r>
      <w:r>
        <w:rPr>
          <w:rStyle w:val="translated-span"/>
          <w:rFonts w:ascii="Cambria" w:hAnsi="Cambria"/>
        </w:rPr>
        <w:t>（</w:t>
      </w:r>
      <w:r>
        <w:rPr>
          <w:rStyle w:val="translated-span"/>
          <w:rFonts w:ascii="Cambria" w:hAnsi="Cambria"/>
        </w:rPr>
        <w:t>Y | 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1−λ</w:t>
      </w:r>
      <w:r>
        <w:rPr>
          <w:rStyle w:val="translated-span"/>
          <w:rFonts w:ascii="Cambria" w:hAnsi="Cambria"/>
        </w:rPr>
        <w:t>）</w:t>
      </w:r>
      <w:r>
        <w:rPr>
          <w:rStyle w:val="translated-span"/>
          <w:rFonts w:ascii="Cambria" w:hAnsi="Cambria"/>
        </w:rPr>
        <w:t>logPatt</w:t>
      </w:r>
      <w:r>
        <w:rPr>
          <w:rStyle w:val="translated-span"/>
          <w:rFonts w:ascii="Cambria" w:hAnsi="Cambria"/>
        </w:rPr>
        <w:t>（</w:t>
      </w:r>
      <w:r>
        <w:rPr>
          <w:rStyle w:val="translated-span"/>
          <w:rFonts w:ascii="Cambria" w:hAnsi="Cambria"/>
        </w:rPr>
        <w:t>Y | X</w:t>
      </w:r>
      <w:r>
        <w:rPr>
          <w:rStyle w:val="translated-span"/>
          <w:rFonts w:ascii="Cambria" w:hAnsi="Cambria"/>
        </w:rPr>
        <w:t>），（</w:t>
      </w:r>
      <w:r>
        <w:rPr>
          <w:rStyle w:val="translated-span"/>
          <w:rFonts w:ascii="Cambria" w:hAnsi="Cambria"/>
        </w:rPr>
        <w:t>4</w:t>
      </w:r>
      <w:r>
        <w:rPr>
          <w:rStyle w:val="translated-span"/>
          <w:rFonts w:ascii="Cambria" w:hAnsi="Cambria"/>
        </w:rPr>
        <w:t>）其中是满足</w:t>
      </w:r>
      <w:r>
        <w:rPr>
          <w:rStyle w:val="translated-span"/>
          <w:rFonts w:ascii="Cambria" w:hAnsi="Cambria"/>
        </w:rPr>
        <w:t>0≤λ≤1</w:t>
      </w:r>
      <w:r>
        <w:rPr>
          <w:rStyle w:val="translated-span"/>
          <w:rFonts w:ascii="Cambria" w:hAnsi="Cambria"/>
        </w:rPr>
        <w:t>的超参数。</w:t>
      </w:r>
      <w:r>
        <w:rPr>
          <w:rStyle w:val="translated-span"/>
          <w:rFonts w:ascii="Cambria" w:hAnsi="Cambria"/>
          <w:i/>
          <w:iCs/>
        </w:rPr>
        <w:t>λ</w:t>
      </w:r>
    </w:p>
    <w:p w:rsidR="00BB476E" w:rsidRDefault="00812DA8">
      <w:pPr>
        <w:pStyle w:val="2"/>
        <w:ind w:left="794" w:hanging="377"/>
      </w:pPr>
      <w:r>
        <w:t>2.2.</w:t>
      </w:r>
      <w:r>
        <w:rPr>
          <w:rFonts w:ascii="Times New Roman" w:hAnsi="Times New Roman" w:cs="Times New Roman"/>
          <w:sz w:val="14"/>
          <w:szCs w:val="14"/>
        </w:rPr>
        <w:t xml:space="preserve">    </w:t>
      </w:r>
      <w:r>
        <w:rPr>
          <w:rStyle w:val="translated-span"/>
        </w:rPr>
        <w:t>单调的分块注意（摩卡）</w:t>
      </w:r>
    </w:p>
    <w:p w:rsidR="00BB476E" w:rsidRDefault="00812DA8">
      <w:pPr>
        <w:spacing w:after="251"/>
        <w:ind w:left="427"/>
      </w:pPr>
      <w:r>
        <w:rPr>
          <w:rStyle w:val="translated-span"/>
        </w:rPr>
        <w:t>MoChA</w:t>
      </w:r>
      <w:r>
        <w:rPr>
          <w:rStyle w:val="translated-span"/>
        </w:rPr>
        <w:t>的目标是学习编码器特性和标签序列之间的单调对齐。除此之外，摩卡在一个长度的区块内执行局部注意。算法</w:t>
      </w:r>
      <w:r>
        <w:rPr>
          <w:rStyle w:val="translated-span"/>
        </w:rPr>
        <w:t>1[17]</w:t>
      </w:r>
      <w:r>
        <w:rPr>
          <w:rStyle w:val="translated-span"/>
        </w:rPr>
        <w:t>总结了</w:t>
      </w:r>
      <w:r>
        <w:rPr>
          <w:rStyle w:val="translated-span"/>
        </w:rPr>
        <w:t>MoChA</w:t>
      </w:r>
      <w:r>
        <w:rPr>
          <w:rStyle w:val="translated-span"/>
        </w:rPr>
        <w:t>如何在解码阶段计算</w:t>
      </w:r>
      <w:r>
        <w:rPr>
          <w:rStyle w:val="translated-span"/>
        </w:rPr>
        <w:t>“</w:t>
      </w:r>
      <w:r>
        <w:rPr>
          <w:rStyle w:val="translated-span"/>
        </w:rPr>
        <w:t>上下文</w:t>
      </w:r>
      <w:r>
        <w:rPr>
          <w:rStyle w:val="translated-span"/>
        </w:rPr>
        <w:t>”</w:t>
      </w:r>
      <w:r>
        <w:rPr>
          <w:rStyle w:val="translated-span"/>
        </w:rPr>
        <w:t>向量。是预测标签时块停止的位置。第</w:t>
      </w:r>
      <w:r>
        <w:rPr>
          <w:rStyle w:val="translated-span"/>
        </w:rPr>
        <w:t>3-13</w:t>
      </w:r>
      <w:r>
        <w:rPr>
          <w:rStyle w:val="translated-span"/>
        </w:rPr>
        <w:t>行通过保持向前移动来执行单调行为。具体来说，在第</w:t>
      </w:r>
      <w:r>
        <w:rPr>
          <w:rStyle w:val="translated-span"/>
        </w:rPr>
        <w:t>4</w:t>
      </w:r>
      <w:r>
        <w:rPr>
          <w:rStyle w:val="translated-span"/>
        </w:rPr>
        <w:t>行中定义为选择的概率。在</w:t>
      </w:r>
      <w:r>
        <w:rPr>
          <w:rStyle w:val="translated-span"/>
        </w:rPr>
        <w:t>6-9</w:t>
      </w:r>
      <w:r>
        <w:rPr>
          <w:rStyle w:val="translated-span"/>
        </w:rPr>
        <w:t>号线，如果</w:t>
      </w:r>
      <w:r>
        <w:rPr>
          <w:rStyle w:val="translated-span"/>
        </w:rPr>
        <w:t>≥0.5</w:t>
      </w:r>
      <w:r>
        <w:rPr>
          <w:rStyle w:val="translated-span"/>
        </w:rPr>
        <w:t>，</w:t>
      </w:r>
      <w:r>
        <w:rPr>
          <w:rStyle w:val="translated-span"/>
        </w:rPr>
        <w:t>MoChA</w:t>
      </w:r>
      <w:r>
        <w:rPr>
          <w:rStyle w:val="translated-span"/>
        </w:rPr>
        <w:t>将在至之间进行局部关注。</w:t>
      </w:r>
      <w:r>
        <w:rPr>
          <w:rStyle w:val="translated-span"/>
          <w:rFonts w:ascii="Cambria" w:hAnsi="Cambria"/>
          <w:i/>
          <w:iCs/>
        </w:rPr>
        <w:t>小时是的</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ci</w:t>
      </w:r>
      <w:r>
        <w:rPr>
          <w:rStyle w:val="translated-span"/>
          <w:rFonts w:ascii="Cambria" w:hAnsi="Cambria"/>
          <w:i/>
          <w:iCs/>
        </w:rPr>
        <w:t>公司钛彝语钛皮，</w:t>
      </w:r>
      <w:r>
        <w:rPr>
          <w:rStyle w:val="translated-span"/>
          <w:rFonts w:ascii="Cambria" w:hAnsi="Cambria"/>
          <w:i/>
          <w:iCs/>
        </w:rPr>
        <w:t>jhj</w:t>
      </w:r>
      <w:r>
        <w:rPr>
          <w:rStyle w:val="translated-span"/>
          <w:rFonts w:ascii="Cambria" w:hAnsi="Cambria"/>
          <w:i/>
          <w:iCs/>
        </w:rPr>
        <w:t>公司彝语</w:t>
      </w:r>
      <w:r>
        <w:rPr>
          <w:rStyle w:val="translated-span"/>
          <w:rFonts w:ascii="Cambria" w:hAnsi="Cambria"/>
          <w:i/>
          <w:iCs/>
        </w:rPr>
        <w:t>hj</w:t>
      </w:r>
      <w:r>
        <w:rPr>
          <w:rStyle w:val="translated-span"/>
          <w:rFonts w:ascii="Cambria" w:hAnsi="Cambria"/>
          <w:i/>
          <w:iCs/>
        </w:rPr>
        <w:t>公司</w:t>
      </w:r>
      <w:r>
        <w:rPr>
          <w:rStyle w:val="translated-span"/>
          <w:rFonts w:ascii="Cambria" w:hAnsi="Cambria"/>
          <w:vertAlign w:val="subscript"/>
        </w:rPr>
        <w:t>−</w:t>
      </w:r>
      <w:r>
        <w:rPr>
          <w:rStyle w:val="translated-span"/>
          <w:rFonts w:ascii="Cambria" w:hAnsi="Cambria"/>
          <w:vertAlign w:val="subscript"/>
        </w:rPr>
        <w:t>宽</w:t>
      </w:r>
      <w:r>
        <w:rPr>
          <w:rStyle w:val="translated-span"/>
          <w:rFonts w:ascii="Cambria" w:hAnsi="Cambria"/>
          <w:vertAlign w:val="subscript"/>
        </w:rPr>
        <w:t>+1</w:t>
      </w:r>
      <w:r>
        <w:rPr>
          <w:rStyle w:val="translated-span"/>
          <w:rFonts w:ascii="Cambria" w:hAnsi="Cambria"/>
          <w:i/>
          <w:iCs/>
        </w:rPr>
        <w:t>hj</w:t>
      </w:r>
      <w:r>
        <w:rPr>
          <w:rStyle w:val="translated-span"/>
          <w:rFonts w:ascii="Cambria" w:hAnsi="Cambria"/>
          <w:i/>
          <w:iCs/>
        </w:rPr>
        <w:t>公司皮，</w:t>
      </w:r>
      <w:r>
        <w:rPr>
          <w:rStyle w:val="translated-span"/>
          <w:rFonts w:ascii="Cambria" w:hAnsi="Cambria"/>
          <w:i/>
          <w:iCs/>
        </w:rPr>
        <w:t>j</w:t>
      </w:r>
    </w:p>
    <w:p w:rsidR="00BB476E" w:rsidRDefault="00812DA8">
      <w:pPr>
        <w:spacing w:after="87"/>
        <w:ind w:left="427"/>
      </w:pPr>
      <w:r>
        <w:rPr>
          <w:noProof/>
        </w:rPr>
        <w:drawing>
          <wp:inline distT="0" distB="0" distL="0" distR="0">
            <wp:extent cx="2886075" cy="171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86075" cy="171450"/>
                    </a:xfrm>
                    <a:prstGeom prst="rect">
                      <a:avLst/>
                    </a:prstGeom>
                    <a:noFill/>
                    <a:ln>
                      <a:noFill/>
                    </a:ln>
                  </pic:spPr>
                </pic:pic>
              </a:graphicData>
            </a:graphic>
          </wp:inline>
        </w:drawing>
      </w:r>
      <w:r>
        <w:rPr>
          <w:rStyle w:val="translated-span"/>
        </w:rPr>
        <w:t>算法</w:t>
      </w:r>
      <w:r>
        <w:rPr>
          <w:rStyle w:val="translated-span"/>
        </w:rPr>
        <w:t>1</w:t>
      </w:r>
      <w:r>
        <w:rPr>
          <w:rStyle w:val="translated-span"/>
        </w:rPr>
        <w:t>摩卡解码算法</w:t>
      </w:r>
    </w:p>
    <w:p w:rsidR="00BB476E" w:rsidRDefault="00812DA8">
      <w:pPr>
        <w:spacing w:after="25" w:line="232" w:lineRule="auto"/>
        <w:ind w:left="688" w:hanging="271"/>
      </w:pPr>
      <w:r>
        <w:rPr>
          <w:rStyle w:val="translated-span"/>
          <w:sz w:val="16"/>
          <w:szCs w:val="16"/>
        </w:rPr>
        <w:t>输入：编码器特性</w:t>
      </w:r>
      <w:r>
        <w:rPr>
          <w:rStyle w:val="translated-span"/>
          <w:sz w:val="16"/>
          <w:szCs w:val="16"/>
        </w:rPr>
        <w:t>={h1</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hU}</w:t>
      </w:r>
      <w:r>
        <w:rPr>
          <w:rStyle w:val="translated-span"/>
          <w:sz w:val="16"/>
          <w:szCs w:val="16"/>
        </w:rPr>
        <w:t>，输出索引，解码器隐藏状态，输出标签，端点，</w:t>
      </w:r>
      <w:r>
        <w:rPr>
          <w:rStyle w:val="translated-span"/>
          <w:sz w:val="16"/>
          <w:szCs w:val="16"/>
        </w:rPr>
        <w:t>sigmoid</w:t>
      </w:r>
      <w:r>
        <w:rPr>
          <w:rStyle w:val="translated-span"/>
          <w:sz w:val="16"/>
          <w:szCs w:val="16"/>
        </w:rPr>
        <w:t>函数（</w:t>
      </w:r>
      <w:r>
        <w:rPr>
          <w:rStyle w:val="translated-span"/>
          <w:sz w:val="16"/>
          <w:szCs w:val="16"/>
        </w:rPr>
        <w:t>·</w:t>
      </w:r>
      <w:r>
        <w:rPr>
          <w:rStyle w:val="translated-span"/>
          <w:sz w:val="16"/>
          <w:szCs w:val="16"/>
        </w:rPr>
        <w:t>），</w:t>
      </w:r>
      <w:r>
        <w:rPr>
          <w:rStyle w:val="translated-span"/>
          <w:rFonts w:ascii="Cambria" w:hAnsi="Cambria"/>
          <w:i/>
          <w:iCs/>
          <w:sz w:val="16"/>
          <w:szCs w:val="16"/>
        </w:rPr>
        <w:t>小时我硅彝语钛</w:t>
      </w:r>
      <w:r>
        <w:rPr>
          <w:rStyle w:val="translated-span"/>
          <w:rFonts w:ascii="Cambria" w:hAnsi="Cambria"/>
          <w:i/>
          <w:iCs/>
          <w:sz w:val="16"/>
          <w:szCs w:val="16"/>
        </w:rPr>
        <w:t>σ</w:t>
      </w:r>
    </w:p>
    <w:p w:rsidR="00BB476E" w:rsidRDefault="00812DA8">
      <w:pPr>
        <w:spacing w:after="19" w:line="232" w:lineRule="auto"/>
        <w:ind w:left="703" w:firstLine="0"/>
      </w:pPr>
      <w:r>
        <w:rPr>
          <w:rStyle w:val="translated-span"/>
          <w:sz w:val="16"/>
          <w:szCs w:val="16"/>
        </w:rPr>
        <w:t>注意块宽度</w:t>
      </w:r>
      <w:r>
        <w:rPr>
          <w:rStyle w:val="translated-span"/>
          <w:rFonts w:ascii="Cambria" w:hAnsi="Cambria"/>
          <w:i/>
          <w:iCs/>
          <w:sz w:val="16"/>
          <w:szCs w:val="16"/>
        </w:rPr>
        <w:t>w</w:t>
      </w:r>
      <w:r>
        <w:rPr>
          <w:rStyle w:val="translated-span"/>
          <w:rFonts w:ascii="Cambria" w:hAnsi="Cambria"/>
          <w:i/>
          <w:iCs/>
          <w:sz w:val="16"/>
          <w:szCs w:val="16"/>
        </w:rPr>
        <w:t>型</w:t>
      </w:r>
    </w:p>
    <w:p w:rsidR="00BB476E" w:rsidRDefault="00812DA8">
      <w:pPr>
        <w:spacing w:after="17" w:line="256" w:lineRule="auto"/>
        <w:ind w:left="509"/>
        <w:jc w:val="left"/>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初始化</w:t>
      </w:r>
      <w:r>
        <w:rPr>
          <w:rStyle w:val="translated-span"/>
          <w:sz w:val="16"/>
          <w:szCs w:val="16"/>
        </w:rPr>
        <w:t>=0</w:t>
      </w:r>
      <w:r>
        <w:rPr>
          <w:rStyle w:val="translated-span"/>
          <w:sz w:val="16"/>
          <w:szCs w:val="16"/>
        </w:rPr>
        <w:t>，</w:t>
      </w:r>
      <w:r>
        <w:rPr>
          <w:rStyle w:val="translated-span"/>
          <w:sz w:val="16"/>
          <w:szCs w:val="16"/>
        </w:rPr>
        <w:t>y0=hsosi</w:t>
      </w:r>
      <w:r>
        <w:rPr>
          <w:rStyle w:val="translated-span"/>
          <w:sz w:val="16"/>
          <w:szCs w:val="16"/>
        </w:rPr>
        <w:t>，</w:t>
      </w:r>
      <w:r>
        <w:rPr>
          <w:rStyle w:val="translated-span"/>
          <w:sz w:val="16"/>
          <w:szCs w:val="16"/>
        </w:rPr>
        <w:t>t0=1</w:t>
      </w:r>
      <w:r>
        <w:rPr>
          <w:rStyle w:val="translated-span"/>
          <w:sz w:val="16"/>
          <w:szCs w:val="16"/>
        </w:rPr>
        <w:t>，</w:t>
      </w:r>
      <w:r>
        <w:rPr>
          <w:rStyle w:val="translated-span"/>
          <w:sz w:val="16"/>
          <w:szCs w:val="16"/>
        </w:rPr>
        <w:t>i=1</w:t>
      </w:r>
      <w:r>
        <w:rPr>
          <w:rStyle w:val="translated-span"/>
          <w:rFonts w:ascii="Cambria" w:hAnsi="Cambria"/>
          <w:i/>
          <w:iCs/>
          <w:sz w:val="16"/>
          <w:szCs w:val="16"/>
        </w:rPr>
        <w:t>s</w:t>
      </w:r>
      <w:r>
        <w:rPr>
          <w:rStyle w:val="translated-span"/>
          <w:rFonts w:ascii="Cambria" w:hAnsi="Cambria"/>
          <w:i/>
          <w:iCs/>
          <w:sz w:val="16"/>
          <w:szCs w:val="16"/>
        </w:rPr>
        <w:t>码</w:t>
      </w:r>
      <w:r>
        <w:rPr>
          <w:rFonts w:ascii="Cambria" w:hAnsi="Cambria"/>
          <w:sz w:val="16"/>
          <w:szCs w:val="16"/>
          <w:vertAlign w:val="subscript"/>
        </w:rPr>
        <w:t xml:space="preserve">0 </w:t>
      </w:r>
    </w:p>
    <w:p w:rsidR="00BB476E" w:rsidRDefault="00812DA8">
      <w:pPr>
        <w:spacing w:after="2" w:line="256" w:lineRule="auto"/>
        <w:ind w:left="427"/>
        <w:jc w:val="left"/>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而</w:t>
      </w:r>
      <w:r>
        <w:rPr>
          <w:rStyle w:val="translated-span"/>
          <w:sz w:val="16"/>
          <w:szCs w:val="16"/>
        </w:rPr>
        <w:t>−6=heosi do</w:t>
      </w:r>
      <w:r>
        <w:rPr>
          <w:rStyle w:val="translated-span"/>
          <w:rFonts w:ascii="Cambria" w:hAnsi="Cambria"/>
          <w:i/>
          <w:iCs/>
          <w:sz w:val="16"/>
          <w:szCs w:val="16"/>
        </w:rPr>
        <w:t>彝语</w:t>
      </w:r>
      <w:r>
        <w:rPr>
          <w:rFonts w:ascii="Cambria" w:hAnsi="Cambria"/>
          <w:sz w:val="16"/>
          <w:szCs w:val="16"/>
          <w:vertAlign w:val="subscript"/>
        </w:rPr>
        <w:t xml:space="preserve">1 </w:t>
      </w:r>
    </w:p>
    <w:p w:rsidR="00BB476E" w:rsidRDefault="00812DA8">
      <w:pPr>
        <w:spacing w:after="2" w:line="256" w:lineRule="auto"/>
        <w:ind w:left="0" w:firstLine="0"/>
        <w:jc w:val="left"/>
      </w:pPr>
      <w:r>
        <w:rPr>
          <w:rStyle w:val="translated-span"/>
          <w:sz w:val="16"/>
          <w:szCs w:val="16"/>
        </w:rPr>
        <w:t>3</w:t>
      </w:r>
      <w:r>
        <w:rPr>
          <w:rStyle w:val="translated-span"/>
          <w:sz w:val="16"/>
          <w:szCs w:val="16"/>
        </w:rPr>
        <w:t>：</w:t>
      </w:r>
      <w:r>
        <w:rPr>
          <w:rStyle w:val="translated-span"/>
          <w:sz w:val="16"/>
          <w:szCs w:val="16"/>
        </w:rPr>
        <w:t xml:space="preserve"> for=ti−</w:t>
      </w:r>
      <w:r>
        <w:rPr>
          <w:rStyle w:val="translated-span"/>
          <w:sz w:val="16"/>
          <w:szCs w:val="16"/>
        </w:rPr>
        <w:t>待办事项</w:t>
      </w:r>
      <w:r>
        <w:rPr>
          <w:rStyle w:val="translated-span"/>
          <w:rFonts w:ascii="Cambria" w:hAnsi="Cambria"/>
          <w:i/>
          <w:iCs/>
          <w:sz w:val="16"/>
          <w:szCs w:val="16"/>
        </w:rPr>
        <w:t>日本</w:t>
      </w:r>
      <w:r>
        <w:rPr>
          <w:rFonts w:ascii="Cambria" w:hAnsi="Cambria"/>
          <w:sz w:val="16"/>
          <w:szCs w:val="16"/>
          <w:vertAlign w:val="subscript"/>
        </w:rPr>
        <w:t xml:space="preserve">1 </w:t>
      </w:r>
      <w:r>
        <w:rPr>
          <w:rStyle w:val="translated-span"/>
          <w:rFonts w:ascii="Cambria" w:hAnsi="Cambria"/>
          <w:i/>
          <w:iCs/>
          <w:sz w:val="16"/>
          <w:szCs w:val="16"/>
        </w:rPr>
        <w:t>U</w:t>
      </w:r>
      <w:r>
        <w:rPr>
          <w:rStyle w:val="translated-span"/>
          <w:rFonts w:ascii="Cambria" w:hAnsi="Cambria"/>
          <w:i/>
          <w:iCs/>
          <w:sz w:val="16"/>
          <w:szCs w:val="16"/>
        </w:rPr>
        <w:t>型</w:t>
      </w:r>
    </w:p>
    <w:p w:rsidR="00BB476E" w:rsidRDefault="00812DA8">
      <w:pPr>
        <w:spacing w:after="3" w:line="261" w:lineRule="auto"/>
        <w:ind w:left="0" w:firstLine="0"/>
        <w:jc w:val="left"/>
      </w:pPr>
      <w:r>
        <w:rPr>
          <w:rStyle w:val="translated-span"/>
          <w:sz w:val="16"/>
          <w:szCs w:val="16"/>
        </w:rPr>
        <w:lastRenderedPageBreak/>
        <w:t>4</w:t>
      </w:r>
      <w:r>
        <w:rPr>
          <w:rStyle w:val="translated-span"/>
          <w:sz w:val="16"/>
          <w:szCs w:val="16"/>
        </w:rPr>
        <w:t>：</w:t>
      </w:r>
      <w:r>
        <w:rPr>
          <w:rStyle w:val="translated-span"/>
          <w:sz w:val="16"/>
          <w:szCs w:val="16"/>
        </w:rPr>
        <w:t xml:space="preserve"> =σ</w:t>
      </w:r>
      <w:r>
        <w:rPr>
          <w:rStyle w:val="translated-span"/>
          <w:sz w:val="16"/>
          <w:szCs w:val="16"/>
        </w:rPr>
        <w:t>（能量（</w:t>
      </w:r>
      <w:r>
        <w:rPr>
          <w:rStyle w:val="translated-span"/>
          <w:sz w:val="16"/>
          <w:szCs w:val="16"/>
        </w:rPr>
        <w:t>si−</w:t>
      </w:r>
      <w:r>
        <w:rPr>
          <w:rStyle w:val="translated-span"/>
          <w:sz w:val="16"/>
          <w:szCs w:val="16"/>
        </w:rPr>
        <w:t>））</w:t>
      </w:r>
      <w:r>
        <w:rPr>
          <w:rStyle w:val="translated-span"/>
          <w:rFonts w:ascii="Cambria" w:hAnsi="Cambria"/>
          <w:i/>
          <w:iCs/>
          <w:sz w:val="16"/>
          <w:szCs w:val="16"/>
        </w:rPr>
        <w:t>皮，</w:t>
      </w:r>
      <w:r>
        <w:rPr>
          <w:rStyle w:val="translated-span"/>
          <w:rFonts w:ascii="Cambria" w:hAnsi="Cambria"/>
          <w:i/>
          <w:iCs/>
          <w:sz w:val="16"/>
          <w:szCs w:val="16"/>
        </w:rPr>
        <w:t>j</w:t>
      </w:r>
      <w:r>
        <w:rPr>
          <w:rFonts w:ascii="Cambria" w:hAnsi="Cambria"/>
          <w:sz w:val="16"/>
          <w:szCs w:val="16"/>
          <w:vertAlign w:val="subscript"/>
        </w:rPr>
        <w:t>1</w:t>
      </w:r>
      <w:r>
        <w:rPr>
          <w:rStyle w:val="translated-span"/>
          <w:rFonts w:ascii="Cambria" w:hAnsi="Cambria"/>
          <w:i/>
          <w:iCs/>
          <w:sz w:val="16"/>
          <w:szCs w:val="16"/>
        </w:rPr>
        <w:t>，黄杰</w:t>
      </w:r>
    </w:p>
    <w:p w:rsidR="00BB476E" w:rsidRDefault="00812DA8">
      <w:pPr>
        <w:spacing w:after="2" w:line="256" w:lineRule="auto"/>
        <w:ind w:left="0" w:firstLine="0"/>
        <w:jc w:val="left"/>
      </w:pPr>
      <w:r>
        <w:rPr>
          <w:rStyle w:val="translated-span"/>
          <w:sz w:val="16"/>
          <w:szCs w:val="16"/>
        </w:rPr>
        <w:t>5</w:t>
      </w:r>
      <w:r>
        <w:rPr>
          <w:rStyle w:val="translated-span"/>
          <w:sz w:val="16"/>
          <w:szCs w:val="16"/>
        </w:rPr>
        <w:t>：</w:t>
      </w:r>
      <w:r>
        <w:rPr>
          <w:rStyle w:val="translated-span"/>
          <w:sz w:val="16"/>
          <w:szCs w:val="16"/>
        </w:rPr>
        <w:t xml:space="preserve"> </w:t>
      </w:r>
      <w:r>
        <w:rPr>
          <w:rStyle w:val="translated-span"/>
          <w:sz w:val="16"/>
          <w:szCs w:val="16"/>
        </w:rPr>
        <w:t>如果</w:t>
      </w:r>
      <w:r>
        <w:rPr>
          <w:rStyle w:val="translated-span"/>
          <w:sz w:val="16"/>
          <w:szCs w:val="16"/>
        </w:rPr>
        <w:t>≥0.5</w:t>
      </w:r>
      <w:r>
        <w:rPr>
          <w:rStyle w:val="translated-span"/>
          <w:sz w:val="16"/>
          <w:szCs w:val="16"/>
        </w:rPr>
        <w:t>，则</w:t>
      </w:r>
      <w:r>
        <w:rPr>
          <w:rStyle w:val="translated-span"/>
          <w:rFonts w:ascii="Cambria" w:hAnsi="Cambria"/>
          <w:i/>
          <w:iCs/>
          <w:sz w:val="16"/>
          <w:szCs w:val="16"/>
        </w:rPr>
        <w:t>皮，</w:t>
      </w:r>
      <w:r>
        <w:rPr>
          <w:rStyle w:val="translated-span"/>
          <w:rFonts w:ascii="Cambria" w:hAnsi="Cambria"/>
          <w:i/>
          <w:iCs/>
          <w:sz w:val="16"/>
          <w:szCs w:val="16"/>
        </w:rPr>
        <w:t>j</w:t>
      </w:r>
    </w:p>
    <w:p w:rsidR="00BB476E" w:rsidRDefault="00812DA8">
      <w:pPr>
        <w:spacing w:after="2" w:line="256" w:lineRule="auto"/>
        <w:ind w:left="0" w:firstLine="0"/>
        <w:jc w:val="left"/>
      </w:pPr>
      <w:r>
        <w:rPr>
          <w:rStyle w:val="translated-span"/>
          <w:sz w:val="16"/>
          <w:szCs w:val="16"/>
        </w:rPr>
        <w:t>6</w:t>
      </w:r>
      <w:r>
        <w:rPr>
          <w:rStyle w:val="translated-span"/>
          <w:sz w:val="16"/>
          <w:szCs w:val="16"/>
        </w:rPr>
        <w:t>：</w:t>
      </w:r>
      <w:r>
        <w:rPr>
          <w:rStyle w:val="translated-span"/>
          <w:sz w:val="16"/>
          <w:szCs w:val="16"/>
        </w:rPr>
        <w:t xml:space="preserve"> for=j−w+1</w:t>
      </w:r>
      <w:r>
        <w:rPr>
          <w:rStyle w:val="translated-span"/>
          <w:sz w:val="16"/>
          <w:szCs w:val="16"/>
        </w:rPr>
        <w:t>待办事项</w:t>
      </w:r>
      <w:r>
        <w:rPr>
          <w:rStyle w:val="translated-span"/>
          <w:rFonts w:ascii="Cambria" w:hAnsi="Cambria"/>
          <w:i/>
          <w:iCs/>
          <w:sz w:val="16"/>
          <w:szCs w:val="16"/>
        </w:rPr>
        <w:t>k</w:t>
      </w:r>
      <w:r>
        <w:rPr>
          <w:rStyle w:val="translated-span"/>
          <w:rFonts w:ascii="Cambria" w:hAnsi="Cambria"/>
          <w:i/>
          <w:iCs/>
          <w:sz w:val="16"/>
          <w:szCs w:val="16"/>
        </w:rPr>
        <w:t>公司日本</w:t>
      </w:r>
    </w:p>
    <w:p w:rsidR="00BB476E" w:rsidRDefault="00812DA8">
      <w:pPr>
        <w:spacing w:after="3" w:line="261" w:lineRule="auto"/>
        <w:ind w:left="0" w:firstLine="0"/>
        <w:jc w:val="left"/>
      </w:pPr>
      <w:r>
        <w:rPr>
          <w:rStyle w:val="translated-span"/>
          <w:sz w:val="16"/>
          <w:szCs w:val="16"/>
        </w:rPr>
        <w:t>7</w:t>
      </w:r>
      <w:r>
        <w:rPr>
          <w:rStyle w:val="translated-span"/>
          <w:sz w:val="16"/>
          <w:szCs w:val="16"/>
        </w:rPr>
        <w:t>：</w:t>
      </w:r>
      <w:r>
        <w:rPr>
          <w:rStyle w:val="translated-span"/>
          <w:sz w:val="16"/>
          <w:szCs w:val="16"/>
        </w:rPr>
        <w:t xml:space="preserve"> =</w:t>
      </w:r>
      <w:r>
        <w:rPr>
          <w:rStyle w:val="translated-span"/>
          <w:sz w:val="16"/>
          <w:szCs w:val="16"/>
        </w:rPr>
        <w:t>能量（</w:t>
      </w:r>
      <w:r>
        <w:rPr>
          <w:rStyle w:val="translated-span"/>
          <w:sz w:val="16"/>
          <w:szCs w:val="16"/>
        </w:rPr>
        <w:t>si−</w:t>
      </w:r>
      <w:r>
        <w:rPr>
          <w:rStyle w:val="translated-span"/>
          <w:sz w:val="16"/>
          <w:szCs w:val="16"/>
        </w:rPr>
        <w:t>）</w:t>
      </w:r>
      <w:r>
        <w:rPr>
          <w:rStyle w:val="translated-span"/>
          <w:rFonts w:ascii="Cambria" w:hAnsi="Cambria"/>
          <w:i/>
          <w:iCs/>
          <w:sz w:val="16"/>
          <w:szCs w:val="16"/>
        </w:rPr>
        <w:t>用户界面，</w:t>
      </w:r>
      <w:r>
        <w:rPr>
          <w:rStyle w:val="translated-span"/>
          <w:rFonts w:ascii="Cambria" w:hAnsi="Cambria"/>
          <w:i/>
          <w:iCs/>
          <w:sz w:val="16"/>
          <w:szCs w:val="16"/>
        </w:rPr>
        <w:t>k</w:t>
      </w:r>
      <w:r>
        <w:rPr>
          <w:rFonts w:ascii="Cambria" w:hAnsi="Cambria"/>
          <w:sz w:val="16"/>
          <w:szCs w:val="16"/>
          <w:vertAlign w:val="subscript"/>
        </w:rPr>
        <w:t>1</w:t>
      </w:r>
      <w:r>
        <w:rPr>
          <w:rStyle w:val="translated-span"/>
          <w:rFonts w:ascii="Cambria" w:hAnsi="Cambria"/>
          <w:i/>
          <w:iCs/>
          <w:sz w:val="16"/>
          <w:szCs w:val="16"/>
        </w:rPr>
        <w:t>，香港</w:t>
      </w:r>
    </w:p>
    <w:p w:rsidR="00BB476E" w:rsidRDefault="00812DA8">
      <w:pPr>
        <w:spacing w:after="2" w:line="256" w:lineRule="auto"/>
        <w:ind w:left="0" w:firstLine="0"/>
        <w:jc w:val="left"/>
      </w:pPr>
      <w:r>
        <w:rPr>
          <w:rStyle w:val="translated-span"/>
          <w:sz w:val="16"/>
          <w:szCs w:val="16"/>
        </w:rPr>
        <w:t>8</w:t>
      </w:r>
      <w:r>
        <w:rPr>
          <w:rStyle w:val="translated-span"/>
          <w:sz w:val="16"/>
          <w:szCs w:val="16"/>
        </w:rPr>
        <w:t>：</w:t>
      </w:r>
      <w:r>
        <w:rPr>
          <w:rStyle w:val="translated-span"/>
          <w:sz w:val="16"/>
          <w:szCs w:val="16"/>
        </w:rPr>
        <w:t xml:space="preserve"> </w:t>
      </w:r>
      <w:r>
        <w:rPr>
          <w:rStyle w:val="translated-span"/>
          <w:sz w:val="16"/>
          <w:szCs w:val="16"/>
        </w:rPr>
        <w:t>结束</w:t>
      </w:r>
    </w:p>
    <w:p w:rsidR="00BB476E" w:rsidRDefault="00812DA8">
      <w:pPr>
        <w:spacing w:after="89" w:line="232" w:lineRule="auto"/>
        <w:ind w:left="417" w:right="687" w:firstLine="0"/>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790700" cy="333375"/>
            <wp:effectExtent l="0" t="0" r="0" b="9525"/>
            <wp:wrapSquare wrapText="bothSides"/>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9070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9:</w:t>
      </w:r>
    </w:p>
    <w:p w:rsidR="00BB476E" w:rsidRDefault="00812DA8">
      <w:pPr>
        <w:spacing w:after="16" w:line="232" w:lineRule="auto"/>
        <w:ind w:left="417" w:right="687" w:firstLine="0"/>
      </w:pPr>
      <w:r>
        <w:rPr>
          <w:rStyle w:val="translated-span"/>
          <w:sz w:val="16"/>
          <w:szCs w:val="16"/>
        </w:rPr>
        <w:t>10:</w:t>
      </w:r>
    </w:p>
    <w:p w:rsidR="00BB476E" w:rsidRDefault="00812DA8">
      <w:pPr>
        <w:spacing w:after="2" w:line="256" w:lineRule="auto"/>
        <w:ind w:left="0" w:firstLine="0"/>
        <w:jc w:val="left"/>
      </w:pPr>
      <w:r>
        <w:rPr>
          <w:rStyle w:val="translated-span"/>
          <w:sz w:val="16"/>
          <w:szCs w:val="16"/>
        </w:rPr>
        <w:t>11</w:t>
      </w:r>
      <w:r>
        <w:rPr>
          <w:rStyle w:val="translated-span"/>
          <w:sz w:val="16"/>
          <w:szCs w:val="16"/>
        </w:rPr>
        <w:t>：</w:t>
      </w:r>
      <w:r>
        <w:rPr>
          <w:rStyle w:val="translated-span"/>
          <w:sz w:val="16"/>
          <w:szCs w:val="16"/>
        </w:rPr>
        <w:t xml:space="preserve"> </w:t>
      </w:r>
      <w:r>
        <w:rPr>
          <w:rStyle w:val="translated-span"/>
          <w:sz w:val="16"/>
          <w:szCs w:val="16"/>
        </w:rPr>
        <w:t>中断</w:t>
      </w:r>
    </w:p>
    <w:p w:rsidR="00BB476E" w:rsidRDefault="00812DA8">
      <w:pPr>
        <w:spacing w:after="2" w:line="256" w:lineRule="auto"/>
        <w:ind w:left="0" w:firstLine="0"/>
        <w:jc w:val="left"/>
      </w:pPr>
      <w:r>
        <w:rPr>
          <w:rStyle w:val="translated-span"/>
          <w:sz w:val="16"/>
          <w:szCs w:val="16"/>
        </w:rPr>
        <w:t>12</w:t>
      </w:r>
      <w:r>
        <w:rPr>
          <w:rStyle w:val="translated-span"/>
          <w:sz w:val="16"/>
          <w:szCs w:val="16"/>
        </w:rPr>
        <w:t>：</w:t>
      </w:r>
      <w:r>
        <w:rPr>
          <w:rStyle w:val="translated-span"/>
          <w:sz w:val="16"/>
          <w:szCs w:val="16"/>
        </w:rPr>
        <w:t xml:space="preserve"> </w:t>
      </w:r>
      <w:r>
        <w:rPr>
          <w:rStyle w:val="translated-span"/>
          <w:sz w:val="16"/>
          <w:szCs w:val="16"/>
        </w:rPr>
        <w:t>结束</w:t>
      </w:r>
      <w:r>
        <w:rPr>
          <w:rStyle w:val="translated-span"/>
          <w:sz w:val="16"/>
          <w:szCs w:val="16"/>
        </w:rPr>
        <w:t>if</w:t>
      </w:r>
    </w:p>
    <w:p w:rsidR="00BB476E" w:rsidRDefault="00812DA8">
      <w:pPr>
        <w:spacing w:after="2" w:line="256" w:lineRule="auto"/>
        <w:ind w:left="0" w:firstLine="0"/>
        <w:jc w:val="left"/>
      </w:pPr>
      <w:r>
        <w:rPr>
          <w:rStyle w:val="translated-span"/>
          <w:sz w:val="16"/>
          <w:szCs w:val="16"/>
        </w:rPr>
        <w:t>13</w:t>
      </w:r>
      <w:r>
        <w:rPr>
          <w:rStyle w:val="translated-span"/>
          <w:sz w:val="16"/>
          <w:szCs w:val="16"/>
        </w:rPr>
        <w:t>：</w:t>
      </w:r>
      <w:r>
        <w:rPr>
          <w:rStyle w:val="translated-span"/>
          <w:sz w:val="16"/>
          <w:szCs w:val="16"/>
        </w:rPr>
        <w:t xml:space="preserve"> </w:t>
      </w:r>
      <w:r>
        <w:rPr>
          <w:rStyle w:val="translated-span"/>
          <w:sz w:val="16"/>
          <w:szCs w:val="16"/>
        </w:rPr>
        <w:t>结束</w:t>
      </w:r>
    </w:p>
    <w:p w:rsidR="00BB476E" w:rsidRDefault="00812DA8">
      <w:pPr>
        <w:spacing w:after="28" w:line="256" w:lineRule="auto"/>
        <w:ind w:left="0" w:firstLine="0"/>
        <w:jc w:val="left"/>
      </w:pPr>
      <w:r>
        <w:rPr>
          <w:rStyle w:val="translated-span"/>
          <w:sz w:val="16"/>
          <w:szCs w:val="16"/>
        </w:rPr>
        <w:t>14</w:t>
      </w:r>
      <w:r>
        <w:rPr>
          <w:rStyle w:val="translated-span"/>
          <w:sz w:val="16"/>
          <w:szCs w:val="16"/>
        </w:rPr>
        <w:t>：</w:t>
      </w:r>
      <w:r>
        <w:rPr>
          <w:rStyle w:val="translated-span"/>
          <w:sz w:val="16"/>
          <w:szCs w:val="16"/>
        </w:rPr>
        <w:t xml:space="preserve"> </w:t>
      </w:r>
      <w:r>
        <w:rPr>
          <w:rStyle w:val="translated-span"/>
          <w:sz w:val="16"/>
          <w:szCs w:val="16"/>
        </w:rPr>
        <w:t>如果</w:t>
      </w:r>
      <w:r>
        <w:rPr>
          <w:rStyle w:val="translated-span"/>
          <w:sz w:val="16"/>
          <w:szCs w:val="16"/>
        </w:rPr>
        <w:t>0.5</w:t>
      </w:r>
      <w:r>
        <w:rPr>
          <w:rStyle w:val="translated-span"/>
          <w:sz w:val="16"/>
          <w:szCs w:val="16"/>
        </w:rPr>
        <w:t>，</w:t>
      </w:r>
      <w:r>
        <w:rPr>
          <w:rStyle w:val="translated-span"/>
          <w:rFonts w:ascii="Cambria Math" w:hAnsi="Cambria Math" w:cs="Cambria Math"/>
          <w:sz w:val="16"/>
          <w:szCs w:val="16"/>
        </w:rPr>
        <w:t>∀</w:t>
      </w:r>
      <w:r>
        <w:rPr>
          <w:rStyle w:val="translated-span"/>
          <w:sz w:val="16"/>
          <w:szCs w:val="16"/>
        </w:rPr>
        <w:t>j</w:t>
      </w:r>
      <w:r>
        <w:rPr>
          <w:rStyle w:val="translated-span"/>
          <w:rFonts w:ascii="宋体" w:hAnsi="宋体" w:cs="宋体" w:hint="eastAsia"/>
          <w:sz w:val="16"/>
          <w:szCs w:val="16"/>
        </w:rPr>
        <w:t>∈</w:t>
      </w:r>
      <w:r>
        <w:rPr>
          <w:rStyle w:val="translated-span"/>
          <w:sz w:val="16"/>
          <w:szCs w:val="16"/>
        </w:rPr>
        <w:t>{ti−···</w:t>
      </w:r>
      <w:r>
        <w:rPr>
          <w:rStyle w:val="translated-span"/>
          <w:sz w:val="16"/>
          <w:szCs w:val="16"/>
        </w:rPr>
        <w:t>，</w:t>
      </w:r>
      <w:r>
        <w:rPr>
          <w:rStyle w:val="translated-span"/>
          <w:sz w:val="16"/>
          <w:szCs w:val="16"/>
        </w:rPr>
        <w:t>U}</w:t>
      </w:r>
      <w:r>
        <w:rPr>
          <w:rStyle w:val="translated-span"/>
          <w:sz w:val="16"/>
          <w:szCs w:val="16"/>
        </w:rPr>
        <w:t>，那么</w:t>
      </w:r>
      <w:r>
        <w:rPr>
          <w:rStyle w:val="translated-span"/>
          <w:rFonts w:ascii="Cambria" w:hAnsi="Cambria"/>
          <w:i/>
          <w:iCs/>
          <w:sz w:val="16"/>
          <w:szCs w:val="16"/>
        </w:rPr>
        <w:t>皮，</w:t>
      </w:r>
      <w:r>
        <w:rPr>
          <w:rStyle w:val="translated-span"/>
          <w:rFonts w:ascii="Cambria" w:hAnsi="Cambria"/>
          <w:i/>
          <w:iCs/>
          <w:sz w:val="16"/>
          <w:szCs w:val="16"/>
        </w:rPr>
        <w:t>j&lt;</w:t>
      </w:r>
      <w:r>
        <w:rPr>
          <w:rFonts w:ascii="Cambria" w:hAnsi="Cambria"/>
          <w:sz w:val="16"/>
          <w:szCs w:val="16"/>
          <w:vertAlign w:val="subscript"/>
        </w:rPr>
        <w:t>1</w:t>
      </w:r>
      <w:r>
        <w:rPr>
          <w:rFonts w:ascii="Cambria" w:hAnsi="Cambria"/>
          <w:i/>
          <w:iCs/>
          <w:sz w:val="16"/>
          <w:szCs w:val="16"/>
        </w:rPr>
        <w:t>,</w:t>
      </w:r>
    </w:p>
    <w:p w:rsidR="00BB476E" w:rsidRDefault="00812DA8">
      <w:pPr>
        <w:spacing w:after="16" w:line="232" w:lineRule="auto"/>
        <w:ind w:left="0" w:firstLine="0"/>
        <w:jc w:val="left"/>
      </w:pPr>
      <w:r>
        <w:rPr>
          <w:rStyle w:val="translated-span"/>
          <w:sz w:val="16"/>
          <w:szCs w:val="16"/>
        </w:rPr>
        <w:t>15</w:t>
      </w:r>
      <w:r>
        <w:rPr>
          <w:rStyle w:val="translated-span"/>
          <w:sz w:val="16"/>
          <w:szCs w:val="16"/>
        </w:rPr>
        <w:t>：</w:t>
      </w:r>
      <w:r>
        <w:rPr>
          <w:rStyle w:val="translated-span"/>
          <w:sz w:val="16"/>
          <w:szCs w:val="16"/>
        </w:rPr>
        <w:t xml:space="preserve"> =0</w:t>
      </w:r>
      <w:r>
        <w:rPr>
          <w:rStyle w:val="translated-span"/>
          <w:sz w:val="16"/>
          <w:szCs w:val="16"/>
        </w:rPr>
        <w:t>，</w:t>
      </w:r>
      <w:r>
        <w:rPr>
          <w:rStyle w:val="translated-span"/>
          <w:sz w:val="16"/>
          <w:szCs w:val="16"/>
        </w:rPr>
        <w:t>=ti</w:t>
      </w:r>
      <w:r>
        <w:rPr>
          <w:rStyle w:val="translated-span"/>
          <w:sz w:val="16"/>
          <w:szCs w:val="16"/>
        </w:rPr>
        <w:t>负极</w:t>
      </w:r>
      <w:r>
        <w:rPr>
          <w:rStyle w:val="translated-span"/>
          <w:rFonts w:ascii="Cambria" w:hAnsi="Cambria"/>
          <w:i/>
          <w:iCs/>
          <w:sz w:val="16"/>
          <w:szCs w:val="16"/>
        </w:rPr>
        <w:t>ci</w:t>
      </w:r>
      <w:r>
        <w:rPr>
          <w:rStyle w:val="translated-span"/>
          <w:rFonts w:ascii="Cambria" w:hAnsi="Cambria"/>
          <w:i/>
          <w:iCs/>
          <w:sz w:val="16"/>
          <w:szCs w:val="16"/>
        </w:rPr>
        <w:t>公司钛</w:t>
      </w:r>
      <w:r>
        <w:rPr>
          <w:rFonts w:ascii="Cambria" w:hAnsi="Cambria"/>
          <w:sz w:val="16"/>
          <w:szCs w:val="16"/>
          <w:vertAlign w:val="subscript"/>
        </w:rPr>
        <w:t>1</w:t>
      </w:r>
    </w:p>
    <w:p w:rsidR="00BB476E" w:rsidRDefault="00812DA8">
      <w:pPr>
        <w:spacing w:after="2" w:line="256" w:lineRule="auto"/>
        <w:ind w:left="0" w:firstLine="0"/>
        <w:jc w:val="left"/>
      </w:pPr>
      <w:r>
        <w:rPr>
          <w:rStyle w:val="translated-span"/>
          <w:sz w:val="16"/>
          <w:szCs w:val="16"/>
        </w:rPr>
        <w:t>16</w:t>
      </w:r>
      <w:r>
        <w:rPr>
          <w:rStyle w:val="translated-span"/>
          <w:sz w:val="16"/>
          <w:szCs w:val="16"/>
        </w:rPr>
        <w:t>：</w:t>
      </w:r>
      <w:r>
        <w:rPr>
          <w:rStyle w:val="translated-span"/>
          <w:sz w:val="16"/>
          <w:szCs w:val="16"/>
        </w:rPr>
        <w:t xml:space="preserve"> </w:t>
      </w:r>
      <w:r>
        <w:rPr>
          <w:rStyle w:val="translated-span"/>
          <w:sz w:val="16"/>
          <w:szCs w:val="16"/>
        </w:rPr>
        <w:t>结束</w:t>
      </w:r>
      <w:r>
        <w:rPr>
          <w:rStyle w:val="translated-span"/>
          <w:sz w:val="16"/>
          <w:szCs w:val="16"/>
        </w:rPr>
        <w:t>if</w:t>
      </w:r>
    </w:p>
    <w:p w:rsidR="00BB476E" w:rsidRDefault="00812DA8">
      <w:pPr>
        <w:spacing w:after="3" w:line="261" w:lineRule="auto"/>
        <w:ind w:left="0" w:firstLine="0"/>
        <w:jc w:val="left"/>
      </w:pPr>
      <w:r>
        <w:rPr>
          <w:rStyle w:val="translated-span"/>
          <w:sz w:val="16"/>
          <w:szCs w:val="16"/>
        </w:rPr>
        <w:t>17</w:t>
      </w:r>
      <w:r>
        <w:rPr>
          <w:rStyle w:val="translated-span"/>
          <w:sz w:val="16"/>
          <w:szCs w:val="16"/>
        </w:rPr>
        <w:t>：</w:t>
      </w:r>
      <w:r>
        <w:rPr>
          <w:rStyle w:val="translated-span"/>
          <w:sz w:val="16"/>
          <w:szCs w:val="16"/>
        </w:rPr>
        <w:t xml:space="preserve"> </w:t>
      </w:r>
      <w:r>
        <w:rPr>
          <w:rStyle w:val="translated-span"/>
          <w:rFonts w:ascii="Cambria Math" w:hAnsi="Cambria Math" w:cs="Cambria Math"/>
          <w:sz w:val="16"/>
          <w:szCs w:val="16"/>
        </w:rPr>
        <w:t>∼</w:t>
      </w:r>
      <w:r>
        <w:rPr>
          <w:rStyle w:val="translated-span"/>
          <w:sz w:val="16"/>
          <w:szCs w:val="16"/>
        </w:rPr>
        <w:t>解码器（</w:t>
      </w:r>
      <w:r>
        <w:rPr>
          <w:rStyle w:val="translated-span"/>
          <w:sz w:val="16"/>
          <w:szCs w:val="16"/>
        </w:rPr>
        <w:t>si−-</w:t>
      </w:r>
      <w:r>
        <w:rPr>
          <w:rStyle w:val="translated-span"/>
          <w:sz w:val="16"/>
          <w:szCs w:val="16"/>
        </w:rPr>
        <w:t>），</w:t>
      </w:r>
      <w:r>
        <w:rPr>
          <w:rStyle w:val="translated-span"/>
          <w:sz w:val="16"/>
          <w:szCs w:val="16"/>
        </w:rPr>
        <w:t>i=i+1</w:t>
      </w:r>
      <w:r>
        <w:rPr>
          <w:rStyle w:val="translated-span"/>
          <w:rFonts w:ascii="Cambria" w:hAnsi="Cambria"/>
          <w:i/>
          <w:iCs/>
          <w:sz w:val="16"/>
          <w:szCs w:val="16"/>
        </w:rPr>
        <w:t>彝语</w:t>
      </w:r>
      <w:r>
        <w:rPr>
          <w:rFonts w:ascii="Cambria" w:hAnsi="Cambria"/>
          <w:sz w:val="16"/>
          <w:szCs w:val="16"/>
          <w:vertAlign w:val="subscript"/>
        </w:rPr>
        <w:t>1</w:t>
      </w:r>
      <w:r>
        <w:rPr>
          <w:rStyle w:val="translated-span"/>
          <w:rFonts w:ascii="Cambria" w:hAnsi="Cambria"/>
          <w:i/>
          <w:iCs/>
          <w:sz w:val="16"/>
          <w:szCs w:val="16"/>
        </w:rPr>
        <w:t>，彝语</w:t>
      </w:r>
      <w:r>
        <w:rPr>
          <w:rFonts w:ascii="Cambria" w:hAnsi="Cambria"/>
          <w:sz w:val="16"/>
          <w:szCs w:val="16"/>
          <w:vertAlign w:val="subscript"/>
        </w:rPr>
        <w:t>1</w:t>
      </w:r>
      <w:r>
        <w:rPr>
          <w:rStyle w:val="translated-span"/>
          <w:rFonts w:ascii="Cambria" w:hAnsi="Cambria"/>
          <w:i/>
          <w:iCs/>
          <w:sz w:val="16"/>
          <w:szCs w:val="16"/>
        </w:rPr>
        <w:t>，</w:t>
      </w:r>
      <w:r>
        <w:rPr>
          <w:rStyle w:val="translated-span"/>
          <w:rFonts w:ascii="Cambria" w:hAnsi="Cambria"/>
          <w:i/>
          <w:iCs/>
          <w:sz w:val="16"/>
          <w:szCs w:val="16"/>
        </w:rPr>
        <w:t>ci</w:t>
      </w:r>
      <w:r>
        <w:rPr>
          <w:rStyle w:val="translated-span"/>
          <w:rFonts w:ascii="Cambria" w:hAnsi="Cambria"/>
          <w:i/>
          <w:iCs/>
          <w:sz w:val="16"/>
          <w:szCs w:val="16"/>
        </w:rPr>
        <w:t>公司</w:t>
      </w:r>
    </w:p>
    <w:p w:rsidR="00BB476E" w:rsidRDefault="00812DA8">
      <w:pPr>
        <w:spacing w:after="2" w:line="256" w:lineRule="auto"/>
        <w:ind w:left="427"/>
        <w:jc w:val="left"/>
      </w:pPr>
      <w:r>
        <w:rPr>
          <w:rStyle w:val="translated-span"/>
          <w:sz w:val="16"/>
          <w:szCs w:val="16"/>
        </w:rPr>
        <w:t>18</w:t>
      </w:r>
      <w:r>
        <w:rPr>
          <w:rStyle w:val="translated-span"/>
          <w:sz w:val="16"/>
          <w:szCs w:val="16"/>
        </w:rPr>
        <w:t>：</w:t>
      </w:r>
      <w:r>
        <w:rPr>
          <w:rStyle w:val="translated-span"/>
          <w:sz w:val="16"/>
          <w:szCs w:val="16"/>
        </w:rPr>
        <w:t xml:space="preserve"> </w:t>
      </w:r>
      <w:r>
        <w:rPr>
          <w:rStyle w:val="translated-span"/>
          <w:sz w:val="16"/>
          <w:szCs w:val="16"/>
        </w:rPr>
        <w:t>结束时</w:t>
      </w:r>
    </w:p>
    <w:p w:rsidR="00BB476E" w:rsidRDefault="00812DA8">
      <w:pPr>
        <w:spacing w:after="268" w:line="256" w:lineRule="auto"/>
        <w:ind w:left="432" w:firstLine="0"/>
        <w:jc w:val="left"/>
      </w:pPr>
      <w:r>
        <w:rPr>
          <w:noProof/>
          <w:sz w:val="22"/>
          <w:szCs w:val="22"/>
        </w:rPr>
        <w:drawing>
          <wp:inline distT="0" distB="0" distL="0" distR="0">
            <wp:extent cx="2886075" cy="9525"/>
            <wp:effectExtent l="0" t="0" r="0" b="0"/>
            <wp:docPr id="6" name="Group 2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25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86075" cy="9525"/>
                    </a:xfrm>
                    <a:prstGeom prst="rect">
                      <a:avLst/>
                    </a:prstGeom>
                    <a:noFill/>
                    <a:ln>
                      <a:noFill/>
                    </a:ln>
                  </pic:spPr>
                </pic:pic>
              </a:graphicData>
            </a:graphic>
          </wp:inline>
        </w:drawing>
      </w:r>
    </w:p>
    <w:p w:rsidR="00BB476E" w:rsidRDefault="00812DA8">
      <w:pPr>
        <w:ind w:left="417" w:firstLine="299"/>
      </w:pPr>
      <w:r>
        <w:rPr>
          <w:rStyle w:val="translated-span"/>
        </w:rPr>
        <w:t>然而，算法</w:t>
      </w:r>
      <w:r>
        <w:rPr>
          <w:rStyle w:val="translated-span"/>
        </w:rPr>
        <w:t>1</w:t>
      </w:r>
      <w:r>
        <w:rPr>
          <w:rStyle w:val="translated-span"/>
        </w:rPr>
        <w:t>不能适应反向传播框架。我们必须根据算法</w:t>
      </w:r>
      <w:r>
        <w:rPr>
          <w:rStyle w:val="translated-span"/>
        </w:rPr>
        <w:t>2[17]</w:t>
      </w:r>
      <w:r>
        <w:rPr>
          <w:rStyle w:val="translated-span"/>
        </w:rPr>
        <w:t>计算训练阶段的期望值。为了模拟向前移动的行为，在算法</w:t>
      </w:r>
      <w:r>
        <w:rPr>
          <w:rStyle w:val="translated-span"/>
        </w:rPr>
        <w:t>2</w:t>
      </w:r>
      <w:r>
        <w:rPr>
          <w:rStyle w:val="translated-span"/>
        </w:rPr>
        <w:t>的第</w:t>
      </w:r>
      <w:r>
        <w:rPr>
          <w:rStyle w:val="translated-span"/>
        </w:rPr>
        <w:t>5</w:t>
      </w:r>
      <w:r>
        <w:rPr>
          <w:rStyle w:val="translated-span"/>
        </w:rPr>
        <w:t>行中提供了选择的预期概率。</w:t>
      </w:r>
      <w:r>
        <w:rPr>
          <w:rStyle w:val="translated-span"/>
          <w:rFonts w:ascii="Cambria" w:hAnsi="Cambria"/>
          <w:i/>
          <w:iCs/>
        </w:rPr>
        <w:t>ci</w:t>
      </w:r>
      <w:r>
        <w:rPr>
          <w:rStyle w:val="translated-span"/>
          <w:rFonts w:ascii="Cambria" w:hAnsi="Cambria"/>
          <w:i/>
          <w:iCs/>
        </w:rPr>
        <w:t>公司</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jhj</w:t>
      </w:r>
      <w:r>
        <w:rPr>
          <w:rStyle w:val="translated-span"/>
          <w:rFonts w:ascii="Cambria" w:hAnsi="Cambria"/>
          <w:i/>
          <w:iCs/>
        </w:rPr>
        <w:t>公司彝语</w:t>
      </w:r>
    </w:p>
    <w:p w:rsidR="00BB476E" w:rsidRDefault="00812DA8">
      <w:pPr>
        <w:spacing w:after="38" w:line="256" w:lineRule="auto"/>
        <w:ind w:left="487" w:firstLine="0"/>
        <w:jc w:val="center"/>
      </w:pPr>
      <w:r>
        <w:rPr>
          <w:rStyle w:val="translated-span"/>
        </w:rPr>
        <w:t>能量和能量函数的选择是</w:t>
      </w:r>
    </w:p>
    <w:p w:rsidR="00BB476E" w:rsidRDefault="00812DA8">
      <w:pPr>
        <w:spacing w:after="0" w:line="256" w:lineRule="auto"/>
        <w:ind w:left="2294" w:firstLine="0"/>
        <w:jc w:val="left"/>
      </w:pPr>
      <w:r>
        <w:rPr>
          <w:rStyle w:val="translated-span"/>
          <w:rFonts w:ascii="Cambria" w:hAnsi="Cambria"/>
          <w:sz w:val="12"/>
          <w:szCs w:val="12"/>
        </w:rPr>
        <w:t>&gt;</w:t>
      </w:r>
    </w:p>
    <w:p w:rsidR="00BB476E" w:rsidRDefault="00812DA8">
      <w:pPr>
        <w:spacing w:after="0" w:line="256" w:lineRule="auto"/>
        <w:ind w:left="469"/>
      </w:pPr>
      <w:r>
        <w:rPr>
          <w:rStyle w:val="translated-span"/>
          <w:rFonts w:ascii="Cambria" w:hAnsi="Cambria"/>
        </w:rPr>
        <w:t>能量</w:t>
      </w:r>
      <w:r>
        <w:rPr>
          <w:rStyle w:val="translated-span"/>
          <w:rFonts w:ascii="Cambria" w:hAnsi="Cambria"/>
        </w:rPr>
        <w:t>(</w:t>
      </w:r>
      <w:r>
        <w:rPr>
          <w:noProof/>
        </w:rPr>
        <w:drawing>
          <wp:inline distT="0" distB="0" distL="0" distR="0">
            <wp:extent cx="2409825" cy="238125"/>
            <wp:effectExtent l="0" t="0" r="9525" b="9525"/>
            <wp:docPr id="7" name="Picture 2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409825" cy="238125"/>
                    </a:xfrm>
                    <a:prstGeom prst="rect">
                      <a:avLst/>
                    </a:prstGeom>
                    <a:noFill/>
                    <a:ln>
                      <a:noFill/>
                    </a:ln>
                  </pic:spPr>
                </pic:pic>
              </a:graphicData>
            </a:graphic>
          </wp:inline>
        </w:drawing>
      </w:r>
    </w:p>
    <w:p w:rsidR="00BB476E" w:rsidRDefault="00812DA8">
      <w:pPr>
        <w:spacing w:after="38" w:line="256" w:lineRule="auto"/>
        <w:ind w:left="10" w:right="-15"/>
        <w:jc w:val="right"/>
      </w:pPr>
      <w:r>
        <w:rPr>
          <w:rStyle w:val="translated-span"/>
        </w:rPr>
        <w:t>(5)</w:t>
      </w:r>
    </w:p>
    <w:p w:rsidR="00BB476E" w:rsidRDefault="00812DA8">
      <w:pPr>
        <w:spacing w:after="0" w:line="256" w:lineRule="auto"/>
        <w:ind w:left="469"/>
      </w:pPr>
      <w:r>
        <w:rPr>
          <w:rStyle w:val="translated-span"/>
          <w:rFonts w:ascii="Cambria" w:hAnsi="Cambria"/>
        </w:rPr>
        <w:t>能量（</w:t>
      </w:r>
      <w:r>
        <w:rPr>
          <w:rStyle w:val="translated-span"/>
          <w:rFonts w:ascii="Cambria" w:hAnsi="Cambria"/>
        </w:rPr>
        <w:t>si−1</w:t>
      </w:r>
      <w:r>
        <w:rPr>
          <w:rStyle w:val="translated-span"/>
          <w:rFonts w:ascii="Cambria" w:hAnsi="Cambria"/>
        </w:rPr>
        <w:t>，</w:t>
      </w:r>
      <w:r>
        <w:rPr>
          <w:rStyle w:val="translated-span"/>
          <w:rFonts w:ascii="Cambria" w:hAnsi="Cambria"/>
        </w:rPr>
        <w:t>hj</w:t>
      </w:r>
      <w:r>
        <w:rPr>
          <w:rStyle w:val="translated-span"/>
          <w:rFonts w:ascii="Cambria" w:hAnsi="Cambria"/>
        </w:rPr>
        <w:t>）</w:t>
      </w:r>
      <w:r>
        <w:rPr>
          <w:rStyle w:val="translated-span"/>
          <w:rFonts w:ascii="Cambria" w:hAnsi="Cambria"/>
        </w:rPr>
        <w:t>=v&gt;tanh</w:t>
      </w:r>
      <w:r>
        <w:rPr>
          <w:rStyle w:val="translated-span"/>
          <w:rFonts w:ascii="Cambria" w:hAnsi="Cambria"/>
        </w:rPr>
        <w:t>（</w:t>
      </w:r>
      <w:r>
        <w:rPr>
          <w:rStyle w:val="translated-span"/>
          <w:rFonts w:ascii="Cambria" w:hAnsi="Cambria"/>
        </w:rPr>
        <w:t>Wssi−1+Whhj+b</w:t>
      </w:r>
      <w:r>
        <w:rPr>
          <w:rStyle w:val="translated-span"/>
          <w:rFonts w:ascii="Cambria" w:hAnsi="Cambria"/>
        </w:rPr>
        <w:t>），</w:t>
      </w:r>
    </w:p>
    <w:p w:rsidR="00BB476E" w:rsidRDefault="00812DA8">
      <w:pPr>
        <w:spacing w:after="2" w:line="256" w:lineRule="auto"/>
        <w:ind w:left="10" w:right="-15"/>
        <w:jc w:val="right"/>
      </w:pPr>
      <w:r>
        <w:rPr>
          <w:rStyle w:val="translated-span"/>
        </w:rPr>
        <w:t>(6)</w:t>
      </w:r>
    </w:p>
    <w:p w:rsidR="00BB476E" w:rsidRDefault="00812DA8">
      <w:pPr>
        <w:ind w:left="427"/>
      </w:pPr>
      <w:r>
        <w:rPr>
          <w:rStyle w:val="translated-span"/>
        </w:rPr>
        <w:t>其中是标量、向量和矩阵。它们都是可学习的参数。</w:t>
      </w:r>
      <w:r>
        <w:rPr>
          <w:rStyle w:val="translated-span"/>
          <w:rFonts w:ascii="Cambria" w:hAnsi="Cambria"/>
          <w:i/>
          <w:iCs/>
        </w:rPr>
        <w:t>g</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右</w:t>
      </w:r>
      <w:r>
        <w:rPr>
          <w:rStyle w:val="translated-span"/>
          <w:rFonts w:ascii="Cambria" w:hAnsi="Cambria"/>
          <w:i/>
          <w:iCs/>
        </w:rPr>
        <w:t>v</w:t>
      </w:r>
      <w:r>
        <w:rPr>
          <w:rStyle w:val="translated-span"/>
          <w:rFonts w:ascii="Cambria" w:hAnsi="Cambria"/>
          <w:i/>
          <w:iCs/>
        </w:rPr>
        <w:t>、</w:t>
      </w:r>
      <w:r>
        <w:rPr>
          <w:rStyle w:val="translated-span"/>
          <w:rFonts w:ascii="Cambria" w:hAnsi="Cambria"/>
          <w:i/>
          <w:iCs/>
        </w:rPr>
        <w:t xml:space="preserve"> b</w:t>
      </w:r>
      <w:r>
        <w:rPr>
          <w:rStyle w:val="translated-span"/>
          <w:rFonts w:ascii="Cambria" w:hAnsi="Cambria"/>
          <w:i/>
          <w:iCs/>
        </w:rPr>
        <w:t>类西，西</w:t>
      </w:r>
    </w:p>
    <w:p w:rsidR="00BB476E" w:rsidRDefault="00812DA8">
      <w:pPr>
        <w:spacing w:after="87"/>
        <w:ind w:left="10"/>
      </w:pPr>
      <w:r>
        <w:rPr>
          <w:noProof/>
        </w:rPr>
        <w:drawing>
          <wp:inline distT="0" distB="0" distL="0" distR="0">
            <wp:extent cx="2886075" cy="171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86075" cy="171450"/>
                    </a:xfrm>
                    <a:prstGeom prst="rect">
                      <a:avLst/>
                    </a:prstGeom>
                    <a:noFill/>
                    <a:ln>
                      <a:noFill/>
                    </a:ln>
                  </pic:spPr>
                </pic:pic>
              </a:graphicData>
            </a:graphic>
          </wp:inline>
        </w:drawing>
      </w:r>
      <w:r>
        <w:rPr>
          <w:rStyle w:val="translated-span"/>
        </w:rPr>
        <w:t>算法</w:t>
      </w:r>
      <w:r>
        <w:rPr>
          <w:rStyle w:val="translated-span"/>
        </w:rPr>
        <w:t>2</w:t>
      </w:r>
      <w:r>
        <w:rPr>
          <w:rStyle w:val="translated-span"/>
        </w:rPr>
        <w:t>摩卡训练算法</w:t>
      </w:r>
    </w:p>
    <w:p w:rsidR="00BB476E" w:rsidRDefault="00812DA8">
      <w:pPr>
        <w:spacing w:after="24" w:line="232" w:lineRule="auto"/>
        <w:ind w:left="271" w:right="399" w:hanging="271"/>
      </w:pPr>
      <w:r>
        <w:rPr>
          <w:rStyle w:val="translated-span"/>
          <w:sz w:val="16"/>
          <w:szCs w:val="16"/>
        </w:rPr>
        <w:t>输入：编码器特征</w:t>
      </w:r>
      <w:r>
        <w:rPr>
          <w:rStyle w:val="translated-span"/>
          <w:sz w:val="16"/>
          <w:szCs w:val="16"/>
        </w:rPr>
        <w:t>={h1</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hU}</w:t>
      </w:r>
      <w:r>
        <w:rPr>
          <w:rStyle w:val="translated-span"/>
          <w:sz w:val="16"/>
          <w:szCs w:val="16"/>
        </w:rPr>
        <w:t>，输出索引，解码器隐藏状态，输出标签，</w:t>
      </w:r>
      <w:r>
        <w:rPr>
          <w:rStyle w:val="translated-span"/>
          <w:sz w:val="16"/>
          <w:szCs w:val="16"/>
        </w:rPr>
        <w:t>sigmoid</w:t>
      </w:r>
      <w:r>
        <w:rPr>
          <w:rStyle w:val="translated-span"/>
          <w:sz w:val="16"/>
          <w:szCs w:val="16"/>
        </w:rPr>
        <w:t>函数（</w:t>
      </w:r>
      <w:r>
        <w:rPr>
          <w:rStyle w:val="translated-span"/>
          <w:sz w:val="16"/>
          <w:szCs w:val="16"/>
        </w:rPr>
        <w:t>·</w:t>
      </w:r>
      <w:r>
        <w:rPr>
          <w:rStyle w:val="translated-span"/>
          <w:sz w:val="16"/>
          <w:szCs w:val="16"/>
        </w:rPr>
        <w:t>），注意块宽度，高斯噪声</w:t>
      </w:r>
      <w:r>
        <w:rPr>
          <w:rStyle w:val="translated-span"/>
          <w:rFonts w:ascii="Cambria" w:hAnsi="Cambria"/>
          <w:i/>
          <w:iCs/>
          <w:sz w:val="16"/>
          <w:szCs w:val="16"/>
        </w:rPr>
        <w:t>小时我硅彝语</w:t>
      </w:r>
      <w:r>
        <w:rPr>
          <w:rStyle w:val="translated-span"/>
          <w:rFonts w:ascii="Cambria" w:hAnsi="Cambria"/>
          <w:i/>
          <w:iCs/>
          <w:sz w:val="16"/>
          <w:szCs w:val="16"/>
        </w:rPr>
        <w:t>σw</w:t>
      </w:r>
      <w:r>
        <w:rPr>
          <w:rStyle w:val="translated-span"/>
          <w:rFonts w:ascii="Cambria" w:hAnsi="Cambria"/>
          <w:i/>
          <w:iCs/>
          <w:sz w:val="16"/>
          <w:szCs w:val="16"/>
        </w:rPr>
        <w:t>型</w:t>
      </w:r>
    </w:p>
    <w:p w:rsidR="00BB476E" w:rsidRDefault="00812DA8">
      <w:pPr>
        <w:spacing w:after="17" w:line="256" w:lineRule="auto"/>
        <w:ind w:left="62"/>
        <w:jc w:val="left"/>
      </w:pPr>
      <w:r>
        <w:rPr>
          <w:rStyle w:val="translated-span"/>
          <w:sz w:val="16"/>
          <w:szCs w:val="16"/>
        </w:rPr>
        <w:t>1</w:t>
      </w:r>
      <w:r>
        <w:rPr>
          <w:rStyle w:val="translated-span"/>
          <w:sz w:val="16"/>
          <w:szCs w:val="16"/>
        </w:rPr>
        <w:t>：</w:t>
      </w:r>
      <w:r>
        <w:rPr>
          <w:rStyle w:val="translated-span"/>
          <w:sz w:val="16"/>
          <w:szCs w:val="16"/>
        </w:rPr>
        <w:t xml:space="preserve"> =0</w:t>
      </w:r>
      <w:r>
        <w:rPr>
          <w:rStyle w:val="translated-span"/>
          <w:sz w:val="16"/>
          <w:szCs w:val="16"/>
        </w:rPr>
        <w:t>，</w:t>
      </w:r>
      <w:r>
        <w:rPr>
          <w:rStyle w:val="translated-span"/>
          <w:sz w:val="16"/>
          <w:szCs w:val="16"/>
        </w:rPr>
        <w:t>y0=hsosi</w:t>
      </w:r>
      <w:r>
        <w:rPr>
          <w:rStyle w:val="translated-span"/>
          <w:sz w:val="16"/>
          <w:szCs w:val="16"/>
        </w:rPr>
        <w:t>，</w:t>
      </w:r>
      <w:r>
        <w:rPr>
          <w:rStyle w:val="translated-span"/>
          <w:sz w:val="16"/>
          <w:szCs w:val="16"/>
        </w:rPr>
        <w:t>α0,0=1</w:t>
      </w:r>
      <w:r>
        <w:rPr>
          <w:rStyle w:val="translated-span"/>
          <w:sz w:val="16"/>
          <w:szCs w:val="16"/>
        </w:rPr>
        <w:t>，</w:t>
      </w:r>
      <w:r>
        <w:rPr>
          <w:rStyle w:val="translated-span"/>
          <w:sz w:val="16"/>
          <w:szCs w:val="16"/>
        </w:rPr>
        <w:t>α0</w:t>
      </w:r>
      <w:r>
        <w:rPr>
          <w:rStyle w:val="translated-span"/>
          <w:sz w:val="16"/>
          <w:szCs w:val="16"/>
        </w:rPr>
        <w:t>，</w:t>
      </w:r>
      <w:r>
        <w:rPr>
          <w:rStyle w:val="translated-span"/>
          <w:sz w:val="16"/>
          <w:szCs w:val="16"/>
        </w:rPr>
        <w:t>k=0</w:t>
      </w:r>
      <w:r>
        <w:rPr>
          <w:rStyle w:val="translated-span"/>
          <w:sz w:val="16"/>
          <w:szCs w:val="16"/>
        </w:rPr>
        <w:t>（</w:t>
      </w:r>
      <w:r>
        <w:rPr>
          <w:rStyle w:val="translated-span"/>
          <w:sz w:val="16"/>
          <w:szCs w:val="16"/>
        </w:rPr>
        <w:t>k6=0</w:t>
      </w:r>
      <w:r>
        <w:rPr>
          <w:rStyle w:val="translated-span"/>
          <w:sz w:val="16"/>
          <w:szCs w:val="16"/>
        </w:rPr>
        <w:t>），</w:t>
      </w:r>
      <w:r>
        <w:rPr>
          <w:rStyle w:val="translated-span"/>
          <w:sz w:val="16"/>
          <w:szCs w:val="16"/>
        </w:rPr>
        <w:t>i=1</w:t>
      </w:r>
      <w:r>
        <w:rPr>
          <w:rStyle w:val="translated-span"/>
          <w:rFonts w:ascii="Cambria" w:hAnsi="Cambria"/>
          <w:i/>
          <w:iCs/>
          <w:sz w:val="16"/>
          <w:szCs w:val="16"/>
        </w:rPr>
        <w:t>s</w:t>
      </w:r>
      <w:r>
        <w:rPr>
          <w:rStyle w:val="translated-span"/>
          <w:rFonts w:ascii="Cambria" w:hAnsi="Cambria"/>
          <w:i/>
          <w:iCs/>
          <w:sz w:val="16"/>
          <w:szCs w:val="16"/>
        </w:rPr>
        <w:t>码</w:t>
      </w:r>
      <w:r>
        <w:rPr>
          <w:rFonts w:ascii="Cambria" w:hAnsi="Cambria"/>
          <w:sz w:val="16"/>
          <w:szCs w:val="16"/>
          <w:vertAlign w:val="subscript"/>
        </w:rPr>
        <w:t xml:space="preserve">0 </w:t>
      </w:r>
    </w:p>
    <w:p w:rsidR="00BB476E" w:rsidRDefault="00812DA8">
      <w:pPr>
        <w:spacing w:after="2" w:line="256" w:lineRule="auto"/>
        <w:ind w:left="77"/>
        <w:jc w:val="left"/>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而</w:t>
      </w:r>
      <w:r>
        <w:rPr>
          <w:rStyle w:val="translated-span"/>
          <w:sz w:val="16"/>
          <w:szCs w:val="16"/>
        </w:rPr>
        <w:t>−6=heosi do</w:t>
      </w:r>
      <w:r>
        <w:rPr>
          <w:rStyle w:val="translated-span"/>
          <w:rFonts w:ascii="Cambria" w:hAnsi="Cambria"/>
          <w:i/>
          <w:iCs/>
          <w:sz w:val="16"/>
          <w:szCs w:val="16"/>
        </w:rPr>
        <w:t>彝语</w:t>
      </w:r>
      <w:r>
        <w:rPr>
          <w:rFonts w:ascii="Cambria" w:hAnsi="Cambria"/>
          <w:sz w:val="16"/>
          <w:szCs w:val="16"/>
          <w:vertAlign w:val="subscript"/>
        </w:rPr>
        <w:t xml:space="preserve">1 </w:t>
      </w:r>
    </w:p>
    <w:tbl>
      <w:tblPr>
        <w:tblpPr w:vertAnchor="text"/>
        <w:tblW w:w="2911" w:type="dxa"/>
        <w:tblCellMar>
          <w:left w:w="0" w:type="dxa"/>
          <w:right w:w="0" w:type="dxa"/>
        </w:tblCellMar>
        <w:tblLook w:val="04A0" w:firstRow="1" w:lastRow="0" w:firstColumn="1" w:lastColumn="0" w:noHBand="0" w:noVBand="1"/>
      </w:tblPr>
      <w:tblGrid>
        <w:gridCol w:w="443"/>
        <w:gridCol w:w="2468"/>
      </w:tblGrid>
      <w:tr w:rsidR="00BB476E">
        <w:trPr>
          <w:trHeight w:val="162"/>
        </w:trPr>
        <w:tc>
          <w:tcPr>
            <w:tcW w:w="443" w:type="dxa"/>
            <w:hideMark/>
          </w:tcPr>
          <w:p w:rsidR="00BB476E" w:rsidRDefault="00812DA8">
            <w:pPr>
              <w:spacing w:after="0" w:line="256" w:lineRule="auto"/>
              <w:ind w:left="0" w:firstLine="0"/>
              <w:jc w:val="left"/>
            </w:pPr>
            <w:r>
              <w:rPr>
                <w:rStyle w:val="translated-span"/>
                <w:sz w:val="16"/>
                <w:szCs w:val="16"/>
              </w:rPr>
              <w:t>6:</w:t>
            </w:r>
          </w:p>
        </w:tc>
        <w:tc>
          <w:tcPr>
            <w:tcW w:w="2468" w:type="dxa"/>
            <w:hideMark/>
          </w:tcPr>
          <w:p w:rsidR="00BB476E" w:rsidRDefault="00812DA8">
            <w:pPr>
              <w:spacing w:after="0" w:line="256" w:lineRule="auto"/>
              <w:ind w:left="0" w:firstLine="0"/>
              <w:jc w:val="left"/>
            </w:pPr>
            <w:r>
              <w:rPr>
                <w:rStyle w:val="translated-span"/>
                <w:sz w:val="16"/>
                <w:szCs w:val="16"/>
              </w:rPr>
              <w:t>结束</w:t>
            </w:r>
          </w:p>
        </w:tc>
      </w:tr>
      <w:tr w:rsidR="00BB476E">
        <w:trPr>
          <w:trHeight w:val="180"/>
        </w:trPr>
        <w:tc>
          <w:tcPr>
            <w:tcW w:w="443" w:type="dxa"/>
            <w:hideMark/>
          </w:tcPr>
          <w:p w:rsidR="00BB476E" w:rsidRDefault="00812DA8">
            <w:pPr>
              <w:spacing w:after="0" w:line="256" w:lineRule="auto"/>
              <w:ind w:left="0" w:firstLine="0"/>
              <w:jc w:val="left"/>
            </w:pPr>
            <w:r>
              <w:rPr>
                <w:rStyle w:val="translated-span"/>
                <w:sz w:val="16"/>
                <w:szCs w:val="16"/>
              </w:rPr>
              <w:t>7:</w:t>
            </w:r>
          </w:p>
        </w:tc>
        <w:tc>
          <w:tcPr>
            <w:tcW w:w="2468" w:type="dxa"/>
            <w:hideMark/>
          </w:tcPr>
          <w:p w:rsidR="00BB476E" w:rsidRDefault="00812DA8">
            <w:pPr>
              <w:spacing w:after="0" w:line="256" w:lineRule="auto"/>
              <w:ind w:left="0" w:firstLine="0"/>
              <w:jc w:val="left"/>
            </w:pPr>
            <w:r>
              <w:rPr>
                <w:rStyle w:val="translated-span"/>
                <w:sz w:val="16"/>
                <w:szCs w:val="16"/>
              </w:rPr>
              <w:t>for=1</w:t>
            </w:r>
            <w:r>
              <w:rPr>
                <w:rStyle w:val="translated-span"/>
                <w:sz w:val="16"/>
                <w:szCs w:val="16"/>
              </w:rPr>
              <w:t>待办事项</w:t>
            </w:r>
            <w:r>
              <w:rPr>
                <w:rStyle w:val="translated-span"/>
                <w:rFonts w:ascii="Cambria" w:hAnsi="Cambria"/>
                <w:i/>
                <w:iCs/>
                <w:sz w:val="16"/>
                <w:szCs w:val="16"/>
              </w:rPr>
              <w:t>日本</w:t>
            </w:r>
            <w:r>
              <w:rPr>
                <w:rStyle w:val="translated-span"/>
                <w:rFonts w:ascii="Cambria" w:hAnsi="Cambria"/>
                <w:i/>
                <w:iCs/>
                <w:sz w:val="16"/>
                <w:szCs w:val="16"/>
              </w:rPr>
              <w:t>U</w:t>
            </w:r>
            <w:r>
              <w:rPr>
                <w:rStyle w:val="translated-span"/>
                <w:rFonts w:ascii="Cambria" w:hAnsi="Cambria"/>
                <w:i/>
                <w:iCs/>
                <w:sz w:val="16"/>
                <w:szCs w:val="16"/>
              </w:rPr>
              <w:t>型</w:t>
            </w:r>
          </w:p>
        </w:tc>
      </w:tr>
      <w:tr w:rsidR="00BB476E">
        <w:trPr>
          <w:trHeight w:val="176"/>
        </w:trPr>
        <w:tc>
          <w:tcPr>
            <w:tcW w:w="443" w:type="dxa"/>
            <w:hideMark/>
          </w:tcPr>
          <w:p w:rsidR="00BB476E" w:rsidRDefault="00812DA8">
            <w:pPr>
              <w:spacing w:after="0" w:line="256" w:lineRule="auto"/>
              <w:ind w:left="0" w:firstLine="0"/>
              <w:jc w:val="left"/>
            </w:pPr>
            <w:r>
              <w:rPr>
                <w:rStyle w:val="translated-span"/>
                <w:sz w:val="16"/>
                <w:szCs w:val="16"/>
              </w:rPr>
              <w:t>8:</w:t>
            </w:r>
          </w:p>
        </w:tc>
        <w:tc>
          <w:tcPr>
            <w:tcW w:w="2468" w:type="dxa"/>
            <w:hideMark/>
          </w:tcPr>
          <w:p w:rsidR="00BB476E" w:rsidRDefault="00812DA8">
            <w:pPr>
              <w:spacing w:after="0" w:line="256" w:lineRule="auto"/>
              <w:ind w:left="0" w:firstLine="0"/>
              <w:jc w:val="right"/>
            </w:pPr>
            <w:r>
              <w:rPr>
                <w:rStyle w:val="translated-span"/>
                <w:rFonts w:ascii="Cambria" w:hAnsi="Cambria"/>
                <w:i/>
                <w:iCs/>
                <w:sz w:val="16"/>
                <w:szCs w:val="16"/>
              </w:rPr>
              <w:t>乌伊，</w:t>
            </w:r>
            <w:r>
              <w:rPr>
                <w:rStyle w:val="translated-span"/>
                <w:rFonts w:ascii="Cambria" w:hAnsi="Cambria"/>
                <w:i/>
                <w:iCs/>
                <w:sz w:val="16"/>
                <w:szCs w:val="16"/>
              </w:rPr>
              <w:t>j</w:t>
            </w:r>
            <w:r>
              <w:rPr>
                <w:rStyle w:val="translated-span"/>
                <w:rFonts w:ascii="Cambria" w:hAnsi="Cambria"/>
                <w:sz w:val="16"/>
                <w:szCs w:val="16"/>
              </w:rPr>
              <w:t>=</w:t>
            </w:r>
            <w:r>
              <w:rPr>
                <w:rStyle w:val="translated-span"/>
                <w:rFonts w:ascii="Cambria" w:hAnsi="Cambria"/>
                <w:sz w:val="16"/>
                <w:szCs w:val="16"/>
              </w:rPr>
              <w:t>能量（</w:t>
            </w:r>
            <w:r>
              <w:rPr>
                <w:rStyle w:val="translated-span"/>
                <w:rFonts w:ascii="Cambria" w:hAnsi="Cambria"/>
                <w:sz w:val="16"/>
                <w:szCs w:val="16"/>
              </w:rPr>
              <w:t>si−</w:t>
            </w:r>
            <w:r>
              <w:rPr>
                <w:rStyle w:val="translated-span"/>
                <w:rFonts w:ascii="Cambria" w:hAnsi="Cambria"/>
                <w:sz w:val="16"/>
                <w:szCs w:val="16"/>
              </w:rPr>
              <w:t>）</w:t>
            </w:r>
            <w:r>
              <w:rPr>
                <w:rFonts w:ascii="Cambria" w:hAnsi="Cambria"/>
                <w:sz w:val="16"/>
                <w:szCs w:val="16"/>
                <w:vertAlign w:val="subscript"/>
              </w:rPr>
              <w:t>1</w:t>
            </w:r>
            <w:r>
              <w:rPr>
                <w:rStyle w:val="translated-span"/>
                <w:rFonts w:ascii="Cambria" w:hAnsi="Cambria"/>
                <w:i/>
                <w:iCs/>
                <w:sz w:val="16"/>
                <w:szCs w:val="16"/>
              </w:rPr>
              <w:t>，黄杰</w:t>
            </w:r>
          </w:p>
        </w:tc>
      </w:tr>
    </w:tbl>
    <w:p w:rsidR="00BB476E" w:rsidRDefault="00812DA8">
      <w:pPr>
        <w:spacing w:after="3" w:line="261" w:lineRule="auto"/>
        <w:ind w:left="77" w:right="2936"/>
        <w:jc w:val="left"/>
      </w:pPr>
      <w:r>
        <w:rPr>
          <w:rFonts w:ascii="宋体" w:hAnsi="宋体" w:cs="宋体"/>
          <w:noProof/>
          <w:color w:val="auto"/>
          <w:sz w:val="24"/>
          <w:szCs w:val="24"/>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323975" cy="304800"/>
            <wp:effectExtent l="0" t="0" r="9525" b="0"/>
            <wp:wrapSquare wrapText="bothSides"/>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2397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3</w:t>
      </w:r>
      <w:r>
        <w:rPr>
          <w:rStyle w:val="translated-span"/>
          <w:sz w:val="16"/>
          <w:szCs w:val="16"/>
        </w:rPr>
        <w:t>：</w:t>
      </w:r>
      <w:r>
        <w:rPr>
          <w:rStyle w:val="translated-span"/>
          <w:sz w:val="16"/>
          <w:szCs w:val="16"/>
        </w:rPr>
        <w:t xml:space="preserve"> </w:t>
      </w:r>
      <w:r>
        <w:rPr>
          <w:rStyle w:val="translated-span"/>
          <w:sz w:val="16"/>
          <w:szCs w:val="16"/>
        </w:rPr>
        <w:t>对于</w:t>
      </w:r>
      <w:r>
        <w:rPr>
          <w:rStyle w:val="translated-span"/>
          <w:sz w:val="16"/>
          <w:szCs w:val="16"/>
        </w:rPr>
        <w:t>=1</w:t>
      </w:r>
      <w:r>
        <w:rPr>
          <w:rStyle w:val="translated-span"/>
          <w:sz w:val="16"/>
          <w:szCs w:val="16"/>
        </w:rPr>
        <w:t>到</w:t>
      </w:r>
      <w:r>
        <w:rPr>
          <w:rStyle w:val="translated-span"/>
          <w:sz w:val="16"/>
          <w:szCs w:val="16"/>
        </w:rPr>
        <w:t>4</w:t>
      </w:r>
      <w:r>
        <w:rPr>
          <w:rStyle w:val="translated-span"/>
          <w:sz w:val="16"/>
          <w:szCs w:val="16"/>
        </w:rPr>
        <w:t>：</w:t>
      </w:r>
      <w:r>
        <w:rPr>
          <w:rStyle w:val="translated-span"/>
          <w:sz w:val="16"/>
          <w:szCs w:val="16"/>
        </w:rPr>
        <w:t>=σ</w:t>
      </w:r>
      <w:r>
        <w:rPr>
          <w:rStyle w:val="translated-span"/>
          <w:sz w:val="16"/>
          <w:szCs w:val="16"/>
        </w:rPr>
        <w:t>（能量</w:t>
      </w:r>
      <w:r>
        <w:rPr>
          <w:rStyle w:val="translated-span"/>
          <w:sz w:val="16"/>
          <w:szCs w:val="16"/>
        </w:rPr>
        <w:t>(</w:t>
      </w:r>
      <w:r>
        <w:rPr>
          <w:rStyle w:val="translated-span"/>
          <w:rFonts w:ascii="Cambria" w:hAnsi="Cambria"/>
          <w:i/>
          <w:iCs/>
          <w:sz w:val="16"/>
          <w:szCs w:val="16"/>
        </w:rPr>
        <w:t>日本</w:t>
      </w:r>
      <w:r>
        <w:rPr>
          <w:rStyle w:val="translated-span"/>
          <w:rFonts w:ascii="Cambria" w:hAnsi="Cambria"/>
          <w:i/>
          <w:iCs/>
          <w:sz w:val="16"/>
          <w:szCs w:val="16"/>
        </w:rPr>
        <w:t>U</w:t>
      </w:r>
      <w:r>
        <w:rPr>
          <w:rStyle w:val="translated-span"/>
          <w:rFonts w:ascii="Cambria" w:hAnsi="Cambria"/>
          <w:i/>
          <w:iCs/>
          <w:sz w:val="16"/>
          <w:szCs w:val="16"/>
        </w:rPr>
        <w:t>型皮，</w:t>
      </w:r>
      <w:r>
        <w:rPr>
          <w:rStyle w:val="translated-span"/>
          <w:rFonts w:ascii="Cambria" w:hAnsi="Cambria"/>
          <w:i/>
          <w:iCs/>
          <w:sz w:val="16"/>
          <w:szCs w:val="16"/>
        </w:rPr>
        <w:t>j</w:t>
      </w:r>
    </w:p>
    <w:p w:rsidR="00BB476E" w:rsidRDefault="00812DA8">
      <w:pPr>
        <w:spacing w:after="59" w:line="232" w:lineRule="auto"/>
        <w:ind w:left="0" w:firstLine="0"/>
        <w:jc w:val="left"/>
      </w:pPr>
      <w:r>
        <w:rPr>
          <w:rStyle w:val="translated-span"/>
          <w:sz w:val="16"/>
          <w:szCs w:val="16"/>
        </w:rPr>
        <w:t>5:</w:t>
      </w:r>
      <w:r>
        <w:rPr>
          <w:noProof/>
        </w:rPr>
        <w:drawing>
          <wp:inline distT="0" distB="0" distL="0" distR="0">
            <wp:extent cx="1885950" cy="142875"/>
            <wp:effectExtent l="0" t="0" r="0" b="9525"/>
            <wp:docPr id="9" name="Picture 2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885950" cy="142875"/>
                    </a:xfrm>
                    <a:prstGeom prst="rect">
                      <a:avLst/>
                    </a:prstGeom>
                    <a:noFill/>
                    <a:ln>
                      <a:noFill/>
                    </a:ln>
                  </pic:spPr>
                </pic:pic>
              </a:graphicData>
            </a:graphic>
          </wp:inline>
        </w:drawing>
      </w:r>
    </w:p>
    <w:p w:rsidR="00BB476E" w:rsidRDefault="00812DA8">
      <w:pPr>
        <w:spacing w:before="13" w:after="16" w:line="232" w:lineRule="auto"/>
        <w:ind w:left="0" w:firstLine="0"/>
        <w:jc w:val="left"/>
      </w:pPr>
      <w:r>
        <w:rPr>
          <w:rStyle w:val="translated-span"/>
          <w:sz w:val="16"/>
          <w:szCs w:val="16"/>
        </w:rPr>
        <w:t>9:</w:t>
      </w:r>
      <w:r>
        <w:rPr>
          <w:noProof/>
        </w:rPr>
        <w:drawing>
          <wp:inline distT="0" distB="0" distL="0" distR="0">
            <wp:extent cx="1638300" cy="219075"/>
            <wp:effectExtent l="0" t="0" r="0" b="9525"/>
            <wp:docPr id="10" name="Picture 23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3"/>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638300" cy="219075"/>
                    </a:xfrm>
                    <a:prstGeom prst="rect">
                      <a:avLst/>
                    </a:prstGeom>
                    <a:noFill/>
                    <a:ln>
                      <a:noFill/>
                    </a:ln>
                  </pic:spPr>
                </pic:pic>
              </a:graphicData>
            </a:graphic>
          </wp:inline>
        </w:drawing>
      </w:r>
    </w:p>
    <w:p w:rsidR="00BB476E" w:rsidRDefault="00812DA8">
      <w:pPr>
        <w:spacing w:after="48" w:line="256" w:lineRule="auto"/>
        <w:ind w:left="0" w:firstLine="0"/>
        <w:jc w:val="left"/>
      </w:pPr>
      <w:r>
        <w:rPr>
          <w:noProof/>
        </w:rPr>
        <w:drawing>
          <wp:inline distT="0" distB="0" distL="0" distR="0">
            <wp:extent cx="1123950" cy="219075"/>
            <wp:effectExtent l="0" t="0" r="0" b="9525"/>
            <wp:docPr id="11" name="Picture 23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4"/>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123950" cy="219075"/>
                    </a:xfrm>
                    <a:prstGeom prst="rect">
                      <a:avLst/>
                    </a:prstGeom>
                    <a:noFill/>
                    <a:ln>
                      <a:noFill/>
                    </a:ln>
                  </pic:spPr>
                </pic:pic>
              </a:graphicData>
            </a:graphic>
          </wp:inline>
        </w:drawing>
      </w:r>
      <w:r>
        <w:rPr>
          <w:rStyle w:val="translated-span"/>
          <w:rFonts w:ascii="Cambria" w:hAnsi="Cambria"/>
          <w:i/>
          <w:iCs/>
          <w:sz w:val="12"/>
          <w:szCs w:val="12"/>
        </w:rPr>
        <w:t>日本</w:t>
      </w:r>
    </w:p>
    <w:p w:rsidR="00BB476E" w:rsidRDefault="00812DA8">
      <w:pPr>
        <w:spacing w:after="3" w:line="261" w:lineRule="auto"/>
        <w:ind w:left="0" w:firstLine="0"/>
        <w:jc w:val="left"/>
      </w:pPr>
      <w:r>
        <w:rPr>
          <w:rStyle w:val="translated-span"/>
          <w:sz w:val="16"/>
          <w:szCs w:val="16"/>
        </w:rPr>
        <w:t>12</w:t>
      </w:r>
      <w:r>
        <w:rPr>
          <w:rStyle w:val="translated-span"/>
          <w:sz w:val="16"/>
          <w:szCs w:val="16"/>
        </w:rPr>
        <w:t>：</w:t>
      </w:r>
      <w:r>
        <w:rPr>
          <w:rStyle w:val="translated-span"/>
          <w:sz w:val="16"/>
          <w:szCs w:val="16"/>
        </w:rPr>
        <w:t xml:space="preserve"> </w:t>
      </w:r>
      <w:r>
        <w:rPr>
          <w:rStyle w:val="translated-span"/>
          <w:rFonts w:ascii="Cambria Math" w:hAnsi="Cambria Math" w:cs="Cambria Math"/>
          <w:sz w:val="16"/>
          <w:szCs w:val="16"/>
        </w:rPr>
        <w:t>∼</w:t>
      </w:r>
      <w:r>
        <w:rPr>
          <w:rStyle w:val="translated-span"/>
          <w:sz w:val="16"/>
          <w:szCs w:val="16"/>
        </w:rPr>
        <w:t>解码器（</w:t>
      </w:r>
      <w:r>
        <w:rPr>
          <w:rStyle w:val="translated-span"/>
          <w:sz w:val="16"/>
          <w:szCs w:val="16"/>
        </w:rPr>
        <w:t>si−-</w:t>
      </w:r>
      <w:r>
        <w:rPr>
          <w:rStyle w:val="translated-span"/>
          <w:sz w:val="16"/>
          <w:szCs w:val="16"/>
        </w:rPr>
        <w:t>），</w:t>
      </w:r>
      <w:r>
        <w:rPr>
          <w:rStyle w:val="translated-span"/>
          <w:sz w:val="16"/>
          <w:szCs w:val="16"/>
        </w:rPr>
        <w:t>i=i+1</w:t>
      </w:r>
      <w:r>
        <w:rPr>
          <w:rStyle w:val="translated-span"/>
          <w:rFonts w:ascii="Cambria" w:hAnsi="Cambria"/>
          <w:i/>
          <w:iCs/>
          <w:sz w:val="16"/>
          <w:szCs w:val="16"/>
        </w:rPr>
        <w:t>彝语</w:t>
      </w:r>
      <w:r>
        <w:rPr>
          <w:rFonts w:ascii="Cambria" w:hAnsi="Cambria"/>
          <w:sz w:val="16"/>
          <w:szCs w:val="16"/>
          <w:vertAlign w:val="subscript"/>
        </w:rPr>
        <w:t>1</w:t>
      </w:r>
      <w:r>
        <w:rPr>
          <w:rStyle w:val="translated-span"/>
          <w:rFonts w:ascii="Cambria" w:hAnsi="Cambria"/>
          <w:i/>
          <w:iCs/>
          <w:sz w:val="16"/>
          <w:szCs w:val="16"/>
        </w:rPr>
        <w:t>，彝语</w:t>
      </w:r>
      <w:r>
        <w:rPr>
          <w:rFonts w:ascii="Cambria" w:hAnsi="Cambria"/>
          <w:sz w:val="16"/>
          <w:szCs w:val="16"/>
          <w:vertAlign w:val="subscript"/>
        </w:rPr>
        <w:t>1</w:t>
      </w:r>
      <w:r>
        <w:rPr>
          <w:rStyle w:val="translated-span"/>
          <w:rFonts w:ascii="Cambria" w:hAnsi="Cambria"/>
          <w:i/>
          <w:iCs/>
          <w:sz w:val="16"/>
          <w:szCs w:val="16"/>
        </w:rPr>
        <w:t>，</w:t>
      </w:r>
      <w:r>
        <w:rPr>
          <w:rStyle w:val="translated-span"/>
          <w:rFonts w:ascii="Cambria" w:hAnsi="Cambria"/>
          <w:i/>
          <w:iCs/>
          <w:sz w:val="16"/>
          <w:szCs w:val="16"/>
        </w:rPr>
        <w:t>ci</w:t>
      </w:r>
      <w:r>
        <w:rPr>
          <w:rStyle w:val="translated-span"/>
          <w:rFonts w:ascii="Cambria" w:hAnsi="Cambria"/>
          <w:i/>
          <w:iCs/>
          <w:sz w:val="16"/>
          <w:szCs w:val="16"/>
        </w:rPr>
        <w:t>公司</w:t>
      </w:r>
    </w:p>
    <w:p w:rsidR="00BB476E" w:rsidRDefault="00812DA8">
      <w:pPr>
        <w:spacing w:after="2" w:line="256" w:lineRule="auto"/>
        <w:ind w:left="10"/>
        <w:jc w:val="left"/>
      </w:pPr>
      <w:r>
        <w:rPr>
          <w:rStyle w:val="translated-span"/>
          <w:sz w:val="16"/>
          <w:szCs w:val="16"/>
        </w:rPr>
        <w:t>13</w:t>
      </w:r>
      <w:r>
        <w:rPr>
          <w:rStyle w:val="translated-span"/>
          <w:sz w:val="16"/>
          <w:szCs w:val="16"/>
        </w:rPr>
        <w:t>：</w:t>
      </w:r>
      <w:r>
        <w:rPr>
          <w:rStyle w:val="translated-span"/>
          <w:sz w:val="16"/>
          <w:szCs w:val="16"/>
        </w:rPr>
        <w:t xml:space="preserve"> </w:t>
      </w:r>
      <w:r>
        <w:rPr>
          <w:rStyle w:val="translated-span"/>
          <w:sz w:val="16"/>
          <w:szCs w:val="16"/>
        </w:rPr>
        <w:t>结束时</w:t>
      </w:r>
    </w:p>
    <w:p w:rsidR="00BB476E" w:rsidRDefault="00812DA8">
      <w:pPr>
        <w:spacing w:after="478" w:line="256" w:lineRule="auto"/>
        <w:ind w:left="0" w:firstLine="0"/>
        <w:jc w:val="left"/>
      </w:pPr>
      <w:r>
        <w:rPr>
          <w:noProof/>
          <w:sz w:val="22"/>
          <w:szCs w:val="22"/>
        </w:rPr>
        <w:drawing>
          <wp:inline distT="0" distB="0" distL="0" distR="0">
            <wp:extent cx="2886075" cy="9525"/>
            <wp:effectExtent l="0" t="0" r="0" b="0"/>
            <wp:docPr id="12" name="Group 2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25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86075" cy="9525"/>
                    </a:xfrm>
                    <a:prstGeom prst="rect">
                      <a:avLst/>
                    </a:prstGeom>
                    <a:noFill/>
                    <a:ln>
                      <a:noFill/>
                    </a:ln>
                  </pic:spPr>
                </pic:pic>
              </a:graphicData>
            </a:graphic>
          </wp:inline>
        </w:drawing>
      </w:r>
    </w:p>
    <w:p w:rsidR="00BB476E" w:rsidRDefault="00812DA8">
      <w:pPr>
        <w:pStyle w:val="2"/>
        <w:ind w:left="377" w:hanging="377"/>
      </w:pPr>
      <w:r>
        <w:t>2.3.</w:t>
      </w:r>
      <w:r>
        <w:rPr>
          <w:rFonts w:ascii="Times New Roman" w:hAnsi="Times New Roman" w:cs="Times New Roman"/>
          <w:sz w:val="14"/>
          <w:szCs w:val="14"/>
        </w:rPr>
        <w:t xml:space="preserve">    </w:t>
      </w:r>
      <w:r>
        <w:rPr>
          <w:rStyle w:val="translated-span"/>
        </w:rPr>
        <w:t>延迟控制</w:t>
      </w:r>
      <w:r>
        <w:rPr>
          <w:rStyle w:val="translated-span"/>
        </w:rPr>
        <w:t>BLSTM</w:t>
      </w:r>
      <w:r>
        <w:rPr>
          <w:rStyle w:val="translated-span"/>
        </w:rPr>
        <w:t>（</w:t>
      </w:r>
      <w:r>
        <w:rPr>
          <w:rStyle w:val="translated-span"/>
        </w:rPr>
        <w:t>LC-BLSTM</w:t>
      </w:r>
      <w:r>
        <w:rPr>
          <w:rStyle w:val="translated-span"/>
        </w:rPr>
        <w:t>）</w:t>
      </w:r>
    </w:p>
    <w:p w:rsidR="00BB476E" w:rsidRDefault="00812DA8">
      <w:pPr>
        <w:spacing w:after="259"/>
        <w:ind w:left="10" w:right="399"/>
      </w:pPr>
      <w:r>
        <w:rPr>
          <w:rStyle w:val="translated-span"/>
        </w:rPr>
        <w:t>LC-BLSTM</w:t>
      </w:r>
      <w:r>
        <w:rPr>
          <w:rStyle w:val="translated-span"/>
        </w:rPr>
        <w:t>旨在减少上下文敏感块</w:t>
      </w:r>
      <w:r>
        <w:rPr>
          <w:rStyle w:val="translated-span"/>
        </w:rPr>
        <w:t>BPTT</w:t>
      </w:r>
      <w:r>
        <w:rPr>
          <w:rStyle w:val="translated-span"/>
        </w:rPr>
        <w:t>中的冗余计算</w:t>
      </w:r>
      <w:r>
        <w:rPr>
          <w:rStyle w:val="translated-span"/>
        </w:rPr>
        <w:t>[14]</w:t>
      </w:r>
      <w:r>
        <w:rPr>
          <w:rStyle w:val="translated-span"/>
        </w:rPr>
        <w:t>。具体来说，首先将输入序列分割成固定长度的块。然后，在每个块之后连接未来的帧作为正确的上下文。对于每个区块，前向</w:t>
      </w:r>
      <w:r>
        <w:rPr>
          <w:rStyle w:val="translated-span"/>
        </w:rPr>
        <w:t>LSTM</w:t>
      </w:r>
      <w:r>
        <w:rPr>
          <w:rStyle w:val="translated-span"/>
        </w:rPr>
        <w:t>的隐藏状态从前一个区块复制而来，反向</w:t>
      </w:r>
      <w:r>
        <w:rPr>
          <w:rStyle w:val="translated-span"/>
        </w:rPr>
        <w:t>LSTM</w:t>
      </w:r>
      <w:r>
        <w:rPr>
          <w:rStyle w:val="translated-span"/>
        </w:rPr>
        <w:t>的隐藏状态由正确的上下文而不是完整的未来上下文提供。因此，</w:t>
      </w:r>
      <w:r>
        <w:rPr>
          <w:rStyle w:val="translated-span"/>
        </w:rPr>
        <w:t>LC-BLSTM</w:t>
      </w:r>
      <w:r>
        <w:rPr>
          <w:rStyle w:val="translated-span"/>
        </w:rPr>
        <w:t>的延迟被限制为</w:t>
      </w:r>
      <w:r>
        <w:rPr>
          <w:rStyle w:val="translated-span"/>
        </w:rPr>
        <w:t>+Nr</w:t>
      </w:r>
      <w:r>
        <w:rPr>
          <w:rStyle w:val="translated-span"/>
        </w:rPr>
        <w:t>帧</w:t>
      </w:r>
      <w:r>
        <w:rPr>
          <w:rStyle w:val="translated-span"/>
        </w:rPr>
        <w:t>[21]</w:t>
      </w:r>
      <w:r>
        <w:rPr>
          <w:rStyle w:val="translated-span"/>
        </w:rPr>
        <w:t>。</w:t>
      </w:r>
      <w:r>
        <w:rPr>
          <w:rStyle w:val="translated-span"/>
          <w:rFonts w:ascii="Cambria" w:hAnsi="Cambria"/>
          <w:i/>
          <w:iCs/>
        </w:rPr>
        <w:t>数控编号数控</w:t>
      </w:r>
    </w:p>
    <w:p w:rsidR="00BB476E" w:rsidRDefault="00812DA8">
      <w:pPr>
        <w:pStyle w:val="1"/>
        <w:ind w:right="825"/>
      </w:pPr>
      <w:r>
        <w:t>3.</w:t>
      </w:r>
      <w:r>
        <w:rPr>
          <w:rFonts w:ascii="Times New Roman" w:hAnsi="Times New Roman" w:cs="Times New Roman"/>
          <w:sz w:val="14"/>
          <w:szCs w:val="14"/>
        </w:rPr>
        <w:t xml:space="preserve">        </w:t>
      </w:r>
      <w:r>
        <w:rPr>
          <w:rStyle w:val="translated-span"/>
        </w:rPr>
        <w:t>在线混合</w:t>
      </w:r>
      <w:r>
        <w:rPr>
          <w:rStyle w:val="translated-span"/>
        </w:rPr>
        <w:t>CTC/Attention</w:t>
      </w:r>
      <w:r>
        <w:rPr>
          <w:rStyle w:val="translated-span"/>
        </w:rPr>
        <w:t>架构</w:t>
      </w:r>
    </w:p>
    <w:p w:rsidR="00BB476E" w:rsidRDefault="00812DA8">
      <w:pPr>
        <w:pStyle w:val="2"/>
        <w:spacing w:after="108"/>
        <w:ind w:left="377" w:hanging="377"/>
      </w:pPr>
      <w:r>
        <w:t>3.1.</w:t>
      </w:r>
      <w:r>
        <w:rPr>
          <w:rFonts w:ascii="Times New Roman" w:hAnsi="Times New Roman" w:cs="Times New Roman"/>
          <w:sz w:val="14"/>
          <w:szCs w:val="14"/>
        </w:rPr>
        <w:t xml:space="preserve">    </w:t>
      </w:r>
      <w:r>
        <w:rPr>
          <w:rStyle w:val="translated-span"/>
        </w:rPr>
        <w:t>稳定单调分块注意（</w:t>
      </w:r>
      <w:r>
        <w:rPr>
          <w:rStyle w:val="translated-span"/>
        </w:rPr>
        <w:t>sMoChA</w:t>
      </w:r>
      <w:r>
        <w:rPr>
          <w:rStyle w:val="translated-span"/>
        </w:rPr>
        <w:t>）</w:t>
      </w:r>
    </w:p>
    <w:p w:rsidR="00BB476E" w:rsidRDefault="00812DA8">
      <w:pPr>
        <w:spacing w:after="74"/>
        <w:ind w:left="10" w:right="399"/>
      </w:pPr>
      <w:r>
        <w:rPr>
          <w:rStyle w:val="translated-span"/>
        </w:rPr>
        <w:t>在第</w:t>
      </w:r>
      <w:r>
        <w:rPr>
          <w:rStyle w:val="translated-span"/>
        </w:rPr>
        <w:t>2.2</w:t>
      </w:r>
      <w:r>
        <w:rPr>
          <w:rStyle w:val="translated-span"/>
        </w:rPr>
        <w:t>节中可以发现，除非在算法</w:t>
      </w:r>
      <w:r>
        <w:rPr>
          <w:rStyle w:val="translated-span"/>
        </w:rPr>
        <w:t>2</w:t>
      </w:r>
      <w:r>
        <w:rPr>
          <w:rStyle w:val="translated-span"/>
        </w:rPr>
        <w:t>中是离散的，否则解码阶段不等价于训练阶段，即</w:t>
      </w:r>
      <w:r>
        <w:rPr>
          <w:rStyle w:val="translated-span"/>
          <w:rFonts w:ascii="宋体" w:hAnsi="宋体" w:cs="宋体" w:hint="eastAsia"/>
        </w:rPr>
        <w:t>∈</w:t>
      </w:r>
      <w:r>
        <w:rPr>
          <w:rStyle w:val="translated-span"/>
        </w:rPr>
        <w:t>{0,1}</w:t>
      </w:r>
      <w:r>
        <w:rPr>
          <w:rStyle w:val="translated-span"/>
        </w:rPr>
        <w:t>。这被称为训练和解码场景之间的不匹配。为了缓解这个问题，</w:t>
      </w:r>
      <w:r>
        <w:rPr>
          <w:rStyle w:val="translated-span"/>
        </w:rPr>
        <w:t>MoChA</w:t>
      </w:r>
      <w:r>
        <w:rPr>
          <w:rStyle w:val="translated-span"/>
        </w:rPr>
        <w:t>通过初始化到等式</w:t>
      </w:r>
      <w:r>
        <w:rPr>
          <w:rStyle w:val="translated-span"/>
        </w:rPr>
        <w:t>5</w:t>
      </w:r>
      <w:r>
        <w:rPr>
          <w:rStyle w:val="translated-span"/>
        </w:rPr>
        <w:t>中的负值或正值</w:t>
      </w:r>
      <w:r>
        <w:rPr>
          <w:rStyle w:val="translated-span"/>
        </w:rPr>
        <w:t>[16]</w:t>
      </w:r>
      <w:r>
        <w:rPr>
          <w:rStyle w:val="translated-span"/>
        </w:rPr>
        <w:t>，强制</w:t>
      </w:r>
      <w:r>
        <w:rPr>
          <w:rStyle w:val="translated-span"/>
        </w:rPr>
        <w:t>≈0</w:t>
      </w:r>
      <w:r>
        <w:rPr>
          <w:rStyle w:val="translated-span"/>
        </w:rPr>
        <w:t>或</w:t>
      </w:r>
      <w:r>
        <w:rPr>
          <w:rStyle w:val="translated-span"/>
        </w:rPr>
        <w:t>≈1</w:t>
      </w:r>
      <w:r>
        <w:rPr>
          <w:rStyle w:val="translated-span"/>
        </w:rPr>
        <w:t>。然而，我们发现这种初始化策略会导致注意力权重迅速衰减到零。我们可以按以下形式详细重写：</w:t>
      </w:r>
      <w:r>
        <w:rPr>
          <w:rStyle w:val="translated-span"/>
          <w:rFonts w:ascii="Cambria" w:hAnsi="Cambria"/>
          <w:i/>
          <w:iCs/>
        </w:rPr>
        <w:t>ci</w:t>
      </w:r>
      <w:r>
        <w:rPr>
          <w:rStyle w:val="translated-span"/>
          <w:rFonts w:ascii="Cambria" w:hAnsi="Cambria"/>
          <w:i/>
          <w:iCs/>
        </w:rPr>
        <w:t>公司皮，</w:t>
      </w:r>
      <w:r>
        <w:rPr>
          <w:rStyle w:val="translated-span"/>
          <w:rFonts w:ascii="Cambria" w:hAnsi="Cambria"/>
          <w:i/>
          <w:iCs/>
        </w:rPr>
        <w:t>j</w:t>
      </w:r>
      <w:r>
        <w:rPr>
          <w:rStyle w:val="translated-span"/>
          <w:rFonts w:ascii="Cambria" w:hAnsi="Cambria"/>
          <w:i/>
          <w:iCs/>
        </w:rPr>
        <w:t>皮，</w:t>
      </w:r>
      <w:r>
        <w:rPr>
          <w:rStyle w:val="translated-span"/>
          <w:rFonts w:ascii="Cambria" w:hAnsi="Cambria"/>
          <w:i/>
          <w:iCs/>
        </w:rPr>
        <w:t>j</w:t>
      </w:r>
      <w:r>
        <w:rPr>
          <w:rStyle w:val="translated-span"/>
          <w:rFonts w:ascii="Cambria" w:hAnsi="Cambria"/>
          <w:i/>
          <w:iCs/>
        </w:rPr>
        <w:t>第第右</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w:t>
      </w:r>
    </w:p>
    <w:p w:rsidR="00BB476E" w:rsidRDefault="00812DA8">
      <w:pPr>
        <w:spacing w:after="153" w:line="256" w:lineRule="auto"/>
        <w:ind w:left="0" w:firstLine="0"/>
        <w:jc w:val="left"/>
      </w:pPr>
      <w:r>
        <w:rPr>
          <w:sz w:val="22"/>
          <w:szCs w:val="22"/>
        </w:rPr>
        <w:t xml:space="preserve">               </w:t>
      </w:r>
      <w:r>
        <w:rPr>
          <w:noProof/>
        </w:rPr>
        <w:drawing>
          <wp:inline distT="0" distB="0" distL="0" distR="0">
            <wp:extent cx="1962150" cy="276225"/>
            <wp:effectExtent l="0" t="0" r="0" b="9525"/>
            <wp:docPr id="13" name="Picture 2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6"/>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962150" cy="276225"/>
                    </a:xfrm>
                    <a:prstGeom prst="rect">
                      <a:avLst/>
                    </a:prstGeom>
                    <a:noFill/>
                    <a:ln>
                      <a:noFill/>
                    </a:ln>
                  </pic:spPr>
                </pic:pic>
              </a:graphicData>
            </a:graphic>
          </wp:inline>
        </w:drawing>
      </w:r>
      <w:r>
        <w:rPr>
          <w:rFonts w:ascii="Cambria" w:hAnsi="Cambria"/>
          <w:i/>
          <w:iCs/>
        </w:rPr>
        <w:t xml:space="preserve">.           </w:t>
      </w:r>
      <w:r>
        <w:rPr>
          <w:rStyle w:val="translated-span"/>
        </w:rPr>
        <w:t>(7)</w:t>
      </w:r>
    </w:p>
    <w:p w:rsidR="00BB476E" w:rsidRDefault="00812DA8">
      <w:pPr>
        <w:ind w:left="10" w:right="399"/>
      </w:pPr>
      <w:r>
        <w:rPr>
          <w:rStyle w:val="translated-span"/>
        </w:rPr>
        <w:t>显然，序列</w:t>
      </w:r>
      <w:r>
        <w:rPr>
          <w:rStyle w:val="translated-span"/>
        </w:rPr>
        <w:t>{αi</w:t>
      </w:r>
      <w:r>
        <w:rPr>
          <w:rStyle w:val="translated-span"/>
        </w:rPr>
        <w:t>，</w:t>
      </w:r>
      <w:r>
        <w:rPr>
          <w:rStyle w:val="translated-span"/>
        </w:rPr>
        <w:t>·}</w:t>
      </w:r>
      <w:r>
        <w:rPr>
          <w:rStyle w:val="translated-span"/>
        </w:rPr>
        <w:t>指数衰减（</w:t>
      </w:r>
      <w:r>
        <w:rPr>
          <w:rStyle w:val="translated-span"/>
        </w:rPr>
        <w:t>1−p</w:t>
      </w:r>
      <w:r>
        <w:rPr>
          <w:rStyle w:val="translated-span"/>
        </w:rPr>
        <w:t>），因此当</w:t>
      </w:r>
      <w:r>
        <w:rPr>
          <w:rStyle w:val="translated-span"/>
        </w:rPr>
        <w:t>≈1</w:t>
      </w:r>
      <w:r>
        <w:rPr>
          <w:rStyle w:val="translated-span"/>
        </w:rPr>
        <w:t>时，注意力权重将沿指数衰减为零。类似地，序列</w:t>
      </w:r>
      <w:r>
        <w:rPr>
          <w:rStyle w:val="translated-span"/>
        </w:rPr>
        <w:t>{α·</w:t>
      </w:r>
      <w:r>
        <w:rPr>
          <w:rStyle w:val="translated-span"/>
        </w:rPr>
        <w:t>，</w:t>
      </w:r>
      <w:r>
        <w:rPr>
          <w:rStyle w:val="translated-span"/>
        </w:rPr>
        <w:t>j}</w:t>
      </w:r>
      <w:r>
        <w:rPr>
          <w:rStyle w:val="translated-span"/>
        </w:rPr>
        <w:t>指数衰减，因此当</w:t>
      </w:r>
      <w:r>
        <w:rPr>
          <w:rStyle w:val="translated-span"/>
        </w:rPr>
        <w:t>≈0</w:t>
      </w:r>
      <w:r>
        <w:rPr>
          <w:rStyle w:val="translated-span"/>
        </w:rPr>
        <w:t>时，注意力权重将沿指数衰减为零。因此，在标准摩卡咖啡中存在着离散性和稳定性之间的两难选择。</w:t>
      </w:r>
      <w:r>
        <w:rPr>
          <w:rStyle w:val="translated-span"/>
          <w:rFonts w:ascii="Cambria" w:hAnsi="Cambria"/>
          <w:i/>
          <w:iCs/>
        </w:rPr>
        <w:t>日本第第我第</w:t>
      </w:r>
    </w:p>
    <w:p w:rsidR="00BB476E" w:rsidRDefault="00812DA8">
      <w:pPr>
        <w:ind w:left="0" w:right="399" w:firstLine="299"/>
      </w:pPr>
      <w:r>
        <w:rPr>
          <w:rStyle w:val="translated-span"/>
        </w:rPr>
        <w:t>为了解决这个问题，我们提出了</w:t>
      </w:r>
      <w:r>
        <w:rPr>
          <w:rStyle w:val="translated-span"/>
        </w:rPr>
        <w:t>sMoChA</w:t>
      </w:r>
      <w:r>
        <w:rPr>
          <w:rStyle w:val="translated-span"/>
        </w:rPr>
        <w:t>，去掉了期望选择概率的项并计算如下：</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j</w:t>
      </w:r>
    </w:p>
    <w:p w:rsidR="00BB476E" w:rsidRDefault="00812DA8">
      <w:pPr>
        <w:spacing w:after="114" w:line="256" w:lineRule="auto"/>
        <w:ind w:left="370" w:right="713"/>
        <w:jc w:val="center"/>
      </w:pPr>
      <w:r>
        <w:rPr>
          <w:rStyle w:val="translated-span"/>
          <w:rFonts w:ascii="Cambria" w:hAnsi="Cambria"/>
          <w:i/>
          <w:iCs/>
          <w:sz w:val="12"/>
          <w:szCs w:val="12"/>
        </w:rPr>
        <w:t>日本</w:t>
      </w:r>
      <w:r>
        <w:rPr>
          <w:rStyle w:val="translated-span"/>
          <w:rFonts w:ascii="Cambria" w:hAnsi="Cambria"/>
          <w:sz w:val="12"/>
          <w:szCs w:val="12"/>
        </w:rPr>
        <w:t>−1</w:t>
      </w:r>
    </w:p>
    <w:p w:rsidR="00BB476E" w:rsidRDefault="00812DA8">
      <w:pPr>
        <w:spacing w:after="3" w:line="256" w:lineRule="auto"/>
        <w:ind w:left="0" w:firstLine="0"/>
        <w:jc w:val="left"/>
      </w:pPr>
      <w:r>
        <w:rPr>
          <w:sz w:val="22"/>
          <w:szCs w:val="22"/>
        </w:rPr>
        <w:t xml:space="preserve">                                    </w:t>
      </w:r>
      <w:r>
        <w:rPr>
          <w:rStyle w:val="translated-span"/>
          <w:rFonts w:ascii="Cambria" w:hAnsi="Cambria"/>
          <w:i/>
          <w:iCs/>
        </w:rPr>
        <w:t>α</w:t>
      </w:r>
      <w:r>
        <w:rPr>
          <w:rStyle w:val="translated-span"/>
          <w:rFonts w:ascii="Cambria" w:hAnsi="Cambria"/>
          <w:i/>
          <w:iCs/>
          <w:sz w:val="12"/>
          <w:szCs w:val="12"/>
        </w:rPr>
        <w:t>i</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日本</w:t>
      </w:r>
      <w:r>
        <w:rPr>
          <w:rStyle w:val="translated-span"/>
          <w:rFonts w:ascii="Cambria" w:hAnsi="Cambria"/>
        </w:rPr>
        <w:t>=p</w:t>
      </w:r>
      <w:r>
        <w:rPr>
          <w:rStyle w:val="translated-span"/>
          <w:rFonts w:ascii="Cambria" w:hAnsi="Cambria"/>
          <w:i/>
          <w:iCs/>
          <w:sz w:val="12"/>
          <w:szCs w:val="12"/>
        </w:rPr>
        <w:t>i</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日本</w:t>
      </w:r>
      <w:r>
        <w:rPr>
          <w:rStyle w:val="translated-span"/>
          <w:rFonts w:ascii="Cambria" w:hAnsi="Cambria"/>
        </w:rPr>
        <w:t>Y</w:t>
      </w:r>
      <w:r>
        <w:rPr>
          <w:rStyle w:val="translated-span"/>
          <w:rFonts w:ascii="Cambria" w:hAnsi="Cambria"/>
        </w:rPr>
        <w:t>（</w:t>
      </w:r>
      <w:r>
        <w:rPr>
          <w:rStyle w:val="translated-span"/>
          <w:rFonts w:ascii="Cambria" w:hAnsi="Cambria"/>
        </w:rPr>
        <w:t>1−p</w:t>
      </w:r>
      <w:r>
        <w:rPr>
          <w:rStyle w:val="translated-span"/>
          <w:rFonts w:ascii="Cambria" w:hAnsi="Cambria"/>
        </w:rPr>
        <w:t>）</w:t>
      </w:r>
      <w:r>
        <w:rPr>
          <w:rStyle w:val="translated-span"/>
          <w:rFonts w:ascii="Cambria" w:hAnsi="Cambria"/>
          <w:i/>
          <w:iCs/>
          <w:sz w:val="12"/>
          <w:szCs w:val="12"/>
        </w:rPr>
        <w:t>i</w:t>
      </w:r>
      <w:r>
        <w:rPr>
          <w:rStyle w:val="translated-span"/>
          <w:rFonts w:ascii="Cambria" w:hAnsi="Cambria"/>
          <w:i/>
          <w:iCs/>
          <w:sz w:val="12"/>
          <w:szCs w:val="12"/>
        </w:rPr>
        <w:t>、</w:t>
      </w:r>
      <w:r>
        <w:rPr>
          <w:rStyle w:val="translated-span"/>
          <w:rFonts w:ascii="Cambria" w:hAnsi="Cambria"/>
          <w:i/>
          <w:iCs/>
          <w:sz w:val="12"/>
          <w:szCs w:val="12"/>
        </w:rPr>
        <w:t xml:space="preserve"> k</w:t>
      </w:r>
      <w:r>
        <w:rPr>
          <w:rStyle w:val="translated-span"/>
          <w:rFonts w:ascii="Cambria" w:hAnsi="Cambria"/>
          <w:i/>
          <w:iCs/>
          <w:sz w:val="12"/>
          <w:szCs w:val="12"/>
        </w:rPr>
        <w:t>公司</w:t>
      </w:r>
      <w:r>
        <w:rPr>
          <w:rStyle w:val="translated-span"/>
          <w:rFonts w:ascii="Cambria" w:hAnsi="Cambria"/>
        </w:rPr>
        <w:t>).</w:t>
      </w:r>
      <w:r>
        <w:rPr>
          <w:rStyle w:val="translated-span"/>
        </w:rPr>
        <w:t>(8)</w:t>
      </w:r>
    </w:p>
    <w:p w:rsidR="00BB476E" w:rsidRDefault="00812DA8">
      <w:pPr>
        <w:spacing w:after="114" w:line="256" w:lineRule="auto"/>
        <w:ind w:left="370" w:right="713"/>
        <w:jc w:val="center"/>
      </w:pPr>
      <w:r>
        <w:rPr>
          <w:rStyle w:val="translated-span"/>
          <w:rFonts w:ascii="Cambria" w:hAnsi="Cambria"/>
          <w:i/>
          <w:iCs/>
          <w:sz w:val="12"/>
          <w:szCs w:val="12"/>
        </w:rPr>
        <w:t>k</w:t>
      </w:r>
      <w:r>
        <w:rPr>
          <w:rStyle w:val="translated-span"/>
          <w:rFonts w:ascii="Cambria" w:hAnsi="Cambria"/>
          <w:i/>
          <w:iCs/>
          <w:sz w:val="12"/>
          <w:szCs w:val="12"/>
        </w:rPr>
        <w:t>公司</w:t>
      </w:r>
      <w:r>
        <w:rPr>
          <w:rStyle w:val="translated-span"/>
          <w:rFonts w:ascii="Cambria" w:hAnsi="Cambria"/>
          <w:sz w:val="12"/>
          <w:szCs w:val="12"/>
        </w:rPr>
        <w:t>=1</w:t>
      </w:r>
    </w:p>
    <w:p w:rsidR="00BB476E" w:rsidRDefault="00812DA8">
      <w:pPr>
        <w:ind w:left="10" w:right="399"/>
      </w:pPr>
      <w:r>
        <w:rPr>
          <w:rStyle w:val="translated-span"/>
        </w:rPr>
        <w:lastRenderedPageBreak/>
        <w:t>我们初始化为负值，以保证序列</w:t>
      </w:r>
      <w:r>
        <w:rPr>
          <w:rStyle w:val="translated-span"/>
        </w:rPr>
        <w:t>{αi</w:t>
      </w:r>
      <w:r>
        <w:rPr>
          <w:rStyle w:val="translated-span"/>
        </w:rPr>
        <w:t>，</w:t>
      </w:r>
      <w:r>
        <w:rPr>
          <w:rStyle w:val="translated-span"/>
        </w:rPr>
        <w:t>·}</w:t>
      </w:r>
      <w:r>
        <w:rPr>
          <w:rStyle w:val="translated-span"/>
        </w:rPr>
        <w:t>的离散性，并防止序列</w:t>
      </w:r>
      <w:r>
        <w:rPr>
          <w:rStyle w:val="translated-span"/>
        </w:rPr>
        <w:t>{αi</w:t>
      </w:r>
      <w:r>
        <w:rPr>
          <w:rStyle w:val="translated-span"/>
        </w:rPr>
        <w:t>，</w:t>
      </w:r>
      <w:r>
        <w:rPr>
          <w:rStyle w:val="translated-span"/>
        </w:rPr>
        <w:t>·}</w:t>
      </w:r>
      <w:r>
        <w:rPr>
          <w:rStyle w:val="translated-span"/>
        </w:rPr>
        <w:t>急剧衰减。此外，我们还在第</w:t>
      </w:r>
      <w:r>
        <w:rPr>
          <w:rStyle w:val="translated-span"/>
        </w:rPr>
        <w:t>4.2</w:t>
      </w:r>
      <w:r>
        <w:rPr>
          <w:rStyle w:val="translated-span"/>
        </w:rPr>
        <w:t>节中评估了标准摩卡咖啡和我们的摩卡咖啡的稳定性和离散性。</w:t>
      </w:r>
      <w:r>
        <w:rPr>
          <w:rStyle w:val="translated-span"/>
          <w:rFonts w:ascii="Cambria" w:hAnsi="Cambria"/>
          <w:i/>
          <w:iCs/>
        </w:rPr>
        <w:t>右皮，</w:t>
      </w:r>
      <w:r>
        <w:rPr>
          <w:rStyle w:val="translated-span"/>
          <w:rFonts w:ascii="Cambria" w:hAnsi="Cambria"/>
          <w:i/>
          <w:iCs/>
        </w:rPr>
        <w:t>j</w:t>
      </w:r>
    </w:p>
    <w:p w:rsidR="00BB476E" w:rsidRDefault="00812DA8">
      <w:pPr>
        <w:spacing w:after="225" w:line="256" w:lineRule="auto"/>
        <w:ind w:left="886" w:firstLine="0"/>
        <w:jc w:val="left"/>
      </w:pPr>
      <w:r>
        <w:rPr>
          <w:noProof/>
        </w:rPr>
        <w:drawing>
          <wp:inline distT="0" distB="0" distL="0" distR="0">
            <wp:extent cx="2305050" cy="1609725"/>
            <wp:effectExtent l="0" t="0" r="0" b="9525"/>
            <wp:docPr id="14" name="Picture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305050" cy="1609725"/>
                    </a:xfrm>
                    <a:prstGeom prst="rect">
                      <a:avLst/>
                    </a:prstGeom>
                    <a:noFill/>
                    <a:ln>
                      <a:noFill/>
                    </a:ln>
                  </pic:spPr>
                </pic:pic>
              </a:graphicData>
            </a:graphic>
          </wp:inline>
        </w:drawing>
      </w:r>
    </w:p>
    <w:p w:rsidR="00BB476E" w:rsidRDefault="00812DA8">
      <w:pPr>
        <w:spacing w:after="444" w:line="230" w:lineRule="auto"/>
        <w:ind w:right="-15"/>
      </w:pPr>
      <w:r>
        <w:rPr>
          <w:rStyle w:val="translated-span"/>
        </w:rPr>
        <w:t>图</w:t>
      </w:r>
      <w:r>
        <w:rPr>
          <w:rStyle w:val="translated-span"/>
        </w:rPr>
        <w:t>1</w:t>
      </w:r>
      <w:r>
        <w:rPr>
          <w:rStyle w:val="translated-span"/>
        </w:rPr>
        <w:t>：完整和截断</w:t>
      </w:r>
      <w:r>
        <w:rPr>
          <w:rStyle w:val="translated-span"/>
        </w:rPr>
        <w:t>CTC</w:t>
      </w:r>
      <w:r>
        <w:rPr>
          <w:rStyle w:val="translated-span"/>
        </w:rPr>
        <w:t>前缀概率的比较：上图是</w:t>
      </w:r>
      <w:r>
        <w:rPr>
          <w:rStyle w:val="translated-span"/>
        </w:rPr>
        <w:t>CTC</w:t>
      </w:r>
      <w:r>
        <w:rPr>
          <w:rStyle w:val="translated-span"/>
        </w:rPr>
        <w:t>空白符号概率分布的示例。下图显示了</w:t>
      </w:r>
      <w:r>
        <w:rPr>
          <w:rStyle w:val="translated-span"/>
        </w:rPr>
        <w:t>CTC</w:t>
      </w:r>
      <w:r>
        <w:rPr>
          <w:rStyle w:val="translated-span"/>
        </w:rPr>
        <w:t>前缀概率在对数域中的动态求和。实线表示计算部分，虚线表示省略部分。实线和虚线的交点是截断点。</w:t>
      </w:r>
    </w:p>
    <w:p w:rsidR="00BB476E" w:rsidRDefault="00812DA8">
      <w:pPr>
        <w:pStyle w:val="2"/>
        <w:ind w:left="794" w:hanging="377"/>
      </w:pPr>
      <w:r>
        <w:t>3.2.</w:t>
      </w:r>
      <w:r>
        <w:rPr>
          <w:rFonts w:ascii="Times New Roman" w:hAnsi="Times New Roman" w:cs="Times New Roman"/>
          <w:sz w:val="14"/>
          <w:szCs w:val="14"/>
        </w:rPr>
        <w:t xml:space="preserve">    </w:t>
      </w:r>
      <w:r>
        <w:rPr>
          <w:rStyle w:val="translated-span"/>
        </w:rPr>
        <w:t>截断</w:t>
      </w:r>
      <w:r>
        <w:rPr>
          <w:rStyle w:val="translated-span"/>
        </w:rPr>
        <w:t>CTC</w:t>
      </w:r>
      <w:r>
        <w:rPr>
          <w:rStyle w:val="translated-span"/>
        </w:rPr>
        <w:t>（</w:t>
      </w:r>
      <w:r>
        <w:rPr>
          <w:rStyle w:val="translated-span"/>
        </w:rPr>
        <w:t>T-CTC</w:t>
      </w:r>
      <w:r>
        <w:rPr>
          <w:rStyle w:val="translated-span"/>
        </w:rPr>
        <w:t>）前缀概率</w:t>
      </w:r>
    </w:p>
    <w:p w:rsidR="00BB476E" w:rsidRDefault="00812DA8">
      <w:pPr>
        <w:spacing w:after="391"/>
        <w:ind w:left="427"/>
      </w:pPr>
      <w:r>
        <w:rPr>
          <w:rStyle w:val="translated-span"/>
        </w:rPr>
        <w:t>在混合</w:t>
      </w:r>
      <w:r>
        <w:rPr>
          <w:rStyle w:val="translated-span"/>
        </w:rPr>
        <w:t>CTC/</w:t>
      </w:r>
      <w:r>
        <w:rPr>
          <w:rStyle w:val="translated-span"/>
        </w:rPr>
        <w:t>注意体系结构中，采用联合</w:t>
      </w:r>
      <w:r>
        <w:rPr>
          <w:rStyle w:val="translated-span"/>
        </w:rPr>
        <w:t>CTC/</w:t>
      </w:r>
      <w:r>
        <w:rPr>
          <w:rStyle w:val="translated-span"/>
        </w:rPr>
        <w:t>注意解码</w:t>
      </w:r>
      <w:r>
        <w:rPr>
          <w:rStyle w:val="translated-span"/>
        </w:rPr>
        <w:t>[13]</w:t>
      </w:r>
      <w:r>
        <w:rPr>
          <w:rStyle w:val="translated-span"/>
        </w:rPr>
        <w:t>来提高性能。</w:t>
      </w:r>
      <w:r>
        <w:rPr>
          <w:rStyle w:val="translated-span"/>
        </w:rPr>
        <w:t>CTC</w:t>
      </w:r>
      <w:r>
        <w:rPr>
          <w:rStyle w:val="translated-span"/>
        </w:rPr>
        <w:t>概率被认为可以有效地排除由注意分支产生的错误假设。在波束搜索中，我们将最终假设的前缀称为部分假设，并将其表示为。联合</w:t>
      </w:r>
      <w:r>
        <w:rPr>
          <w:rStyle w:val="translated-span"/>
        </w:rPr>
        <w:t>CTC/</w:t>
      </w:r>
      <w:r>
        <w:rPr>
          <w:rStyle w:val="translated-span"/>
        </w:rPr>
        <w:t>注意力解码得分定义如下：</w:t>
      </w:r>
      <w:r>
        <w:rPr>
          <w:rStyle w:val="translated-span"/>
          <w:rFonts w:ascii="Cambria" w:hAnsi="Cambria"/>
          <w:i/>
          <w:iCs/>
        </w:rPr>
        <w:t>我我</w:t>
      </w:r>
    </w:p>
    <w:p w:rsidR="00BB476E" w:rsidRDefault="00812DA8">
      <w:pPr>
        <w:spacing w:after="141" w:line="256" w:lineRule="auto"/>
        <w:ind w:left="0" w:firstLine="0"/>
        <w:jc w:val="left"/>
      </w:pPr>
      <w:r>
        <w:rPr>
          <w:sz w:val="22"/>
          <w:szCs w:val="22"/>
        </w:rPr>
        <w:t xml:space="preserve">            </w:t>
      </w:r>
      <w:r>
        <w:rPr>
          <w:rStyle w:val="translated-span"/>
          <w:rFonts w:ascii="Cambria" w:hAnsi="Cambria"/>
        </w:rPr>
        <w:t>分数（</w:t>
      </w:r>
      <w:r>
        <w:rPr>
          <w:rStyle w:val="translated-span"/>
          <w:rFonts w:ascii="Cambria" w:hAnsi="Cambria"/>
        </w:rPr>
        <w:t>l</w:t>
      </w:r>
      <w:r>
        <w:rPr>
          <w:rStyle w:val="translated-span"/>
          <w:rFonts w:ascii="Cambria" w:hAnsi="Cambria"/>
        </w:rPr>
        <w:t>）</w:t>
      </w:r>
      <w:r>
        <w:rPr>
          <w:rStyle w:val="translated-span"/>
          <w:rFonts w:ascii="Cambria" w:hAnsi="Cambria"/>
        </w:rPr>
        <w:t>=λlogPctc</w:t>
      </w:r>
      <w:r>
        <w:rPr>
          <w:rStyle w:val="translated-span"/>
          <w:rFonts w:ascii="Cambria" w:hAnsi="Cambria"/>
        </w:rPr>
        <w:t>（</w:t>
      </w:r>
      <w:r>
        <w:rPr>
          <w:rStyle w:val="translated-span"/>
          <w:rFonts w:ascii="Cambria" w:hAnsi="Cambria"/>
        </w:rPr>
        <w:t>l | H</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1−λ</w:t>
      </w:r>
      <w:r>
        <w:rPr>
          <w:rStyle w:val="translated-span"/>
          <w:rFonts w:ascii="Cambria" w:hAnsi="Cambria"/>
        </w:rPr>
        <w:t>）</w:t>
      </w:r>
      <w:r>
        <w:rPr>
          <w:rStyle w:val="translated-span"/>
          <w:rFonts w:ascii="Cambria" w:hAnsi="Cambria"/>
        </w:rPr>
        <w:t>logPatt</w:t>
      </w:r>
      <w:r>
        <w:rPr>
          <w:rStyle w:val="translated-span"/>
          <w:rFonts w:ascii="Cambria" w:hAnsi="Cambria"/>
        </w:rPr>
        <w:t>（</w:t>
      </w:r>
      <w:r>
        <w:rPr>
          <w:rStyle w:val="translated-span"/>
          <w:rFonts w:ascii="Cambria" w:hAnsi="Cambria"/>
        </w:rPr>
        <w:t>l | H</w:t>
      </w:r>
      <w:r>
        <w:rPr>
          <w:rStyle w:val="translated-span"/>
          <w:rFonts w:ascii="Cambria" w:hAnsi="Cambria"/>
        </w:rPr>
        <w:t>）。</w:t>
      </w:r>
      <w:r>
        <w:rPr>
          <w:rStyle w:val="translated-span"/>
          <w:rFonts w:ascii="Cambria" w:hAnsi="Cambria"/>
        </w:rPr>
        <w:t>(9)</w:t>
      </w:r>
    </w:p>
    <w:p w:rsidR="00BB476E" w:rsidRDefault="00812DA8">
      <w:pPr>
        <w:spacing w:after="104"/>
        <w:ind w:left="417" w:firstLine="299"/>
      </w:pPr>
      <w:r>
        <w:rPr>
          <w:rStyle w:val="translated-span"/>
        </w:rPr>
        <w:t>在波束搜索中，所有作为前缀的标签序列的累积</w:t>
      </w:r>
      <w:r>
        <w:rPr>
          <w:rStyle w:val="translated-span"/>
        </w:rPr>
        <w:t>CTC</w:t>
      </w:r>
      <w:r>
        <w:rPr>
          <w:rStyle w:val="translated-span"/>
        </w:rPr>
        <w:t>概率用于评分，称为</w:t>
      </w:r>
      <w:r>
        <w:rPr>
          <w:rStyle w:val="translated-span"/>
        </w:rPr>
        <w:t>CTC</w:t>
      </w:r>
      <w:r>
        <w:rPr>
          <w:rStyle w:val="translated-span"/>
        </w:rPr>
        <w:t>前缀概率</w:t>
      </w:r>
      <w:r>
        <w:rPr>
          <w:rStyle w:val="translated-span"/>
        </w:rPr>
        <w:t>[20]</w:t>
      </w:r>
      <w:r>
        <w:rPr>
          <w:rStyle w:val="translated-span"/>
        </w:rPr>
        <w:t>，可通过以下公式计算：</w:t>
      </w:r>
      <w:r>
        <w:rPr>
          <w:rStyle w:val="translated-span"/>
          <w:rFonts w:ascii="Cambria" w:hAnsi="Cambria"/>
          <w:i/>
          <w:iCs/>
        </w:rPr>
        <w:t>我我</w:t>
      </w:r>
    </w:p>
    <w:p w:rsidR="00BB476E" w:rsidRDefault="00812DA8">
      <w:pPr>
        <w:spacing w:after="129" w:line="256" w:lineRule="auto"/>
        <w:ind w:left="1779"/>
        <w:jc w:val="center"/>
      </w:pPr>
      <w:r>
        <w:rPr>
          <w:rStyle w:val="translated-span"/>
          <w:rFonts w:ascii="Cambria" w:hAnsi="Cambria"/>
          <w:i/>
          <w:iCs/>
          <w:sz w:val="12"/>
          <w:szCs w:val="12"/>
        </w:rPr>
        <w:t>U</w:t>
      </w:r>
      <w:r>
        <w:rPr>
          <w:rStyle w:val="translated-span"/>
          <w:rFonts w:ascii="Cambria" w:hAnsi="Cambria"/>
          <w:i/>
          <w:iCs/>
          <w:sz w:val="12"/>
          <w:szCs w:val="12"/>
        </w:rPr>
        <w:t>型</w:t>
      </w:r>
    </w:p>
    <w:p w:rsidR="00BB476E" w:rsidRDefault="00812DA8">
      <w:pPr>
        <w:spacing w:after="18" w:line="256" w:lineRule="auto"/>
        <w:ind w:left="524" w:firstLine="0"/>
        <w:jc w:val="left"/>
      </w:pPr>
      <w:r>
        <w:rPr>
          <w:rStyle w:val="translated-span"/>
          <w:rFonts w:ascii="Cambria" w:hAnsi="Cambria"/>
          <w:i/>
          <w:iCs/>
        </w:rPr>
        <w:t>第</w:t>
      </w:r>
      <w:r>
        <w:rPr>
          <w:rStyle w:val="translated-span"/>
          <w:rFonts w:ascii="Cambria" w:hAnsi="Cambria"/>
          <w:sz w:val="12"/>
          <w:szCs w:val="12"/>
        </w:rPr>
        <w:t>ctc</w:t>
      </w:r>
      <w:r>
        <w:rPr>
          <w:rStyle w:val="translated-span"/>
          <w:rFonts w:ascii="Cambria" w:hAnsi="Cambria"/>
          <w:sz w:val="12"/>
          <w:szCs w:val="12"/>
        </w:rPr>
        <w:t>（</w:t>
      </w:r>
      <w:r>
        <w:rPr>
          <w:rStyle w:val="translated-span"/>
          <w:rFonts w:ascii="Cambria" w:hAnsi="Cambria"/>
          <w:sz w:val="12"/>
          <w:szCs w:val="12"/>
        </w:rPr>
        <w:t>l</w:t>
      </w:r>
      <w:r>
        <w:rPr>
          <w:rStyle w:val="translated-span"/>
          <w:rFonts w:ascii="Cambria" w:hAnsi="Cambria"/>
          <w:sz w:val="12"/>
          <w:szCs w:val="12"/>
        </w:rPr>
        <w:t>，</w:t>
      </w:r>
      <w:r>
        <w:rPr>
          <w:rStyle w:val="translated-span"/>
          <w:rFonts w:ascii="Cambria" w:hAnsi="Cambria"/>
          <w:sz w:val="12"/>
          <w:szCs w:val="12"/>
        </w:rPr>
        <w:t>…| H</w:t>
      </w:r>
      <w:r>
        <w:rPr>
          <w:rStyle w:val="translated-span"/>
          <w:rFonts w:ascii="Cambria" w:hAnsi="Cambria"/>
          <w:sz w:val="12"/>
          <w:szCs w:val="12"/>
        </w:rPr>
        <w:t>）</w:t>
      </w:r>
      <w:r>
        <w:rPr>
          <w:rStyle w:val="translated-span"/>
          <w:rFonts w:ascii="Cambria" w:hAnsi="Cambria"/>
          <w:sz w:val="12"/>
          <w:szCs w:val="12"/>
        </w:rPr>
        <w:t>=XPctc</w:t>
      </w:r>
      <w:r>
        <w:rPr>
          <w:rStyle w:val="translated-span"/>
          <w:rFonts w:ascii="Cambria" w:hAnsi="Cambria"/>
          <w:sz w:val="12"/>
          <w:szCs w:val="12"/>
        </w:rPr>
        <w:t>（</w:t>
      </w:r>
      <w:r>
        <w:rPr>
          <w:rStyle w:val="translated-span"/>
          <w:rFonts w:ascii="Cambria" w:hAnsi="Cambria"/>
          <w:sz w:val="12"/>
          <w:szCs w:val="12"/>
        </w:rPr>
        <w:t>l·ν| H</w:t>
      </w:r>
      <w:r>
        <w:rPr>
          <w:rStyle w:val="translated-span"/>
          <w:rFonts w:ascii="Cambria" w:hAnsi="Cambria"/>
          <w:sz w:val="12"/>
          <w:szCs w:val="12"/>
        </w:rPr>
        <w:t>）</w:t>
      </w:r>
      <w:r>
        <w:rPr>
          <w:rStyle w:val="translated-span"/>
          <w:rFonts w:ascii="Cambria" w:hAnsi="Cambria"/>
          <w:sz w:val="12"/>
          <w:szCs w:val="12"/>
        </w:rPr>
        <w:t>=XPctc</w:t>
      </w:r>
      <w:r>
        <w:rPr>
          <w:rStyle w:val="translated-span"/>
          <w:rFonts w:ascii="Cambria" w:hAnsi="Cambria"/>
          <w:sz w:val="12"/>
          <w:szCs w:val="12"/>
        </w:rPr>
        <w:t>（</w:t>
      </w:r>
      <w:r>
        <w:rPr>
          <w:rStyle w:val="translated-span"/>
          <w:rFonts w:ascii="Cambria" w:hAnsi="Cambria"/>
          <w:sz w:val="12"/>
          <w:szCs w:val="12"/>
        </w:rPr>
        <w:t>l | H[1:t]</w:t>
      </w:r>
      <w:r>
        <w:rPr>
          <w:rStyle w:val="translated-span"/>
          <w:rFonts w:ascii="Cambria" w:hAnsi="Cambria"/>
          <w:sz w:val="12"/>
          <w:szCs w:val="12"/>
        </w:rPr>
        <w:t>），（</w:t>
      </w:r>
      <w:r>
        <w:rPr>
          <w:rStyle w:val="translated-span"/>
          <w:rFonts w:ascii="Cambria" w:hAnsi="Cambria"/>
          <w:sz w:val="12"/>
          <w:szCs w:val="12"/>
        </w:rPr>
        <w:t>10</w:t>
      </w:r>
      <w:r>
        <w:rPr>
          <w:rStyle w:val="translated-span"/>
          <w:rFonts w:ascii="Cambria" w:hAnsi="Cambria"/>
          <w:sz w:val="12"/>
          <w:szCs w:val="12"/>
        </w:rPr>
        <w:t>）</w:t>
      </w:r>
    </w:p>
    <w:p w:rsidR="00BB476E" w:rsidRDefault="00812DA8">
      <w:pPr>
        <w:spacing w:after="219" w:line="256" w:lineRule="auto"/>
        <w:ind w:left="0" w:firstLine="0"/>
        <w:jc w:val="left"/>
      </w:pPr>
      <w:r>
        <w:rPr>
          <w:sz w:val="22"/>
          <w:szCs w:val="22"/>
        </w:rPr>
        <w:t xml:space="preserve">                               </w:t>
      </w:r>
      <w:r>
        <w:rPr>
          <w:rStyle w:val="translated-span"/>
          <w:rFonts w:ascii="Cambria" w:hAnsi="Cambria"/>
          <w:i/>
          <w:iCs/>
          <w:sz w:val="12"/>
          <w:szCs w:val="12"/>
        </w:rPr>
        <w:t>νt</w:t>
      </w:r>
      <w:r>
        <w:rPr>
          <w:rStyle w:val="translated-span"/>
          <w:rFonts w:ascii="Cambria" w:hAnsi="Cambria"/>
          <w:sz w:val="12"/>
          <w:szCs w:val="12"/>
        </w:rPr>
        <w:t>=1</w:t>
      </w:r>
    </w:p>
    <w:p w:rsidR="00BB476E" w:rsidRDefault="00812DA8">
      <w:pPr>
        <w:spacing w:after="106"/>
        <w:ind w:left="427"/>
      </w:pPr>
      <w:r>
        <w:rPr>
          <w:rStyle w:val="translated-span"/>
        </w:rPr>
        <w:t>其中是任意后缀字符串。（</w:t>
      </w:r>
      <w:r>
        <w:rPr>
          <w:rStyle w:val="translated-span"/>
        </w:rPr>
        <w:t>l</w:t>
      </w:r>
      <w:r>
        <w:rPr>
          <w:rStyle w:val="translated-span"/>
        </w:rPr>
        <w:t>，</w:t>
      </w:r>
      <w:r>
        <w:rPr>
          <w:rStyle w:val="translated-span"/>
        </w:rPr>
        <w:t>…| H</w:t>
      </w:r>
      <w:r>
        <w:rPr>
          <w:rStyle w:val="translated-span"/>
        </w:rPr>
        <w:t>）是等式</w:t>
      </w:r>
      <w:r>
        <w:rPr>
          <w:rStyle w:val="translated-span"/>
        </w:rPr>
        <w:t>10</w:t>
      </w:r>
      <w:r>
        <w:rPr>
          <w:rStyle w:val="translated-span"/>
        </w:rPr>
        <w:t>中（</w:t>
      </w:r>
      <w:r>
        <w:rPr>
          <w:rStyle w:val="translated-span"/>
        </w:rPr>
        <w:t>l | H</w:t>
      </w:r>
      <w:r>
        <w:rPr>
          <w:rStyle w:val="translated-span"/>
        </w:rPr>
        <w:t>）的替代物，但它依赖于整个帧，妨碍在线解码。为了消除全局依赖性，我们可以利用峰值</w:t>
      </w:r>
      <w:r>
        <w:rPr>
          <w:rStyle w:val="translated-span"/>
        </w:rPr>
        <w:t>CTC</w:t>
      </w:r>
      <w:r>
        <w:rPr>
          <w:rStyle w:val="translated-span"/>
        </w:rPr>
        <w:t>概率分布来分割编码器特征。我们建议</w:t>
      </w:r>
      <w:r>
        <w:rPr>
          <w:rStyle w:val="translated-span"/>
        </w:rPr>
        <w:t>T-CTC</w:t>
      </w:r>
      <w:r>
        <w:rPr>
          <w:rStyle w:val="translated-span"/>
        </w:rPr>
        <w:t>前缀概率截断等式</w:t>
      </w:r>
      <w:r>
        <w:rPr>
          <w:rStyle w:val="translated-span"/>
        </w:rPr>
        <w:t>10</w:t>
      </w:r>
      <w:r>
        <w:rPr>
          <w:rStyle w:val="translated-span"/>
        </w:rPr>
        <w:t>中的总和，如下所示：</w:t>
      </w:r>
      <w:r>
        <w:rPr>
          <w:rStyle w:val="translated-span"/>
          <w:rFonts w:ascii="Cambria" w:hAnsi="Cambria"/>
          <w:i/>
          <w:iCs/>
        </w:rPr>
        <w:t>ν</w:t>
      </w:r>
      <w:r>
        <w:rPr>
          <w:rStyle w:val="translated-span"/>
          <w:rFonts w:ascii="Cambria" w:hAnsi="Cambria"/>
          <w:i/>
          <w:iCs/>
        </w:rPr>
        <w:t>第</w:t>
      </w:r>
      <w:r>
        <w:rPr>
          <w:rStyle w:val="translated-span"/>
          <w:rFonts w:ascii="Cambria" w:hAnsi="Cambria"/>
          <w:vertAlign w:val="subscript"/>
        </w:rPr>
        <w:t>反恐委员会</w:t>
      </w:r>
      <w:r>
        <w:rPr>
          <w:rStyle w:val="translated-span"/>
          <w:rFonts w:ascii="Cambria" w:hAnsi="Cambria"/>
          <w:i/>
          <w:iCs/>
        </w:rPr>
        <w:t>第</w:t>
      </w:r>
      <w:r>
        <w:rPr>
          <w:rStyle w:val="translated-span"/>
          <w:rFonts w:ascii="Cambria" w:hAnsi="Cambria"/>
          <w:vertAlign w:val="subscript"/>
        </w:rPr>
        <w:t>反恐委员会</w:t>
      </w:r>
      <w:r>
        <w:rPr>
          <w:rStyle w:val="translated-span"/>
          <w:rFonts w:ascii="Cambria" w:hAnsi="Cambria"/>
          <w:i/>
          <w:iCs/>
        </w:rPr>
        <w:t>我</w:t>
      </w:r>
    </w:p>
    <w:p w:rsidR="00BB476E" w:rsidRDefault="00812DA8">
      <w:pPr>
        <w:spacing w:after="129" w:line="256" w:lineRule="auto"/>
        <w:ind w:left="1779" w:right="1427"/>
        <w:jc w:val="center"/>
      </w:pPr>
      <w:r>
        <w:rPr>
          <w:rStyle w:val="translated-span"/>
          <w:rFonts w:ascii="Cambria" w:hAnsi="Cambria"/>
          <w:i/>
          <w:iCs/>
          <w:sz w:val="12"/>
          <w:szCs w:val="12"/>
        </w:rPr>
        <w:t>k</w:t>
      </w:r>
      <w:r>
        <w:rPr>
          <w:rStyle w:val="translated-span"/>
          <w:rFonts w:ascii="Cambria" w:hAnsi="Cambria"/>
          <w:i/>
          <w:iCs/>
          <w:sz w:val="12"/>
          <w:szCs w:val="12"/>
        </w:rPr>
        <w:t>公司</w:t>
      </w:r>
    </w:p>
    <w:p w:rsidR="00BB476E" w:rsidRDefault="00812DA8">
      <w:pPr>
        <w:spacing w:after="0" w:line="256" w:lineRule="auto"/>
        <w:ind w:left="0" w:firstLine="0"/>
        <w:jc w:val="left"/>
      </w:pPr>
      <w:r>
        <w:rPr>
          <w:sz w:val="22"/>
          <w:szCs w:val="22"/>
        </w:rPr>
        <w:t xml:space="preserve">                               </w:t>
      </w:r>
      <w:r>
        <w:rPr>
          <w:rStyle w:val="translated-span"/>
          <w:rFonts w:ascii="Cambria" w:hAnsi="Cambria"/>
          <w:i/>
          <w:iCs/>
        </w:rPr>
        <w:t>第</w:t>
      </w:r>
      <w:r>
        <w:rPr>
          <w:rStyle w:val="translated-span"/>
          <w:rFonts w:ascii="Cambria" w:hAnsi="Cambria"/>
          <w:sz w:val="12"/>
          <w:szCs w:val="12"/>
        </w:rPr>
        <w:t>反恐委员会</w:t>
      </w:r>
      <w:r>
        <w:rPr>
          <w:rStyle w:val="translated-span"/>
          <w:rFonts w:ascii="Cambria" w:hAnsi="Cambria"/>
        </w:rPr>
        <w:t>（长</w:t>
      </w:r>
      <w:r>
        <w:rPr>
          <w:rStyle w:val="translated-span"/>
          <w:rFonts w:ascii="Cambria" w:hAnsi="Cambria"/>
        </w:rPr>
        <w:t>|</w:t>
      </w:r>
      <w:r>
        <w:rPr>
          <w:rStyle w:val="translated-span"/>
          <w:rFonts w:ascii="Cambria" w:hAnsi="Cambria"/>
        </w:rPr>
        <w:t>高）</w:t>
      </w:r>
      <w:r>
        <w:rPr>
          <w:rStyle w:val="translated-span"/>
          <w:rFonts w:ascii="Cambria" w:hAnsi="Cambria"/>
        </w:rPr>
        <w:t>≈XP</w:t>
      </w:r>
      <w:r>
        <w:rPr>
          <w:rStyle w:val="translated-span"/>
          <w:rFonts w:ascii="Cambria" w:hAnsi="Cambria"/>
          <w:sz w:val="12"/>
          <w:szCs w:val="12"/>
        </w:rPr>
        <w:t>反恐委员会</w:t>
      </w:r>
      <w:r>
        <w:rPr>
          <w:rStyle w:val="translated-span"/>
          <w:rFonts w:ascii="Cambria" w:hAnsi="Cambria"/>
        </w:rPr>
        <w:t>（长</w:t>
      </w:r>
      <w:r>
        <w:rPr>
          <w:rStyle w:val="translated-span"/>
          <w:rFonts w:ascii="Cambria" w:hAnsi="Cambria"/>
        </w:rPr>
        <w:t>|</w:t>
      </w:r>
      <w:r>
        <w:rPr>
          <w:rStyle w:val="translated-span"/>
          <w:rFonts w:ascii="Cambria" w:hAnsi="Cambria"/>
        </w:rPr>
        <w:t>高）</w:t>
      </w:r>
      <w:r>
        <w:rPr>
          <w:rStyle w:val="translated-span"/>
          <w:rFonts w:ascii="Cambria" w:hAnsi="Cambria"/>
          <w:sz w:val="12"/>
          <w:szCs w:val="12"/>
        </w:rPr>
        <w:t>[1:t]</w:t>
      </w:r>
      <w:r>
        <w:rPr>
          <w:rStyle w:val="translated-span"/>
          <w:rFonts w:ascii="Cambria" w:hAnsi="Cambria"/>
        </w:rPr>
        <w:t>),</w:t>
      </w:r>
      <w:r>
        <w:rPr>
          <w:rStyle w:val="translated-span"/>
        </w:rPr>
        <w:t>(11)</w:t>
      </w:r>
    </w:p>
    <w:p w:rsidR="00BB476E" w:rsidRDefault="00812DA8">
      <w:pPr>
        <w:spacing w:after="200" w:line="256" w:lineRule="auto"/>
        <w:ind w:left="370" w:right="16"/>
        <w:jc w:val="center"/>
      </w:pPr>
      <w:r>
        <w:rPr>
          <w:rStyle w:val="translated-span"/>
          <w:rFonts w:ascii="Cambria" w:hAnsi="Cambria"/>
          <w:i/>
          <w:iCs/>
          <w:sz w:val="12"/>
          <w:szCs w:val="12"/>
        </w:rPr>
        <w:t>t</w:t>
      </w:r>
      <w:r>
        <w:rPr>
          <w:rStyle w:val="translated-span"/>
          <w:rFonts w:ascii="Cambria" w:hAnsi="Cambria"/>
          <w:i/>
          <w:iCs/>
          <w:sz w:val="12"/>
          <w:szCs w:val="12"/>
        </w:rPr>
        <w:t>型</w:t>
      </w:r>
      <w:r>
        <w:rPr>
          <w:rStyle w:val="translated-span"/>
          <w:rFonts w:ascii="Cambria" w:hAnsi="Cambria"/>
          <w:sz w:val="12"/>
          <w:szCs w:val="12"/>
        </w:rPr>
        <w:t>=1</w:t>
      </w:r>
    </w:p>
    <w:p w:rsidR="00BB476E" w:rsidRDefault="00812DA8">
      <w:pPr>
        <w:spacing w:after="197"/>
        <w:ind w:left="427"/>
      </w:pPr>
      <w:r>
        <w:rPr>
          <w:rStyle w:val="translated-span"/>
        </w:rPr>
        <w:t>其中求和的上限满足</w:t>
      </w:r>
      <w:r>
        <w:rPr>
          <w:rStyle w:val="translated-span"/>
        </w:rPr>
        <w:t>CTC</w:t>
      </w:r>
      <w:r>
        <w:rPr>
          <w:rStyle w:val="translated-span"/>
        </w:rPr>
        <w:t>分支在完成生成。因此，（</w:t>
      </w:r>
      <w:r>
        <w:rPr>
          <w:rStyle w:val="translated-span"/>
        </w:rPr>
        <w:t>HBI×HK</w:t>
      </w:r>
      <w:r>
        <w:rPr>
          <w:rStyle w:val="translated-span"/>
        </w:rPr>
        <w:t>（</w:t>
      </w:r>
      <w:r>
        <w:rPr>
          <w:rStyle w:val="translated-span"/>
        </w:rPr>
        <w:t>1</w:t>
      </w:r>
      <w:r>
        <w:rPr>
          <w:rStyle w:val="translated-span"/>
        </w:rPr>
        <w:t>））</w:t>
      </w:r>
      <w:r>
        <w:rPr>
          <w:rStyle w:val="translated-span"/>
        </w:rPr>
        <w:t>0</w:t>
      </w:r>
      <w:r>
        <w:rPr>
          <w:rStyle w:val="translated-span"/>
        </w:rPr>
        <w:t>和（</w:t>
      </w:r>
      <w:r>
        <w:rPr>
          <w:rStyle w:val="translated-span"/>
        </w:rPr>
        <w:t>HBI×HK</w:t>
      </w:r>
      <w:r>
        <w:rPr>
          <w:rStyle w:val="translated-span"/>
        </w:rPr>
        <w:t>）</w:t>
      </w:r>
      <w:r>
        <w:rPr>
          <w:rStyle w:val="translated-span"/>
        </w:rPr>
        <w:t>1</w:t>
      </w:r>
      <w:r>
        <w:rPr>
          <w:rStyle w:val="translated-span"/>
        </w:rPr>
        <w:t>在</w:t>
      </w:r>
      <w:r>
        <w:rPr>
          <w:rStyle w:val="translated-span"/>
        </w:rPr>
        <w:t>CTC</w:t>
      </w:r>
      <w:r>
        <w:rPr>
          <w:rStyle w:val="translated-span"/>
        </w:rPr>
        <w:t>概率分布中，其中</w:t>
      </w:r>
      <w:r>
        <w:rPr>
          <w:rStyle w:val="translated-span"/>
        </w:rPr>
        <w:t>HBI</w:t>
      </w:r>
      <w:r>
        <w:rPr>
          <w:rStyle w:val="translated-span"/>
        </w:rPr>
        <w:t>代表空白符号。我们需要跟踪每个假设的扩展。此外，图</w:t>
      </w:r>
      <w:r>
        <w:rPr>
          <w:rStyle w:val="translated-span"/>
        </w:rPr>
        <w:t>1</w:t>
      </w:r>
      <w:r>
        <w:rPr>
          <w:rStyle w:val="translated-span"/>
        </w:rPr>
        <w:t>证明了</w:t>
      </w:r>
      <w:r>
        <w:rPr>
          <w:rStyle w:val="translated-span"/>
        </w:rPr>
        <w:t>T-CTC</w:t>
      </w:r>
      <w:r>
        <w:rPr>
          <w:rStyle w:val="translated-span"/>
        </w:rPr>
        <w:t>前缀概率是</w:t>
      </w:r>
      <w:r>
        <w:rPr>
          <w:rStyle w:val="translated-span"/>
        </w:rPr>
        <w:t>CTC</w:t>
      </w:r>
      <w:r>
        <w:rPr>
          <w:rStyle w:val="translated-span"/>
        </w:rPr>
        <w:t>前缀概率的合理近似值。</w:t>
      </w:r>
      <w:r>
        <w:rPr>
          <w:rStyle w:val="translated-span"/>
          <w:rFonts w:ascii="Cambria" w:hAnsi="Cambria"/>
          <w:i/>
          <w:iCs/>
        </w:rPr>
        <w:t>k</w:t>
      </w:r>
      <w:r>
        <w:rPr>
          <w:rStyle w:val="translated-span"/>
          <w:rFonts w:ascii="Cambria" w:hAnsi="Cambria"/>
          <w:i/>
          <w:iCs/>
        </w:rPr>
        <w:t>公司我香港第第</w:t>
      </w:r>
      <w:r>
        <w:rPr>
          <w:rStyle w:val="translated-span"/>
          <w:rFonts w:ascii="Cambria" w:hAnsi="Cambria"/>
          <w:i/>
          <w:iCs/>
        </w:rPr>
        <w:t>k</w:t>
      </w:r>
      <w:r>
        <w:rPr>
          <w:rStyle w:val="translated-span"/>
          <w:rFonts w:ascii="Cambria" w:hAnsi="Cambria"/>
          <w:i/>
          <w:iCs/>
        </w:rPr>
        <w:t>公司</w:t>
      </w:r>
    </w:p>
    <w:p w:rsidR="00BB476E" w:rsidRDefault="00812DA8">
      <w:pPr>
        <w:pStyle w:val="2"/>
        <w:ind w:left="794" w:hanging="377"/>
      </w:pPr>
      <w:r>
        <w:t>3.3.</w:t>
      </w:r>
      <w:r>
        <w:rPr>
          <w:rFonts w:ascii="Times New Roman" w:hAnsi="Times New Roman" w:cs="Times New Roman"/>
          <w:sz w:val="14"/>
          <w:szCs w:val="14"/>
        </w:rPr>
        <w:t xml:space="preserve">    </w:t>
      </w:r>
      <w:r>
        <w:rPr>
          <w:rStyle w:val="translated-span"/>
        </w:rPr>
        <w:t>动态等待联合译码</w:t>
      </w:r>
    </w:p>
    <w:p w:rsidR="00BB476E" w:rsidRDefault="00812DA8">
      <w:pPr>
        <w:spacing w:after="63"/>
        <w:ind w:left="427"/>
      </w:pPr>
      <w:r>
        <w:rPr>
          <w:noProof/>
        </w:rPr>
        <w:drawing>
          <wp:inline distT="0" distB="0" distL="0" distR="0">
            <wp:extent cx="2886075" cy="1714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86075" cy="171450"/>
                    </a:xfrm>
                    <a:prstGeom prst="rect">
                      <a:avLst/>
                    </a:prstGeom>
                    <a:noFill/>
                    <a:ln>
                      <a:noFill/>
                    </a:ln>
                  </pic:spPr>
                </pic:pic>
              </a:graphicData>
            </a:graphic>
          </wp:inline>
        </w:drawing>
      </w:r>
      <w:r>
        <w:rPr>
          <w:rStyle w:val="translated-span"/>
        </w:rPr>
        <w:t>由于在线注意力和</w:t>
      </w:r>
      <w:r>
        <w:rPr>
          <w:rStyle w:val="translated-span"/>
        </w:rPr>
        <w:t>CTC</w:t>
      </w:r>
      <w:r>
        <w:rPr>
          <w:rStyle w:val="translated-span"/>
        </w:rPr>
        <w:t>分支的同步预测在理论上没有保证，我们提出了动态等待联合译码算法，其中两种算法</w:t>
      </w:r>
      <w:r>
        <w:rPr>
          <w:rStyle w:val="translated-span"/>
        </w:rPr>
        <w:t>3</w:t>
      </w:r>
      <w:r>
        <w:rPr>
          <w:rStyle w:val="translated-span"/>
        </w:rPr>
        <w:t>动态等待联合译码（</w:t>
      </w:r>
      <w:r>
        <w:rPr>
          <w:rStyle w:val="translated-span"/>
        </w:rPr>
        <w:t>DWJD</w:t>
      </w:r>
      <w:r>
        <w:rPr>
          <w:rStyle w:val="translated-span"/>
        </w:rPr>
        <w:t>）</w:t>
      </w:r>
    </w:p>
    <w:p w:rsidR="00BB476E" w:rsidRDefault="00812DA8">
      <w:pPr>
        <w:spacing w:after="16" w:line="232" w:lineRule="auto"/>
        <w:ind w:left="271" w:right="399" w:hanging="271"/>
      </w:pPr>
      <w:r>
        <w:rPr>
          <w:rStyle w:val="translated-span"/>
          <w:sz w:val="16"/>
          <w:szCs w:val="16"/>
        </w:rPr>
        <w:t>输入：声学特征</w:t>
      </w:r>
      <w:r>
        <w:rPr>
          <w:rStyle w:val="translated-span"/>
          <w:sz w:val="16"/>
          <w:szCs w:val="16"/>
        </w:rPr>
        <w:t>={x1</w:t>
      </w:r>
      <w:r>
        <w:rPr>
          <w:rStyle w:val="translated-span"/>
          <w:sz w:val="16"/>
          <w:szCs w:val="16"/>
        </w:rPr>
        <w:t>，</w:t>
      </w:r>
      <w:r>
        <w:rPr>
          <w:rStyle w:val="translated-span"/>
          <w:sz w:val="16"/>
          <w:szCs w:val="16"/>
        </w:rPr>
        <w:t>x2</w:t>
      </w:r>
      <w:r>
        <w:rPr>
          <w:rStyle w:val="translated-span"/>
          <w:sz w:val="16"/>
          <w:szCs w:val="16"/>
        </w:rPr>
        <w:t>，</w:t>
      </w:r>
      <w:r>
        <w:rPr>
          <w:rStyle w:val="translated-span"/>
          <w:sz w:val="16"/>
          <w:szCs w:val="16"/>
        </w:rPr>
        <w:t>···}</w:t>
      </w:r>
      <w:r>
        <w:rPr>
          <w:rStyle w:val="translated-span"/>
          <w:sz w:val="16"/>
          <w:szCs w:val="16"/>
        </w:rPr>
        <w:t>，输出索引，编码器索引，编码器特征，解码器隐藏状态，输出标签，起始点和，布尔变量</w:t>
      </w:r>
      <w:r>
        <w:rPr>
          <w:rStyle w:val="translated-span"/>
          <w:sz w:val="16"/>
          <w:szCs w:val="16"/>
        </w:rPr>
        <w:t>doAtt</w:t>
      </w:r>
      <w:r>
        <w:rPr>
          <w:rStyle w:val="translated-span"/>
          <w:sz w:val="16"/>
          <w:szCs w:val="16"/>
        </w:rPr>
        <w:t>和</w:t>
      </w:r>
      <w:r>
        <w:rPr>
          <w:rStyle w:val="translated-span"/>
          <w:sz w:val="16"/>
          <w:szCs w:val="16"/>
        </w:rPr>
        <w:t>doCTC</w:t>
      </w:r>
      <w:r>
        <w:rPr>
          <w:rStyle w:val="translated-span"/>
          <w:sz w:val="16"/>
          <w:szCs w:val="16"/>
        </w:rPr>
        <w:t>，</w:t>
      </w:r>
      <w:r>
        <w:rPr>
          <w:rStyle w:val="translated-span"/>
          <w:sz w:val="16"/>
          <w:szCs w:val="16"/>
        </w:rPr>
        <w:t>sigmoid</w:t>
      </w:r>
      <w:r>
        <w:rPr>
          <w:rStyle w:val="translated-span"/>
          <w:sz w:val="16"/>
          <w:szCs w:val="16"/>
        </w:rPr>
        <w:t>函数（</w:t>
      </w:r>
      <w:r>
        <w:rPr>
          <w:rStyle w:val="translated-span"/>
          <w:sz w:val="16"/>
          <w:szCs w:val="16"/>
        </w:rPr>
        <w:t>·</w:t>
      </w:r>
      <w:r>
        <w:rPr>
          <w:rStyle w:val="translated-span"/>
          <w:sz w:val="16"/>
          <w:szCs w:val="16"/>
        </w:rPr>
        <w:t>），阈值</w:t>
      </w:r>
      <w:r>
        <w:rPr>
          <w:rStyle w:val="translated-span"/>
          <w:rFonts w:ascii="Cambria" w:hAnsi="Cambria"/>
          <w:i/>
          <w:iCs/>
          <w:sz w:val="16"/>
          <w:szCs w:val="16"/>
        </w:rPr>
        <w:t>十我日本</w:t>
      </w:r>
      <w:r>
        <w:rPr>
          <w:rStyle w:val="translated-span"/>
          <w:rFonts w:ascii="Cambria" w:hAnsi="Cambria"/>
          <w:i/>
          <w:iCs/>
          <w:sz w:val="16"/>
          <w:szCs w:val="16"/>
        </w:rPr>
        <w:t>hj</w:t>
      </w:r>
      <w:r>
        <w:rPr>
          <w:rStyle w:val="translated-span"/>
          <w:rFonts w:ascii="Cambria" w:hAnsi="Cambria"/>
          <w:i/>
          <w:iCs/>
          <w:sz w:val="16"/>
          <w:szCs w:val="16"/>
        </w:rPr>
        <w:t>公司硅彝语</w:t>
      </w:r>
      <w:r>
        <w:rPr>
          <w:rStyle w:val="translated-span"/>
          <w:rFonts w:ascii="Cambria" w:hAnsi="Cambria"/>
          <w:i/>
          <w:iCs/>
          <w:sz w:val="16"/>
          <w:szCs w:val="16"/>
        </w:rPr>
        <w:t>t</w:t>
      </w:r>
      <w:r>
        <w:rPr>
          <w:rStyle w:val="translated-span"/>
          <w:rFonts w:ascii="Cambria" w:hAnsi="Cambria"/>
          <w:i/>
          <w:iCs/>
          <w:sz w:val="16"/>
          <w:szCs w:val="16"/>
        </w:rPr>
        <w:t>型</w:t>
      </w:r>
      <w:r>
        <w:rPr>
          <w:rStyle w:val="translated-span"/>
          <w:rFonts w:ascii="Cambria" w:hAnsi="Cambria"/>
          <w:sz w:val="16"/>
          <w:szCs w:val="16"/>
          <w:vertAlign w:val="subscript"/>
        </w:rPr>
        <w:t>收件人</w:t>
      </w:r>
      <w:r>
        <w:rPr>
          <w:rStyle w:val="translated-span"/>
          <w:rFonts w:ascii="Cambria" w:hAnsi="Cambria"/>
          <w:i/>
          <w:iCs/>
          <w:sz w:val="16"/>
          <w:szCs w:val="16"/>
        </w:rPr>
        <w:t>t</w:t>
      </w:r>
      <w:r>
        <w:rPr>
          <w:rStyle w:val="translated-span"/>
          <w:rFonts w:ascii="Cambria" w:hAnsi="Cambria"/>
          <w:i/>
          <w:iCs/>
          <w:sz w:val="16"/>
          <w:szCs w:val="16"/>
        </w:rPr>
        <w:t>型</w:t>
      </w:r>
      <w:r>
        <w:rPr>
          <w:rStyle w:val="translated-span"/>
          <w:rFonts w:ascii="Cambria" w:hAnsi="Cambria"/>
          <w:sz w:val="16"/>
          <w:szCs w:val="16"/>
          <w:vertAlign w:val="subscript"/>
        </w:rPr>
        <w:t>反恐委员会</w:t>
      </w:r>
      <w:r>
        <w:rPr>
          <w:rStyle w:val="translated-span"/>
          <w:rFonts w:ascii="Cambria" w:hAnsi="Cambria"/>
          <w:i/>
          <w:iCs/>
          <w:sz w:val="16"/>
          <w:szCs w:val="16"/>
        </w:rPr>
        <w:t>σθ</w:t>
      </w:r>
    </w:p>
    <w:tbl>
      <w:tblPr>
        <w:tblW w:w="4510" w:type="dxa"/>
        <w:tblCellMar>
          <w:left w:w="0" w:type="dxa"/>
          <w:right w:w="0" w:type="dxa"/>
        </w:tblCellMar>
        <w:tblLook w:val="04A0" w:firstRow="1" w:lastRow="0" w:firstColumn="1" w:lastColumn="0" w:noHBand="0" w:noVBand="1"/>
      </w:tblPr>
      <w:tblGrid>
        <w:gridCol w:w="510"/>
        <w:gridCol w:w="4000"/>
      </w:tblGrid>
      <w:tr w:rsidR="00BB476E">
        <w:trPr>
          <w:trHeight w:val="360"/>
        </w:trPr>
        <w:tc>
          <w:tcPr>
            <w:tcW w:w="4510" w:type="dxa"/>
            <w:gridSpan w:val="2"/>
            <w:tcMar>
              <w:top w:w="11" w:type="dxa"/>
              <w:left w:w="0" w:type="dxa"/>
              <w:bottom w:w="0" w:type="dxa"/>
              <w:right w:w="0" w:type="dxa"/>
            </w:tcMar>
            <w:hideMark/>
          </w:tcPr>
          <w:p w:rsidR="00BB476E" w:rsidRDefault="00812DA8">
            <w:pPr>
              <w:spacing w:after="17" w:line="256" w:lineRule="auto"/>
              <w:ind w:left="67" w:firstLine="0"/>
            </w:pPr>
            <w:r>
              <w:rPr>
                <w:rStyle w:val="translated-span"/>
                <w:sz w:val="16"/>
                <w:szCs w:val="16"/>
              </w:rPr>
              <w:t>1</w:t>
            </w:r>
            <w:r>
              <w:rPr>
                <w:rStyle w:val="translated-span"/>
                <w:sz w:val="16"/>
                <w:szCs w:val="16"/>
              </w:rPr>
              <w:t>：</w:t>
            </w:r>
            <w:r>
              <w:rPr>
                <w:rStyle w:val="translated-span"/>
                <w:sz w:val="16"/>
                <w:szCs w:val="16"/>
              </w:rPr>
              <w:t xml:space="preserve"> =0</w:t>
            </w:r>
            <w:r>
              <w:rPr>
                <w:rStyle w:val="translated-span"/>
                <w:sz w:val="16"/>
                <w:szCs w:val="16"/>
              </w:rPr>
              <w:t>，</w:t>
            </w:r>
            <w:r>
              <w:rPr>
                <w:rStyle w:val="translated-span"/>
                <w:sz w:val="16"/>
                <w:szCs w:val="16"/>
              </w:rPr>
              <w:t>y0=l=hsosi</w:t>
            </w:r>
            <w:r>
              <w:rPr>
                <w:rStyle w:val="translated-span"/>
                <w:sz w:val="16"/>
                <w:szCs w:val="16"/>
              </w:rPr>
              <w:t>，</w:t>
            </w:r>
            <w:r>
              <w:rPr>
                <w:rStyle w:val="translated-span"/>
                <w:sz w:val="16"/>
                <w:szCs w:val="16"/>
              </w:rPr>
              <w:t>tatt=tctc=1</w:t>
            </w:r>
            <w:r>
              <w:rPr>
                <w:rStyle w:val="translated-span"/>
                <w:sz w:val="16"/>
                <w:szCs w:val="16"/>
              </w:rPr>
              <w:t>，</w:t>
            </w:r>
            <w:r>
              <w:rPr>
                <w:rStyle w:val="translated-span"/>
                <w:sz w:val="16"/>
                <w:szCs w:val="16"/>
              </w:rPr>
              <w:t>j=i=1</w:t>
            </w:r>
            <w:r>
              <w:rPr>
                <w:rStyle w:val="translated-span"/>
                <w:sz w:val="16"/>
                <w:szCs w:val="16"/>
              </w:rPr>
              <w:t>，</w:t>
            </w:r>
            <w:r>
              <w:rPr>
                <w:rStyle w:val="translated-span"/>
                <w:sz w:val="16"/>
                <w:szCs w:val="16"/>
              </w:rPr>
              <w:t>θ=0.5</w:t>
            </w:r>
            <w:r>
              <w:rPr>
                <w:rStyle w:val="translated-span"/>
                <w:rFonts w:ascii="Cambria" w:hAnsi="Cambria"/>
                <w:i/>
                <w:iCs/>
                <w:sz w:val="16"/>
                <w:szCs w:val="16"/>
              </w:rPr>
              <w:t>s</w:t>
            </w:r>
            <w:r>
              <w:rPr>
                <w:rStyle w:val="translated-span"/>
                <w:rFonts w:ascii="Cambria" w:hAnsi="Cambria"/>
                <w:i/>
                <w:iCs/>
                <w:sz w:val="16"/>
                <w:szCs w:val="16"/>
              </w:rPr>
              <w:t>码</w:t>
            </w:r>
            <w:r>
              <w:rPr>
                <w:rFonts w:ascii="Cambria" w:hAnsi="Cambria"/>
                <w:sz w:val="16"/>
                <w:szCs w:val="16"/>
                <w:vertAlign w:val="subscript"/>
              </w:rPr>
              <w:t xml:space="preserve">0 </w:t>
            </w:r>
          </w:p>
          <w:p w:rsidR="00BB476E" w:rsidRDefault="00812DA8">
            <w:pPr>
              <w:spacing w:after="0" w:line="256" w:lineRule="auto"/>
              <w:ind w:left="67" w:firstLine="0"/>
              <w:jc w:val="left"/>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而</w:t>
            </w:r>
            <w:r>
              <w:rPr>
                <w:rStyle w:val="translated-span"/>
                <w:sz w:val="16"/>
                <w:szCs w:val="16"/>
              </w:rPr>
              <w:t>−6=heosi do</w:t>
            </w:r>
            <w:r>
              <w:rPr>
                <w:rStyle w:val="translated-span"/>
                <w:rFonts w:ascii="Cambria" w:hAnsi="Cambria"/>
                <w:i/>
                <w:iCs/>
                <w:sz w:val="16"/>
                <w:szCs w:val="16"/>
              </w:rPr>
              <w:t>彝语</w:t>
            </w:r>
            <w:r>
              <w:rPr>
                <w:rFonts w:ascii="Cambria" w:hAnsi="Cambria"/>
                <w:sz w:val="16"/>
                <w:szCs w:val="16"/>
                <w:vertAlign w:val="subscript"/>
              </w:rPr>
              <w:t xml:space="preserve">1 </w:t>
            </w:r>
          </w:p>
        </w:tc>
      </w:tr>
      <w:tr w:rsidR="00BB476E">
        <w:trPr>
          <w:trHeight w:val="176"/>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三：</w:t>
            </w:r>
          </w:p>
        </w:tc>
        <w:tc>
          <w:tcPr>
            <w:tcW w:w="400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rFonts w:ascii="Cambria" w:hAnsi="Cambria"/>
                <w:sz w:val="16"/>
                <w:szCs w:val="16"/>
              </w:rPr>
              <w:t>doAtt=true</w:t>
            </w:r>
            <w:r>
              <w:rPr>
                <w:rStyle w:val="translated-span"/>
                <w:rFonts w:ascii="Cambria" w:hAnsi="Cambria"/>
                <w:sz w:val="16"/>
                <w:szCs w:val="16"/>
              </w:rPr>
              <w:t>，</w:t>
            </w:r>
            <w:r>
              <w:rPr>
                <w:rStyle w:val="translated-span"/>
                <w:rFonts w:ascii="Cambria" w:hAnsi="Cambria"/>
                <w:sz w:val="16"/>
                <w:szCs w:val="16"/>
              </w:rPr>
              <w:t>doCTC=true</w:t>
            </w:r>
            <w:r>
              <w:rPr>
                <w:rStyle w:val="translated-span"/>
                <w:rFonts w:ascii="Cambria" w:hAnsi="Cambria"/>
                <w:sz w:val="16"/>
                <w:szCs w:val="16"/>
              </w:rPr>
              <w:t>，</w:t>
            </w:r>
            <w:r>
              <w:rPr>
                <w:rStyle w:val="translated-span"/>
                <w:rFonts w:ascii="Cambria" w:hAnsi="Cambria"/>
                <w:sz w:val="16"/>
                <w:szCs w:val="16"/>
              </w:rPr>
              <w:t>j=min{tatt</w:t>
            </w:r>
            <w:r>
              <w:rPr>
                <w:rStyle w:val="translated-span"/>
                <w:rFonts w:ascii="Cambria" w:hAnsi="Cambria"/>
                <w:sz w:val="16"/>
                <w:szCs w:val="16"/>
              </w:rPr>
              <w:t>，</w:t>
            </w:r>
            <w:r>
              <w:rPr>
                <w:rStyle w:val="translated-span"/>
                <w:rFonts w:ascii="Cambria" w:hAnsi="Cambria"/>
                <w:sz w:val="16"/>
                <w:szCs w:val="16"/>
              </w:rPr>
              <w:t>tctc}</w:t>
            </w:r>
          </w:p>
        </w:tc>
      </w:tr>
      <w:tr w:rsidR="00BB476E">
        <w:trPr>
          <w:trHeight w:val="182"/>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4:</w:t>
            </w:r>
          </w:p>
        </w:tc>
        <w:tc>
          <w:tcPr>
            <w:tcW w:w="400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而不是最后的编码器功能做</w:t>
            </w:r>
            <w:r>
              <w:rPr>
                <w:rStyle w:val="translated-span"/>
                <w:rFonts w:ascii="Cambria" w:hAnsi="Cambria"/>
                <w:i/>
                <w:iCs/>
                <w:sz w:val="16"/>
                <w:szCs w:val="16"/>
              </w:rPr>
              <w:t>hj</w:t>
            </w:r>
            <w:r>
              <w:rPr>
                <w:rStyle w:val="translated-span"/>
                <w:rFonts w:ascii="Cambria" w:hAnsi="Cambria"/>
                <w:i/>
                <w:iCs/>
                <w:sz w:val="16"/>
                <w:szCs w:val="16"/>
              </w:rPr>
              <w:t>公司</w:t>
            </w:r>
            <w:r>
              <w:rPr>
                <w:rStyle w:val="translated-span"/>
                <w:rFonts w:ascii="Cambria" w:hAnsi="Cambria"/>
                <w:sz w:val="16"/>
                <w:szCs w:val="16"/>
                <w:vertAlign w:val="subscript"/>
              </w:rPr>
              <w:t>−1</w:t>
            </w:r>
          </w:p>
        </w:tc>
      </w:tr>
      <w:tr w:rsidR="00BB476E">
        <w:trPr>
          <w:trHeight w:val="175"/>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5:</w:t>
            </w:r>
          </w:p>
        </w:tc>
        <w:tc>
          <w:tcPr>
            <w:tcW w:w="4000" w:type="dxa"/>
            <w:tcMar>
              <w:top w:w="11" w:type="dxa"/>
              <w:left w:w="0" w:type="dxa"/>
              <w:bottom w:w="0" w:type="dxa"/>
              <w:right w:w="0" w:type="dxa"/>
            </w:tcMar>
            <w:hideMark/>
          </w:tcPr>
          <w:p w:rsidR="00BB476E" w:rsidRDefault="00812DA8">
            <w:pPr>
              <w:spacing w:after="0" w:line="256" w:lineRule="auto"/>
              <w:ind w:left="239" w:firstLine="0"/>
              <w:jc w:val="left"/>
            </w:pPr>
            <w:r>
              <w:rPr>
                <w:rStyle w:val="translated-span"/>
                <w:rFonts w:ascii="Cambria" w:hAnsi="Cambria"/>
                <w:i/>
                <w:iCs/>
                <w:sz w:val="16"/>
                <w:szCs w:val="16"/>
              </w:rPr>
              <w:t>hj</w:t>
            </w:r>
            <w:r>
              <w:rPr>
                <w:rStyle w:val="translated-span"/>
                <w:rFonts w:ascii="Cambria" w:hAnsi="Cambria"/>
                <w:i/>
                <w:iCs/>
                <w:sz w:val="16"/>
                <w:szCs w:val="16"/>
              </w:rPr>
              <w:t>公司</w:t>
            </w:r>
            <w:r>
              <w:rPr>
                <w:rStyle w:val="translated-span"/>
                <w:rFonts w:ascii="Cambria" w:hAnsi="Cambria"/>
                <w:sz w:val="16"/>
                <w:szCs w:val="16"/>
              </w:rPr>
              <w:t>=</w:t>
            </w:r>
            <w:r>
              <w:rPr>
                <w:rStyle w:val="translated-span"/>
                <w:rFonts w:ascii="Cambria" w:hAnsi="Cambria"/>
                <w:sz w:val="16"/>
                <w:szCs w:val="16"/>
              </w:rPr>
              <w:t>编码器（</w:t>
            </w:r>
            <w:r>
              <w:rPr>
                <w:rStyle w:val="translated-span"/>
                <w:rFonts w:ascii="Cambria" w:hAnsi="Cambria"/>
                <w:sz w:val="16"/>
                <w:szCs w:val="16"/>
              </w:rPr>
              <w:t>X</w:t>
            </w:r>
            <w:r>
              <w:rPr>
                <w:rStyle w:val="translated-span"/>
                <w:rFonts w:ascii="Cambria" w:hAnsi="Cambria"/>
                <w:sz w:val="16"/>
                <w:szCs w:val="16"/>
              </w:rPr>
              <w:t>）</w:t>
            </w:r>
          </w:p>
        </w:tc>
      </w:tr>
      <w:tr w:rsidR="00BB476E">
        <w:trPr>
          <w:trHeight w:val="182"/>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6:</w:t>
            </w:r>
          </w:p>
        </w:tc>
        <w:tc>
          <w:tcPr>
            <w:tcW w:w="4000" w:type="dxa"/>
            <w:tcMar>
              <w:top w:w="11" w:type="dxa"/>
              <w:left w:w="0" w:type="dxa"/>
              <w:bottom w:w="0" w:type="dxa"/>
              <w:right w:w="0" w:type="dxa"/>
            </w:tcMar>
            <w:hideMark/>
          </w:tcPr>
          <w:p w:rsidR="00BB476E" w:rsidRDefault="00812DA8">
            <w:pPr>
              <w:spacing w:after="0" w:line="256" w:lineRule="auto"/>
              <w:ind w:left="239" w:firstLine="0"/>
              <w:jc w:val="left"/>
            </w:pPr>
            <w:r>
              <w:rPr>
                <w:rStyle w:val="translated-span"/>
                <w:sz w:val="16"/>
                <w:szCs w:val="16"/>
              </w:rPr>
              <w:t>如果</w:t>
            </w:r>
            <w:r>
              <w:rPr>
                <w:rStyle w:val="translated-span"/>
                <w:sz w:val="16"/>
                <w:szCs w:val="16"/>
              </w:rPr>
              <w:t>≥tatt</w:t>
            </w:r>
            <w:r>
              <w:rPr>
                <w:rStyle w:val="translated-span"/>
                <w:sz w:val="16"/>
                <w:szCs w:val="16"/>
              </w:rPr>
              <w:t>和</w:t>
            </w:r>
            <w:r>
              <w:rPr>
                <w:rStyle w:val="translated-span"/>
                <w:sz w:val="16"/>
                <w:szCs w:val="16"/>
              </w:rPr>
              <w:t>doAtt</w:t>
            </w:r>
            <w:r>
              <w:rPr>
                <w:rStyle w:val="translated-span"/>
                <w:sz w:val="16"/>
                <w:szCs w:val="16"/>
              </w:rPr>
              <w:t>那么</w:t>
            </w:r>
            <w:r>
              <w:rPr>
                <w:rStyle w:val="translated-span"/>
                <w:rFonts w:ascii="Cambria" w:hAnsi="Cambria"/>
                <w:i/>
                <w:iCs/>
                <w:sz w:val="16"/>
                <w:szCs w:val="16"/>
              </w:rPr>
              <w:t>日本</w:t>
            </w:r>
          </w:p>
        </w:tc>
      </w:tr>
      <w:tr w:rsidR="00BB476E">
        <w:trPr>
          <w:trHeight w:val="178"/>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7:</w:t>
            </w:r>
          </w:p>
        </w:tc>
        <w:tc>
          <w:tcPr>
            <w:tcW w:w="4000" w:type="dxa"/>
            <w:tcMar>
              <w:top w:w="11" w:type="dxa"/>
              <w:left w:w="0" w:type="dxa"/>
              <w:bottom w:w="0" w:type="dxa"/>
              <w:right w:w="0" w:type="dxa"/>
            </w:tcMar>
            <w:hideMark/>
          </w:tcPr>
          <w:p w:rsidR="00BB476E" w:rsidRDefault="00812DA8">
            <w:pPr>
              <w:spacing w:after="0" w:line="256" w:lineRule="auto"/>
              <w:ind w:left="478" w:firstLine="0"/>
              <w:jc w:val="left"/>
            </w:pPr>
            <w:r>
              <w:rPr>
                <w:rStyle w:val="translated-span"/>
                <w:rFonts w:ascii="Cambria" w:hAnsi="Cambria"/>
                <w:i/>
                <w:iCs/>
                <w:sz w:val="16"/>
                <w:szCs w:val="16"/>
              </w:rPr>
              <w:t>皮，</w:t>
            </w:r>
            <w:r>
              <w:rPr>
                <w:rStyle w:val="translated-span"/>
                <w:rFonts w:ascii="Cambria" w:hAnsi="Cambria"/>
                <w:i/>
                <w:iCs/>
                <w:sz w:val="16"/>
                <w:szCs w:val="16"/>
              </w:rPr>
              <w:t>j</w:t>
            </w:r>
            <w:r>
              <w:rPr>
                <w:rStyle w:val="translated-span"/>
                <w:rFonts w:ascii="Cambria" w:hAnsi="Cambria"/>
                <w:sz w:val="16"/>
                <w:szCs w:val="16"/>
              </w:rPr>
              <w:t>=σ</w:t>
            </w:r>
            <w:r>
              <w:rPr>
                <w:rStyle w:val="translated-span"/>
                <w:rFonts w:ascii="Cambria" w:hAnsi="Cambria"/>
                <w:sz w:val="16"/>
                <w:szCs w:val="16"/>
              </w:rPr>
              <w:t>（能量（</w:t>
            </w:r>
            <w:r>
              <w:rPr>
                <w:rStyle w:val="translated-span"/>
                <w:rFonts w:ascii="Cambria" w:hAnsi="Cambria"/>
                <w:sz w:val="16"/>
                <w:szCs w:val="16"/>
              </w:rPr>
              <w:t>si−</w:t>
            </w:r>
            <w:r>
              <w:rPr>
                <w:rStyle w:val="translated-span"/>
                <w:rFonts w:ascii="Cambria" w:hAnsi="Cambria"/>
                <w:sz w:val="16"/>
                <w:szCs w:val="16"/>
              </w:rPr>
              <w:t>））</w:t>
            </w:r>
            <w:r>
              <w:rPr>
                <w:rFonts w:ascii="Cambria" w:hAnsi="Cambria"/>
                <w:sz w:val="16"/>
                <w:szCs w:val="16"/>
                <w:vertAlign w:val="subscript"/>
              </w:rPr>
              <w:t>1</w:t>
            </w:r>
            <w:r>
              <w:rPr>
                <w:rStyle w:val="translated-span"/>
                <w:rFonts w:ascii="Cambria" w:hAnsi="Cambria"/>
                <w:i/>
                <w:iCs/>
                <w:sz w:val="16"/>
                <w:szCs w:val="16"/>
              </w:rPr>
              <w:t>，黄杰</w:t>
            </w:r>
          </w:p>
        </w:tc>
      </w:tr>
      <w:tr w:rsidR="00BB476E">
        <w:trPr>
          <w:trHeight w:val="184"/>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8:</w:t>
            </w:r>
          </w:p>
        </w:tc>
        <w:tc>
          <w:tcPr>
            <w:tcW w:w="4000" w:type="dxa"/>
            <w:tcMar>
              <w:top w:w="11" w:type="dxa"/>
              <w:left w:w="0" w:type="dxa"/>
              <w:bottom w:w="0" w:type="dxa"/>
              <w:right w:w="0" w:type="dxa"/>
            </w:tcMar>
            <w:hideMark/>
          </w:tcPr>
          <w:p w:rsidR="00BB476E" w:rsidRDefault="00812DA8">
            <w:pPr>
              <w:spacing w:after="0" w:line="256" w:lineRule="auto"/>
              <w:ind w:left="478" w:firstLine="0"/>
              <w:jc w:val="left"/>
            </w:pPr>
            <w:r>
              <w:rPr>
                <w:rStyle w:val="translated-span"/>
                <w:sz w:val="16"/>
                <w:szCs w:val="16"/>
              </w:rPr>
              <w:t>如果</w:t>
            </w:r>
            <w:r>
              <w:rPr>
                <w:rStyle w:val="translated-span"/>
                <w:sz w:val="16"/>
                <w:szCs w:val="16"/>
              </w:rPr>
              <w:t>≥0.5</w:t>
            </w:r>
            <w:r>
              <w:rPr>
                <w:rStyle w:val="translated-span"/>
                <w:sz w:val="16"/>
                <w:szCs w:val="16"/>
              </w:rPr>
              <w:t>，则</w:t>
            </w:r>
            <w:r>
              <w:rPr>
                <w:rStyle w:val="translated-span"/>
                <w:rFonts w:ascii="Cambria" w:hAnsi="Cambria"/>
                <w:i/>
                <w:iCs/>
                <w:sz w:val="16"/>
                <w:szCs w:val="16"/>
              </w:rPr>
              <w:t>皮，</w:t>
            </w:r>
            <w:r>
              <w:rPr>
                <w:rStyle w:val="translated-span"/>
                <w:rFonts w:ascii="Cambria" w:hAnsi="Cambria"/>
                <w:i/>
                <w:iCs/>
                <w:sz w:val="16"/>
                <w:szCs w:val="16"/>
              </w:rPr>
              <w:t>j</w:t>
            </w:r>
          </w:p>
        </w:tc>
      </w:tr>
      <w:tr w:rsidR="00BB476E">
        <w:trPr>
          <w:trHeight w:val="178"/>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9:</w:t>
            </w:r>
          </w:p>
        </w:tc>
        <w:tc>
          <w:tcPr>
            <w:tcW w:w="4000" w:type="dxa"/>
            <w:tcMar>
              <w:top w:w="11" w:type="dxa"/>
              <w:left w:w="0" w:type="dxa"/>
              <w:bottom w:w="0" w:type="dxa"/>
              <w:right w:w="0" w:type="dxa"/>
            </w:tcMar>
            <w:hideMark/>
          </w:tcPr>
          <w:p w:rsidR="00BB476E" w:rsidRDefault="00812DA8">
            <w:pPr>
              <w:spacing w:after="0" w:line="256" w:lineRule="auto"/>
              <w:ind w:left="0" w:firstLine="0"/>
              <w:jc w:val="left"/>
            </w:pPr>
            <w:r>
              <w:rPr>
                <w:sz w:val="22"/>
                <w:szCs w:val="22"/>
              </w:rPr>
              <w:t xml:space="preserve">                  </w:t>
            </w:r>
            <w:r>
              <w:rPr>
                <w:rStyle w:val="translated-span"/>
                <w:rFonts w:ascii="Cambria" w:hAnsi="Cambria"/>
                <w:i/>
                <w:iCs/>
                <w:sz w:val="16"/>
                <w:szCs w:val="16"/>
              </w:rPr>
              <w:t>t</w:t>
            </w:r>
            <w:r>
              <w:rPr>
                <w:rStyle w:val="translated-span"/>
                <w:rFonts w:ascii="Cambria" w:hAnsi="Cambria"/>
                <w:i/>
                <w:iCs/>
                <w:sz w:val="16"/>
                <w:szCs w:val="16"/>
              </w:rPr>
              <w:t>型</w:t>
            </w:r>
            <w:r>
              <w:rPr>
                <w:rStyle w:val="translated-span"/>
                <w:rFonts w:ascii="Cambria" w:hAnsi="Cambria"/>
                <w:sz w:val="16"/>
                <w:szCs w:val="16"/>
                <w:vertAlign w:val="subscript"/>
              </w:rPr>
              <w:t>收件人</w:t>
            </w:r>
            <w:r>
              <w:rPr>
                <w:rStyle w:val="translated-span"/>
                <w:rFonts w:ascii="Cambria" w:hAnsi="Cambria"/>
                <w:sz w:val="16"/>
                <w:szCs w:val="16"/>
              </w:rPr>
              <w:t>=j</w:t>
            </w:r>
            <w:r>
              <w:rPr>
                <w:rStyle w:val="translated-span"/>
                <w:rFonts w:ascii="Cambria" w:hAnsi="Cambria"/>
                <w:sz w:val="16"/>
                <w:szCs w:val="16"/>
              </w:rPr>
              <w:t>，</w:t>
            </w:r>
            <w:r>
              <w:rPr>
                <w:rStyle w:val="translated-span"/>
                <w:rFonts w:ascii="Cambria" w:hAnsi="Cambria"/>
                <w:sz w:val="16"/>
                <w:szCs w:val="16"/>
              </w:rPr>
              <w:t>doAtt=false</w:t>
            </w:r>
          </w:p>
        </w:tc>
      </w:tr>
      <w:tr w:rsidR="00BB476E">
        <w:trPr>
          <w:trHeight w:val="175"/>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10:</w:t>
            </w:r>
          </w:p>
        </w:tc>
        <w:tc>
          <w:tcPr>
            <w:tcW w:w="4000" w:type="dxa"/>
            <w:tcMar>
              <w:top w:w="11" w:type="dxa"/>
              <w:left w:w="0" w:type="dxa"/>
              <w:bottom w:w="0" w:type="dxa"/>
              <w:right w:w="0" w:type="dxa"/>
            </w:tcMar>
            <w:hideMark/>
          </w:tcPr>
          <w:p w:rsidR="00BB476E" w:rsidRDefault="00812DA8">
            <w:pPr>
              <w:spacing w:after="0" w:line="256" w:lineRule="auto"/>
              <w:ind w:left="491" w:firstLine="0"/>
              <w:jc w:val="left"/>
            </w:pPr>
            <w:r>
              <w:rPr>
                <w:rStyle w:val="translated-span"/>
                <w:sz w:val="16"/>
                <w:szCs w:val="16"/>
              </w:rPr>
              <w:t>结束</w:t>
            </w:r>
            <w:r>
              <w:rPr>
                <w:rStyle w:val="translated-span"/>
                <w:sz w:val="16"/>
                <w:szCs w:val="16"/>
              </w:rPr>
              <w:t>if</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11:</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sz w:val="16"/>
                <w:szCs w:val="16"/>
              </w:rPr>
              <w:t>结束</w:t>
            </w:r>
            <w:r>
              <w:rPr>
                <w:rStyle w:val="translated-span"/>
                <w:sz w:val="16"/>
                <w:szCs w:val="16"/>
              </w:rPr>
              <w:t>if</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12:</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sz w:val="16"/>
                <w:szCs w:val="16"/>
              </w:rPr>
              <w:t>如果和</w:t>
            </w:r>
            <w:r>
              <w:rPr>
                <w:rStyle w:val="translated-span"/>
                <w:sz w:val="16"/>
                <w:szCs w:val="16"/>
              </w:rPr>
              <w:t>doCTC</w:t>
            </w:r>
            <w:r>
              <w:rPr>
                <w:rStyle w:val="translated-span"/>
                <w:sz w:val="16"/>
                <w:szCs w:val="16"/>
              </w:rPr>
              <w:t>那么</w:t>
            </w:r>
            <w:r>
              <w:rPr>
                <w:rStyle w:val="translated-span"/>
                <w:rFonts w:ascii="Cambria" w:hAnsi="Cambria"/>
                <w:i/>
                <w:iCs/>
                <w:sz w:val="16"/>
                <w:szCs w:val="16"/>
              </w:rPr>
              <w:t>j&gt;t</w:t>
            </w:r>
            <w:r>
              <w:rPr>
                <w:rStyle w:val="translated-span"/>
                <w:rFonts w:ascii="Cambria" w:hAnsi="Cambria"/>
                <w:sz w:val="16"/>
                <w:szCs w:val="16"/>
                <w:vertAlign w:val="subscript"/>
              </w:rPr>
              <w:t>反恐委员会</w:t>
            </w:r>
          </w:p>
        </w:tc>
      </w:tr>
      <w:tr w:rsidR="00BB476E">
        <w:trPr>
          <w:trHeight w:val="182"/>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13:</w:t>
            </w:r>
          </w:p>
        </w:tc>
        <w:tc>
          <w:tcPr>
            <w:tcW w:w="4000" w:type="dxa"/>
            <w:tcMar>
              <w:top w:w="11" w:type="dxa"/>
              <w:left w:w="0" w:type="dxa"/>
              <w:bottom w:w="0" w:type="dxa"/>
              <w:right w:w="0" w:type="dxa"/>
            </w:tcMar>
            <w:hideMark/>
          </w:tcPr>
          <w:p w:rsidR="00BB476E" w:rsidRDefault="00812DA8">
            <w:pPr>
              <w:spacing w:after="0" w:line="256" w:lineRule="auto"/>
              <w:ind w:left="491" w:firstLine="0"/>
              <w:jc w:val="left"/>
            </w:pPr>
            <w:r>
              <w:rPr>
                <w:rStyle w:val="translated-span"/>
                <w:sz w:val="16"/>
                <w:szCs w:val="16"/>
              </w:rPr>
              <w:t>计算（</w:t>
            </w:r>
            <w:r>
              <w:rPr>
                <w:rStyle w:val="translated-span"/>
                <w:sz w:val="16"/>
                <w:szCs w:val="16"/>
              </w:rPr>
              <w:t>hbi | hj</w:t>
            </w:r>
            <w:r>
              <w:rPr>
                <w:rStyle w:val="translated-span"/>
                <w:sz w:val="16"/>
                <w:szCs w:val="16"/>
              </w:rPr>
              <w:t>）</w:t>
            </w:r>
            <w:r>
              <w:rPr>
                <w:rStyle w:val="translated-span"/>
                <w:rFonts w:ascii="Cambria" w:hAnsi="Cambria"/>
                <w:i/>
                <w:iCs/>
                <w:sz w:val="16"/>
                <w:szCs w:val="16"/>
              </w:rPr>
              <w:t>第</w:t>
            </w:r>
          </w:p>
        </w:tc>
      </w:tr>
      <w:tr w:rsidR="00BB476E">
        <w:trPr>
          <w:trHeight w:val="184"/>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14:</w:t>
            </w:r>
          </w:p>
        </w:tc>
        <w:tc>
          <w:tcPr>
            <w:tcW w:w="4000" w:type="dxa"/>
            <w:tcMar>
              <w:top w:w="11" w:type="dxa"/>
              <w:left w:w="0" w:type="dxa"/>
              <w:bottom w:w="0" w:type="dxa"/>
              <w:right w:w="0" w:type="dxa"/>
            </w:tcMar>
            <w:hideMark/>
          </w:tcPr>
          <w:p w:rsidR="00BB476E" w:rsidRDefault="00812DA8">
            <w:pPr>
              <w:spacing w:after="0" w:line="256" w:lineRule="auto"/>
              <w:ind w:left="0" w:right="135" w:firstLine="0"/>
              <w:jc w:val="center"/>
            </w:pPr>
            <w:r>
              <w:rPr>
                <w:rStyle w:val="translated-span"/>
                <w:sz w:val="16"/>
                <w:szCs w:val="16"/>
              </w:rPr>
              <w:t>如果（</w:t>
            </w:r>
            <w:r>
              <w:rPr>
                <w:rStyle w:val="translated-span"/>
                <w:sz w:val="16"/>
                <w:szCs w:val="16"/>
              </w:rPr>
              <w:t>hbi | hj−1</w:t>
            </w:r>
            <w:r>
              <w:rPr>
                <w:rStyle w:val="translated-span"/>
                <w:sz w:val="16"/>
                <w:szCs w:val="16"/>
              </w:rPr>
              <w:t>）</w:t>
            </w:r>
            <w:r>
              <w:rPr>
                <w:rStyle w:val="translated-span"/>
                <w:sz w:val="16"/>
                <w:szCs w:val="16"/>
              </w:rPr>
              <w:t>&lt;θ</w:t>
            </w:r>
            <w:r>
              <w:rPr>
                <w:rStyle w:val="translated-span"/>
                <w:sz w:val="16"/>
                <w:szCs w:val="16"/>
              </w:rPr>
              <w:t>且（</w:t>
            </w:r>
            <w:r>
              <w:rPr>
                <w:rStyle w:val="translated-span"/>
                <w:sz w:val="16"/>
                <w:szCs w:val="16"/>
              </w:rPr>
              <w:t>hbi | hj</w:t>
            </w:r>
            <w:r>
              <w:rPr>
                <w:rStyle w:val="translated-span"/>
                <w:sz w:val="16"/>
                <w:szCs w:val="16"/>
              </w:rPr>
              <w:t>）</w:t>
            </w:r>
            <w:r>
              <w:rPr>
                <w:rStyle w:val="translated-span"/>
                <w:sz w:val="16"/>
                <w:szCs w:val="16"/>
              </w:rPr>
              <w:t>≥θ</w:t>
            </w:r>
            <w:r>
              <w:rPr>
                <w:rStyle w:val="translated-span"/>
                <w:sz w:val="16"/>
                <w:szCs w:val="16"/>
              </w:rPr>
              <w:t>，则</w:t>
            </w:r>
            <w:r>
              <w:rPr>
                <w:rStyle w:val="translated-span"/>
                <w:rFonts w:ascii="Cambria" w:hAnsi="Cambria"/>
                <w:i/>
                <w:iCs/>
                <w:sz w:val="16"/>
                <w:szCs w:val="16"/>
              </w:rPr>
              <w:t>第第</w:t>
            </w:r>
          </w:p>
        </w:tc>
      </w:tr>
      <w:tr w:rsidR="00BB476E">
        <w:trPr>
          <w:trHeight w:val="178"/>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15:</w:t>
            </w:r>
          </w:p>
        </w:tc>
        <w:tc>
          <w:tcPr>
            <w:tcW w:w="4000" w:type="dxa"/>
            <w:tcMar>
              <w:top w:w="11" w:type="dxa"/>
              <w:left w:w="0" w:type="dxa"/>
              <w:bottom w:w="0" w:type="dxa"/>
              <w:right w:w="0" w:type="dxa"/>
            </w:tcMar>
            <w:hideMark/>
          </w:tcPr>
          <w:p w:rsidR="00BB476E" w:rsidRDefault="00812DA8">
            <w:pPr>
              <w:spacing w:after="0" w:line="256" w:lineRule="auto"/>
              <w:ind w:left="0" w:firstLine="0"/>
              <w:jc w:val="left"/>
            </w:pPr>
            <w:r>
              <w:rPr>
                <w:sz w:val="22"/>
                <w:szCs w:val="22"/>
              </w:rPr>
              <w:t xml:space="preserve">                   </w:t>
            </w:r>
            <w:r>
              <w:rPr>
                <w:rStyle w:val="translated-span"/>
                <w:rFonts w:ascii="Cambria" w:hAnsi="Cambria"/>
                <w:i/>
                <w:iCs/>
                <w:sz w:val="16"/>
                <w:szCs w:val="16"/>
              </w:rPr>
              <w:t>t</w:t>
            </w:r>
            <w:r>
              <w:rPr>
                <w:rStyle w:val="translated-span"/>
                <w:rFonts w:ascii="Cambria" w:hAnsi="Cambria"/>
                <w:i/>
                <w:iCs/>
                <w:sz w:val="16"/>
                <w:szCs w:val="16"/>
              </w:rPr>
              <w:t>型</w:t>
            </w:r>
            <w:r>
              <w:rPr>
                <w:rStyle w:val="translated-span"/>
                <w:rFonts w:ascii="Cambria" w:hAnsi="Cambria"/>
                <w:sz w:val="16"/>
                <w:szCs w:val="16"/>
                <w:vertAlign w:val="subscript"/>
              </w:rPr>
              <w:t>反恐委员会</w:t>
            </w:r>
            <w:r>
              <w:rPr>
                <w:rStyle w:val="translated-span"/>
                <w:rFonts w:ascii="Cambria" w:hAnsi="Cambria"/>
                <w:sz w:val="16"/>
                <w:szCs w:val="16"/>
              </w:rPr>
              <w:t>=j</w:t>
            </w:r>
            <w:r>
              <w:rPr>
                <w:rStyle w:val="translated-span"/>
                <w:rFonts w:ascii="Cambria" w:hAnsi="Cambria"/>
                <w:sz w:val="16"/>
                <w:szCs w:val="16"/>
              </w:rPr>
              <w:t>，</w:t>
            </w:r>
            <w:r>
              <w:rPr>
                <w:rStyle w:val="translated-span"/>
                <w:rFonts w:ascii="Cambria" w:hAnsi="Cambria"/>
                <w:sz w:val="16"/>
                <w:szCs w:val="16"/>
              </w:rPr>
              <w:t>doCTC=false</w:t>
            </w:r>
          </w:p>
        </w:tc>
      </w:tr>
      <w:tr w:rsidR="00BB476E">
        <w:trPr>
          <w:trHeight w:val="175"/>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16:</w:t>
            </w:r>
          </w:p>
        </w:tc>
        <w:tc>
          <w:tcPr>
            <w:tcW w:w="4000" w:type="dxa"/>
            <w:tcMar>
              <w:top w:w="11" w:type="dxa"/>
              <w:left w:w="0" w:type="dxa"/>
              <w:bottom w:w="0" w:type="dxa"/>
              <w:right w:w="0" w:type="dxa"/>
            </w:tcMar>
            <w:hideMark/>
          </w:tcPr>
          <w:p w:rsidR="00BB476E" w:rsidRDefault="00812DA8">
            <w:pPr>
              <w:spacing w:after="0" w:line="256" w:lineRule="auto"/>
              <w:ind w:left="491" w:firstLine="0"/>
              <w:jc w:val="left"/>
            </w:pPr>
            <w:r>
              <w:rPr>
                <w:rStyle w:val="translated-span"/>
                <w:sz w:val="16"/>
                <w:szCs w:val="16"/>
              </w:rPr>
              <w:t>结束</w:t>
            </w:r>
            <w:r>
              <w:rPr>
                <w:rStyle w:val="translated-span"/>
                <w:sz w:val="16"/>
                <w:szCs w:val="16"/>
              </w:rPr>
              <w:t>if</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17:</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sz w:val="16"/>
                <w:szCs w:val="16"/>
              </w:rPr>
              <w:t>结束</w:t>
            </w:r>
            <w:r>
              <w:rPr>
                <w:rStyle w:val="translated-span"/>
                <w:sz w:val="16"/>
                <w:szCs w:val="16"/>
              </w:rPr>
              <w:t>if</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18:</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sz w:val="16"/>
                <w:szCs w:val="16"/>
              </w:rPr>
              <w:t>如果</w:t>
            </w:r>
            <w:r>
              <w:rPr>
                <w:rStyle w:val="translated-span"/>
                <w:sz w:val="16"/>
                <w:szCs w:val="16"/>
              </w:rPr>
              <w:t>doAtt=false</w:t>
            </w:r>
            <w:r>
              <w:rPr>
                <w:rStyle w:val="translated-span"/>
                <w:sz w:val="16"/>
                <w:szCs w:val="16"/>
              </w:rPr>
              <w:t>，</w:t>
            </w:r>
            <w:r>
              <w:rPr>
                <w:rStyle w:val="translated-span"/>
                <w:sz w:val="16"/>
                <w:szCs w:val="16"/>
              </w:rPr>
              <w:t>doCTC=false</w:t>
            </w:r>
            <w:r>
              <w:rPr>
                <w:rStyle w:val="translated-span"/>
                <w:sz w:val="16"/>
                <w:szCs w:val="16"/>
              </w:rPr>
              <w:t>，则</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lastRenderedPageBreak/>
              <w:t>19:</w:t>
            </w:r>
          </w:p>
        </w:tc>
        <w:tc>
          <w:tcPr>
            <w:tcW w:w="4000" w:type="dxa"/>
            <w:tcMar>
              <w:top w:w="11" w:type="dxa"/>
              <w:left w:w="0" w:type="dxa"/>
              <w:bottom w:w="0" w:type="dxa"/>
              <w:right w:w="0" w:type="dxa"/>
            </w:tcMar>
            <w:hideMark/>
          </w:tcPr>
          <w:p w:rsidR="00BB476E" w:rsidRDefault="00812DA8">
            <w:pPr>
              <w:spacing w:after="0" w:line="256" w:lineRule="auto"/>
              <w:ind w:left="491" w:firstLine="0"/>
              <w:jc w:val="left"/>
            </w:pPr>
            <w:r>
              <w:rPr>
                <w:rStyle w:val="translated-span"/>
                <w:sz w:val="16"/>
                <w:szCs w:val="16"/>
              </w:rPr>
              <w:t>打破</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20:</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sz w:val="16"/>
                <w:szCs w:val="16"/>
              </w:rPr>
              <w:t>结束</w:t>
            </w:r>
            <w:r>
              <w:rPr>
                <w:rStyle w:val="translated-span"/>
                <w:sz w:val="16"/>
                <w:szCs w:val="16"/>
              </w:rPr>
              <w:t>if</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21:</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rFonts w:ascii="Cambria" w:hAnsi="Cambria"/>
                <w:i/>
                <w:iCs/>
                <w:sz w:val="16"/>
                <w:szCs w:val="16"/>
              </w:rPr>
              <w:t>日本</w:t>
            </w:r>
            <w:r>
              <w:rPr>
                <w:rStyle w:val="translated-span"/>
                <w:rFonts w:ascii="Cambria" w:hAnsi="Cambria"/>
                <w:sz w:val="16"/>
                <w:szCs w:val="16"/>
              </w:rPr>
              <w:t>=j+1</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22:</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sz w:val="16"/>
                <w:szCs w:val="16"/>
              </w:rPr>
              <w:t>结束时</w:t>
            </w:r>
          </w:p>
        </w:tc>
      </w:tr>
      <w:tr w:rsidR="00BB476E">
        <w:trPr>
          <w:trHeight w:val="175"/>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23:</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sz w:val="16"/>
                <w:szCs w:val="16"/>
              </w:rPr>
              <w:t>如果</w:t>
            </w:r>
            <w:r>
              <w:rPr>
                <w:rStyle w:val="translated-span"/>
                <w:sz w:val="16"/>
                <w:szCs w:val="16"/>
              </w:rPr>
              <w:t>doCTC=true</w:t>
            </w:r>
            <w:r>
              <w:rPr>
                <w:rStyle w:val="translated-span"/>
                <w:sz w:val="16"/>
                <w:szCs w:val="16"/>
              </w:rPr>
              <w:t>，则</w:t>
            </w:r>
          </w:p>
        </w:tc>
      </w:tr>
      <w:tr w:rsidR="00BB476E">
        <w:trPr>
          <w:trHeight w:val="189"/>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24:</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rFonts w:ascii="Cambria" w:hAnsi="Cambria"/>
                <w:i/>
                <w:iCs/>
                <w:sz w:val="16"/>
                <w:szCs w:val="16"/>
              </w:rPr>
              <w:t>t</w:t>
            </w:r>
            <w:r>
              <w:rPr>
                <w:rStyle w:val="translated-span"/>
                <w:rFonts w:ascii="Cambria" w:hAnsi="Cambria"/>
                <w:i/>
                <w:iCs/>
                <w:sz w:val="16"/>
                <w:szCs w:val="16"/>
              </w:rPr>
              <w:t>型</w:t>
            </w:r>
            <w:r>
              <w:rPr>
                <w:rStyle w:val="translated-span"/>
                <w:rFonts w:ascii="Cambria" w:hAnsi="Cambria"/>
                <w:sz w:val="16"/>
                <w:szCs w:val="16"/>
                <w:vertAlign w:val="subscript"/>
              </w:rPr>
              <w:t>反恐委员会</w:t>
            </w:r>
            <w:r>
              <w:rPr>
                <w:rStyle w:val="translated-span"/>
                <w:rFonts w:ascii="Cambria" w:hAnsi="Cambria"/>
                <w:sz w:val="16"/>
                <w:szCs w:val="16"/>
              </w:rPr>
              <w:t>=j−1</w:t>
            </w:r>
          </w:p>
        </w:tc>
      </w:tr>
      <w:tr w:rsidR="00BB476E">
        <w:trPr>
          <w:trHeight w:val="175"/>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25:</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sz w:val="16"/>
                <w:szCs w:val="16"/>
              </w:rPr>
              <w:t>结束</w:t>
            </w:r>
            <w:r>
              <w:rPr>
                <w:rStyle w:val="translated-span"/>
                <w:sz w:val="16"/>
                <w:szCs w:val="16"/>
              </w:rPr>
              <w:t>if</w:t>
            </w:r>
          </w:p>
        </w:tc>
      </w:tr>
      <w:tr w:rsidR="00BB476E">
        <w:trPr>
          <w:trHeight w:val="207"/>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26:</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rFonts w:ascii="Cambria" w:hAnsi="Cambria"/>
                <w:i/>
                <w:iCs/>
                <w:sz w:val="16"/>
                <w:szCs w:val="16"/>
              </w:rPr>
              <w:t>c</w:t>
            </w:r>
            <w:r>
              <w:rPr>
                <w:rStyle w:val="translated-span"/>
                <w:rFonts w:ascii="Cambria" w:hAnsi="Cambria"/>
                <w:i/>
                <w:iCs/>
                <w:sz w:val="16"/>
                <w:szCs w:val="16"/>
              </w:rPr>
              <w:t>级</w:t>
            </w:r>
            <w:r>
              <w:rPr>
                <w:rStyle w:val="translated-span"/>
                <w:rFonts w:ascii="Cambria" w:hAnsi="Cambria"/>
                <w:i/>
                <w:iCs/>
                <w:sz w:val="12"/>
                <w:szCs w:val="12"/>
              </w:rPr>
              <w:t>我</w:t>
            </w:r>
            <w:r>
              <w:rPr>
                <w:rStyle w:val="translated-span"/>
                <w:rFonts w:ascii="Cambria" w:hAnsi="Cambria"/>
                <w:sz w:val="16"/>
                <w:szCs w:val="16"/>
              </w:rPr>
              <w:t>=sMoChA</w:t>
            </w:r>
            <w:r>
              <w:rPr>
                <w:rStyle w:val="translated-span"/>
                <w:rFonts w:ascii="Cambria" w:hAnsi="Cambria"/>
                <w:sz w:val="16"/>
                <w:szCs w:val="16"/>
              </w:rPr>
              <w:t>（</w:t>
            </w:r>
            <w:r>
              <w:rPr>
                <w:rStyle w:val="translated-span"/>
                <w:rFonts w:ascii="Cambria" w:hAnsi="Cambria"/>
                <w:sz w:val="16"/>
                <w:szCs w:val="16"/>
              </w:rPr>
              <w:t>s−1]</w:t>
            </w:r>
            <w:r>
              <w:rPr>
                <w:rStyle w:val="translated-span"/>
                <w:rFonts w:ascii="Cambria" w:hAnsi="Cambria"/>
                <w:sz w:val="16"/>
                <w:szCs w:val="16"/>
              </w:rPr>
              <w:t>）</w:t>
            </w:r>
            <w:r>
              <w:rPr>
                <w:rStyle w:val="translated-span"/>
                <w:rFonts w:ascii="Cambria" w:hAnsi="Cambria"/>
                <w:i/>
                <w:iCs/>
                <w:sz w:val="12"/>
                <w:szCs w:val="12"/>
              </w:rPr>
              <w:t>我</w:t>
            </w:r>
            <w:r>
              <w:rPr>
                <w:rStyle w:val="translated-span"/>
                <w:rFonts w:ascii="Cambria" w:hAnsi="Cambria"/>
                <w:i/>
                <w:iCs/>
                <w:sz w:val="25"/>
                <w:szCs w:val="25"/>
                <w:vertAlign w:val="superscript"/>
              </w:rPr>
              <w:t>，小时</w:t>
            </w:r>
            <w:r>
              <w:rPr>
                <w:rStyle w:val="translated-span"/>
                <w:rFonts w:ascii="Cambria" w:hAnsi="Cambria"/>
                <w:sz w:val="16"/>
                <w:szCs w:val="16"/>
                <w:vertAlign w:val="subscript"/>
              </w:rPr>
              <w:t>[1:</w:t>
            </w:r>
            <w:r>
              <w:rPr>
                <w:rStyle w:val="translated-span"/>
                <w:rFonts w:ascii="Cambria" w:hAnsi="Cambria"/>
                <w:i/>
                <w:iCs/>
                <w:sz w:val="12"/>
                <w:szCs w:val="12"/>
              </w:rPr>
              <w:t>t</w:t>
            </w:r>
            <w:r>
              <w:rPr>
                <w:rStyle w:val="translated-span"/>
                <w:rFonts w:ascii="Cambria" w:hAnsi="Cambria"/>
                <w:i/>
                <w:iCs/>
                <w:sz w:val="12"/>
                <w:szCs w:val="12"/>
              </w:rPr>
              <w:t>型</w:t>
            </w:r>
            <w:r>
              <w:rPr>
                <w:rStyle w:val="translated-span"/>
                <w:rFonts w:ascii="Cambria" w:hAnsi="Cambria"/>
                <w:sz w:val="16"/>
                <w:szCs w:val="16"/>
                <w:vertAlign w:val="subscript"/>
              </w:rPr>
              <w:t>收件人</w:t>
            </w:r>
          </w:p>
        </w:tc>
      </w:tr>
      <w:tr w:rsidR="00BB476E">
        <w:trPr>
          <w:trHeight w:val="179"/>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27:</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rFonts w:ascii="Cambria" w:hAnsi="Cambria"/>
                <w:i/>
                <w:iCs/>
                <w:sz w:val="16"/>
                <w:szCs w:val="16"/>
              </w:rPr>
              <w:t>彝语</w:t>
            </w:r>
            <w:r>
              <w:rPr>
                <w:rStyle w:val="translated-span"/>
                <w:rFonts w:ascii="Cambria" w:hAnsi="Cambria"/>
                <w:sz w:val="16"/>
                <w:szCs w:val="16"/>
              </w:rPr>
              <w:t>∼</w:t>
            </w:r>
            <w:r>
              <w:rPr>
                <w:rStyle w:val="translated-span"/>
                <w:rFonts w:ascii="Cambria" w:hAnsi="Cambria"/>
                <w:sz w:val="16"/>
                <w:szCs w:val="16"/>
              </w:rPr>
              <w:t>解码器（</w:t>
            </w:r>
            <w:r>
              <w:rPr>
                <w:rStyle w:val="translated-span"/>
                <w:rFonts w:ascii="Cambria" w:hAnsi="Cambria"/>
                <w:sz w:val="16"/>
                <w:szCs w:val="16"/>
              </w:rPr>
              <w:t>si−-</w:t>
            </w:r>
            <w:r>
              <w:rPr>
                <w:rStyle w:val="translated-span"/>
                <w:rFonts w:ascii="Cambria" w:hAnsi="Cambria"/>
                <w:sz w:val="16"/>
                <w:szCs w:val="16"/>
              </w:rPr>
              <w:t>）</w:t>
            </w:r>
            <w:r>
              <w:rPr>
                <w:rFonts w:ascii="Cambria" w:hAnsi="Cambria"/>
                <w:sz w:val="16"/>
                <w:szCs w:val="16"/>
                <w:vertAlign w:val="subscript"/>
              </w:rPr>
              <w:t>1</w:t>
            </w:r>
            <w:r>
              <w:rPr>
                <w:rStyle w:val="translated-span"/>
                <w:rFonts w:ascii="Cambria" w:hAnsi="Cambria"/>
                <w:i/>
                <w:iCs/>
                <w:sz w:val="16"/>
                <w:szCs w:val="16"/>
              </w:rPr>
              <w:t>，彝语</w:t>
            </w:r>
            <w:r>
              <w:rPr>
                <w:rFonts w:ascii="Cambria" w:hAnsi="Cambria"/>
                <w:sz w:val="16"/>
                <w:szCs w:val="16"/>
                <w:vertAlign w:val="subscript"/>
              </w:rPr>
              <w:t>1</w:t>
            </w:r>
            <w:r>
              <w:rPr>
                <w:rStyle w:val="translated-span"/>
                <w:rFonts w:ascii="Cambria" w:hAnsi="Cambria"/>
                <w:i/>
                <w:iCs/>
                <w:sz w:val="16"/>
                <w:szCs w:val="16"/>
              </w:rPr>
              <w:t>，</w:t>
            </w:r>
            <w:r>
              <w:rPr>
                <w:rStyle w:val="translated-span"/>
                <w:rFonts w:ascii="Cambria" w:hAnsi="Cambria"/>
                <w:i/>
                <w:iCs/>
                <w:sz w:val="16"/>
                <w:szCs w:val="16"/>
              </w:rPr>
              <w:t>ci</w:t>
            </w:r>
            <w:r>
              <w:rPr>
                <w:rStyle w:val="translated-span"/>
                <w:rFonts w:ascii="Cambria" w:hAnsi="Cambria"/>
                <w:i/>
                <w:iCs/>
                <w:sz w:val="16"/>
                <w:szCs w:val="16"/>
              </w:rPr>
              <w:t>公司</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28:</w:t>
            </w:r>
          </w:p>
        </w:tc>
        <w:tc>
          <w:tcPr>
            <w:tcW w:w="400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rFonts w:ascii="Cambria" w:hAnsi="Cambria"/>
                <w:i/>
                <w:iCs/>
                <w:sz w:val="16"/>
                <w:szCs w:val="16"/>
              </w:rPr>
              <w:t>我</w:t>
            </w:r>
            <w:r>
              <w:rPr>
                <w:rStyle w:val="translated-span"/>
                <w:rFonts w:ascii="Cambria" w:hAnsi="Cambria"/>
                <w:sz w:val="16"/>
                <w:szCs w:val="16"/>
              </w:rPr>
              <w:t>=l·yi</w:t>
            </w:r>
            <w:r>
              <w:rPr>
                <w:rStyle w:val="translated-span"/>
                <w:rFonts w:ascii="Cambria" w:hAnsi="Cambria"/>
                <w:sz w:val="16"/>
                <w:szCs w:val="16"/>
              </w:rPr>
              <w:t>，</w:t>
            </w:r>
            <w:r>
              <w:rPr>
                <w:rStyle w:val="translated-span"/>
                <w:rFonts w:ascii="Cambria" w:hAnsi="Cambria"/>
                <w:sz w:val="16"/>
                <w:szCs w:val="16"/>
              </w:rPr>
              <w:t>i=i+1</w:t>
            </w:r>
          </w:p>
        </w:tc>
      </w:tr>
      <w:tr w:rsidR="00BB476E">
        <w:trPr>
          <w:trHeight w:val="184"/>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29:</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sz w:val="16"/>
                <w:szCs w:val="16"/>
              </w:rPr>
              <w:t>计算</w:t>
            </w:r>
            <w:r>
              <w:rPr>
                <w:rStyle w:val="translated-span"/>
                <w:sz w:val="16"/>
                <w:szCs w:val="16"/>
              </w:rPr>
              <w:t>ctc</w:t>
            </w:r>
            <w:r>
              <w:rPr>
                <w:rStyle w:val="translated-span"/>
                <w:sz w:val="16"/>
                <w:szCs w:val="16"/>
              </w:rPr>
              <w:t>（</w:t>
            </w:r>
            <w:r>
              <w:rPr>
                <w:rStyle w:val="translated-span"/>
                <w:sz w:val="16"/>
                <w:szCs w:val="16"/>
              </w:rPr>
              <w:t>l | H[1:tctc]</w:t>
            </w:r>
            <w:r>
              <w:rPr>
                <w:rStyle w:val="translated-span"/>
                <w:sz w:val="16"/>
                <w:szCs w:val="16"/>
              </w:rPr>
              <w:t>），</w:t>
            </w:r>
            <w:r>
              <w:rPr>
                <w:rStyle w:val="translated-span"/>
                <w:sz w:val="16"/>
                <w:szCs w:val="16"/>
              </w:rPr>
              <w:t>Patt</w:t>
            </w:r>
            <w:r>
              <w:rPr>
                <w:rStyle w:val="translated-span"/>
                <w:sz w:val="16"/>
                <w:szCs w:val="16"/>
              </w:rPr>
              <w:t>（</w:t>
            </w:r>
            <w:r>
              <w:rPr>
                <w:rStyle w:val="translated-span"/>
                <w:sz w:val="16"/>
                <w:szCs w:val="16"/>
              </w:rPr>
              <w:t>l | H[1:tatt]</w:t>
            </w:r>
            <w:r>
              <w:rPr>
                <w:rStyle w:val="translated-span"/>
                <w:sz w:val="16"/>
                <w:szCs w:val="16"/>
              </w:rPr>
              <w:t>）</w:t>
            </w:r>
            <w:r>
              <w:rPr>
                <w:rStyle w:val="translated-span"/>
                <w:rFonts w:ascii="Cambria" w:hAnsi="Cambria"/>
                <w:i/>
                <w:iCs/>
                <w:sz w:val="16"/>
                <w:szCs w:val="16"/>
              </w:rPr>
              <w:t>第</w:t>
            </w:r>
          </w:p>
        </w:tc>
      </w:tr>
      <w:tr w:rsidR="00BB476E">
        <w:trPr>
          <w:trHeight w:val="156"/>
        </w:trPr>
        <w:tc>
          <w:tcPr>
            <w:tcW w:w="4510" w:type="dxa"/>
            <w:gridSpan w:val="2"/>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30:</w:t>
            </w:r>
            <w:r>
              <w:rPr>
                <w:rStyle w:val="translated-span"/>
                <w:sz w:val="16"/>
                <w:szCs w:val="16"/>
              </w:rPr>
              <w:t>结束时</w:t>
            </w:r>
          </w:p>
        </w:tc>
      </w:tr>
    </w:tbl>
    <w:p w:rsidR="00BB476E" w:rsidRDefault="00812DA8">
      <w:pPr>
        <w:spacing w:after="480" w:line="256" w:lineRule="auto"/>
        <w:ind w:left="0" w:firstLine="0"/>
        <w:jc w:val="left"/>
      </w:pPr>
      <w:r>
        <w:rPr>
          <w:noProof/>
          <w:sz w:val="22"/>
          <w:szCs w:val="22"/>
        </w:rPr>
        <w:drawing>
          <wp:inline distT="0" distB="0" distL="0" distR="0">
            <wp:extent cx="2886075" cy="9525"/>
            <wp:effectExtent l="0" t="0" r="0" b="0"/>
            <wp:docPr id="16" name="Group 18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851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86075" cy="9525"/>
                    </a:xfrm>
                    <a:prstGeom prst="rect">
                      <a:avLst/>
                    </a:prstGeom>
                    <a:noFill/>
                    <a:ln>
                      <a:noFill/>
                    </a:ln>
                  </pic:spPr>
                </pic:pic>
              </a:graphicData>
            </a:graphic>
          </wp:inline>
        </w:drawing>
      </w:r>
    </w:p>
    <w:p w:rsidR="00BB476E" w:rsidRDefault="00812DA8">
      <w:pPr>
        <w:ind w:left="10" w:right="399"/>
      </w:pPr>
      <w:r>
        <w:rPr>
          <w:rStyle w:val="translated-span"/>
        </w:rPr>
        <w:t>在线分支在生成部分假设时相互等待。该算法在算法</w:t>
      </w:r>
      <w:r>
        <w:rPr>
          <w:rStyle w:val="translated-span"/>
        </w:rPr>
        <w:t>3</w:t>
      </w:r>
      <w:r>
        <w:rPr>
          <w:rStyle w:val="translated-span"/>
        </w:rPr>
        <w:t>中给出。第</w:t>
      </w:r>
      <w:r>
        <w:rPr>
          <w:rStyle w:val="translated-span"/>
        </w:rPr>
        <w:t>4-22</w:t>
      </w:r>
      <w:r>
        <w:rPr>
          <w:rStyle w:val="translated-span"/>
        </w:rPr>
        <w:t>行中的内环在预测下一个标签时计算必要的编码器特征。在第</w:t>
      </w:r>
      <w:r>
        <w:rPr>
          <w:rStyle w:val="translated-span"/>
        </w:rPr>
        <w:t>6-11</w:t>
      </w:r>
      <w:r>
        <w:rPr>
          <w:rStyle w:val="translated-span"/>
        </w:rPr>
        <w:t>行中，记录注意块开始的位置，</w:t>
      </w:r>
      <w:r>
        <w:rPr>
          <w:rStyle w:val="translated-span"/>
        </w:rPr>
        <w:t>doAtt</w:t>
      </w:r>
      <w:r>
        <w:rPr>
          <w:rStyle w:val="translated-span"/>
        </w:rPr>
        <w:t>决定是否执行注意。在第</w:t>
      </w:r>
      <w:r>
        <w:rPr>
          <w:rStyle w:val="translated-span"/>
        </w:rPr>
        <w:t>12-17</w:t>
      </w:r>
      <w:r>
        <w:rPr>
          <w:rStyle w:val="translated-span"/>
        </w:rPr>
        <w:t>行中，记录第</w:t>
      </w:r>
      <w:r>
        <w:rPr>
          <w:rStyle w:val="translated-span"/>
        </w:rPr>
        <w:t>3.2</w:t>
      </w:r>
      <w:r>
        <w:rPr>
          <w:rStyle w:val="translated-span"/>
        </w:rPr>
        <w:t>节中讨论的截断点，</w:t>
      </w:r>
      <w:r>
        <w:rPr>
          <w:rStyle w:val="translated-span"/>
        </w:rPr>
        <w:t>doCTC</w:t>
      </w:r>
      <w:r>
        <w:rPr>
          <w:rStyle w:val="translated-span"/>
        </w:rPr>
        <w:t>确定是否计算</w:t>
      </w:r>
      <w:r>
        <w:rPr>
          <w:rStyle w:val="translated-span"/>
        </w:rPr>
        <w:t>CTC</w:t>
      </w:r>
      <w:r>
        <w:rPr>
          <w:rStyle w:val="translated-span"/>
        </w:rPr>
        <w:t>概率。为了等待较慢的分支，编码器索引总是设置为最小值和。</w:t>
      </w:r>
      <w:r>
        <w:rPr>
          <w:rStyle w:val="translated-span"/>
          <w:rFonts w:ascii="Cambria" w:hAnsi="Cambria"/>
          <w:i/>
          <w:iCs/>
        </w:rPr>
        <w:t>彝语</w:t>
      </w:r>
      <w:r>
        <w:rPr>
          <w:rStyle w:val="translated-span"/>
          <w:rFonts w:ascii="Cambria" w:hAnsi="Cambria"/>
          <w:i/>
          <w:iCs/>
        </w:rPr>
        <w:t>t</w:t>
      </w:r>
      <w:r>
        <w:rPr>
          <w:rStyle w:val="translated-span"/>
          <w:rFonts w:ascii="Cambria" w:hAnsi="Cambria"/>
          <w:i/>
          <w:iCs/>
        </w:rPr>
        <w:t>型</w:t>
      </w:r>
      <w:r>
        <w:rPr>
          <w:rStyle w:val="translated-span"/>
          <w:rFonts w:ascii="Cambria" w:hAnsi="Cambria"/>
          <w:vertAlign w:val="subscript"/>
        </w:rPr>
        <w:t>收件人</w:t>
      </w:r>
      <w:r>
        <w:rPr>
          <w:rStyle w:val="translated-span"/>
          <w:rFonts w:ascii="Cambria" w:hAnsi="Cambria"/>
          <w:i/>
          <w:iCs/>
        </w:rPr>
        <w:t>t</w:t>
      </w:r>
      <w:r>
        <w:rPr>
          <w:rStyle w:val="translated-span"/>
          <w:rFonts w:ascii="Cambria" w:hAnsi="Cambria"/>
          <w:i/>
          <w:iCs/>
        </w:rPr>
        <w:t>型</w:t>
      </w:r>
      <w:r>
        <w:rPr>
          <w:rStyle w:val="translated-span"/>
          <w:rFonts w:ascii="Cambria" w:hAnsi="Cambria"/>
          <w:vertAlign w:val="subscript"/>
        </w:rPr>
        <w:t>反恐委员会</w:t>
      </w:r>
      <w:r>
        <w:rPr>
          <w:rStyle w:val="translated-span"/>
          <w:rFonts w:ascii="Cambria" w:hAnsi="Cambria"/>
          <w:i/>
          <w:iCs/>
        </w:rPr>
        <w:t>日本</w:t>
      </w:r>
      <w:r>
        <w:rPr>
          <w:rStyle w:val="translated-span"/>
          <w:rFonts w:ascii="Cambria" w:hAnsi="Cambria"/>
          <w:i/>
          <w:iCs/>
        </w:rPr>
        <w:t>t</w:t>
      </w:r>
      <w:r>
        <w:rPr>
          <w:rStyle w:val="translated-span"/>
          <w:rFonts w:ascii="Cambria" w:hAnsi="Cambria"/>
          <w:i/>
          <w:iCs/>
        </w:rPr>
        <w:t>型</w:t>
      </w:r>
      <w:r>
        <w:rPr>
          <w:rStyle w:val="translated-span"/>
          <w:rFonts w:ascii="Cambria" w:hAnsi="Cambria"/>
          <w:vertAlign w:val="subscript"/>
        </w:rPr>
        <w:t>收件人</w:t>
      </w:r>
      <w:r>
        <w:rPr>
          <w:rStyle w:val="translated-span"/>
          <w:rFonts w:ascii="Cambria" w:hAnsi="Cambria"/>
          <w:i/>
          <w:iCs/>
        </w:rPr>
        <w:t>t</w:t>
      </w:r>
      <w:r>
        <w:rPr>
          <w:rStyle w:val="translated-span"/>
          <w:rFonts w:ascii="Cambria" w:hAnsi="Cambria"/>
          <w:i/>
          <w:iCs/>
        </w:rPr>
        <w:t>型</w:t>
      </w:r>
      <w:r>
        <w:rPr>
          <w:rStyle w:val="translated-span"/>
          <w:rFonts w:ascii="Cambria" w:hAnsi="Cambria"/>
          <w:vertAlign w:val="subscript"/>
        </w:rPr>
        <w:t>反恐委员会</w:t>
      </w:r>
    </w:p>
    <w:p w:rsidR="00BB476E" w:rsidRDefault="00812DA8">
      <w:pPr>
        <w:spacing w:after="253"/>
        <w:ind w:left="0" w:right="399" w:firstLine="299"/>
      </w:pPr>
      <w:r>
        <w:rPr>
          <w:rStyle w:val="translated-span"/>
        </w:rPr>
        <w:t>在我们的实验中，我们还利用一个单独训练的</w:t>
      </w:r>
      <w:r>
        <w:rPr>
          <w:rStyle w:val="translated-span"/>
        </w:rPr>
        <w:t>LSTM</w:t>
      </w:r>
      <w:r>
        <w:rPr>
          <w:rStyle w:val="translated-span"/>
        </w:rPr>
        <w:t>语言模型</w:t>
      </w:r>
      <w:r>
        <w:rPr>
          <w:rStyle w:val="translated-span"/>
        </w:rPr>
        <w:t>[22]</w:t>
      </w:r>
      <w:r>
        <w:rPr>
          <w:rStyle w:val="translated-span"/>
        </w:rPr>
        <w:t>，以及算法</w:t>
      </w:r>
      <w:r>
        <w:rPr>
          <w:rStyle w:val="translated-span"/>
        </w:rPr>
        <w:t>3</w:t>
      </w:r>
      <w:r>
        <w:rPr>
          <w:rStyle w:val="translated-span"/>
        </w:rPr>
        <w:t>中计算的（</w:t>
      </w:r>
      <w:r>
        <w:rPr>
          <w:rStyle w:val="translated-span"/>
        </w:rPr>
        <w:t>l | H[1:t]</w:t>
      </w:r>
      <w:r>
        <w:rPr>
          <w:rStyle w:val="translated-span"/>
        </w:rPr>
        <w:t>）和（</w:t>
      </w:r>
      <w:r>
        <w:rPr>
          <w:rStyle w:val="translated-span"/>
        </w:rPr>
        <w:t>l | H[1:t]</w:t>
      </w:r>
      <w:r>
        <w:rPr>
          <w:rStyle w:val="translated-span"/>
        </w:rPr>
        <w:t>），对波束搜索中的部分假设进行评分。</w:t>
      </w:r>
      <w:r>
        <w:rPr>
          <w:rStyle w:val="translated-span"/>
          <w:rFonts w:ascii="Cambria" w:hAnsi="Cambria"/>
          <w:i/>
          <w:iCs/>
        </w:rPr>
        <w:t>第</w:t>
      </w:r>
      <w:r>
        <w:rPr>
          <w:rStyle w:val="translated-span"/>
          <w:rFonts w:ascii="Cambria" w:hAnsi="Cambria"/>
          <w:vertAlign w:val="subscript"/>
        </w:rPr>
        <w:t>反恐委员会</w:t>
      </w:r>
      <w:r>
        <w:rPr>
          <w:rStyle w:val="translated-span"/>
          <w:rFonts w:ascii="Cambria" w:hAnsi="Cambria"/>
          <w:sz w:val="15"/>
          <w:szCs w:val="15"/>
          <w:vertAlign w:val="subscript"/>
        </w:rPr>
        <w:t>反恐委员会</w:t>
      </w:r>
      <w:r>
        <w:rPr>
          <w:rStyle w:val="translated-span"/>
          <w:rFonts w:ascii="Cambria" w:hAnsi="Cambria"/>
          <w:i/>
          <w:iCs/>
        </w:rPr>
        <w:t>第</w:t>
      </w:r>
      <w:r>
        <w:rPr>
          <w:rStyle w:val="translated-span"/>
          <w:rFonts w:ascii="Cambria" w:hAnsi="Cambria"/>
          <w:vertAlign w:val="subscript"/>
        </w:rPr>
        <w:t>收件人</w:t>
      </w:r>
      <w:r>
        <w:rPr>
          <w:rStyle w:val="translated-span"/>
          <w:rFonts w:ascii="Cambria" w:hAnsi="Cambria"/>
          <w:sz w:val="15"/>
          <w:szCs w:val="15"/>
          <w:vertAlign w:val="subscript"/>
        </w:rPr>
        <w:t>收件人</w:t>
      </w:r>
      <w:r>
        <w:rPr>
          <w:rStyle w:val="translated-span"/>
          <w:rFonts w:ascii="Cambria" w:hAnsi="Cambria"/>
          <w:i/>
          <w:iCs/>
        </w:rPr>
        <w:t>我</w:t>
      </w:r>
    </w:p>
    <w:p w:rsidR="00BB476E" w:rsidRDefault="00812DA8">
      <w:pPr>
        <w:pStyle w:val="1"/>
        <w:ind w:left="755" w:right="831" w:hanging="323"/>
      </w:pPr>
      <w:r>
        <w:t>4.</w:t>
      </w:r>
      <w:r>
        <w:rPr>
          <w:rFonts w:ascii="Times New Roman" w:hAnsi="Times New Roman" w:cs="Times New Roman"/>
          <w:sz w:val="14"/>
          <w:szCs w:val="14"/>
        </w:rPr>
        <w:t xml:space="preserve">     </w:t>
      </w:r>
      <w:r>
        <w:rPr>
          <w:rStyle w:val="translated-span"/>
        </w:rPr>
        <w:t>实验</w:t>
      </w:r>
    </w:p>
    <w:p w:rsidR="00BB476E" w:rsidRDefault="00812DA8">
      <w:pPr>
        <w:ind w:left="10" w:right="399"/>
      </w:pPr>
      <w:r>
        <w:rPr>
          <w:rStyle w:val="translated-span"/>
        </w:rPr>
        <w:t>我们的实验是在一个</w:t>
      </w:r>
      <w:r>
        <w:rPr>
          <w:rStyle w:val="translated-span"/>
        </w:rPr>
        <w:t>1000</w:t>
      </w:r>
      <w:r>
        <w:rPr>
          <w:rStyle w:val="translated-span"/>
        </w:rPr>
        <w:t>小时阅读的英语语音语料库</w:t>
      </w:r>
      <w:r>
        <w:rPr>
          <w:rStyle w:val="translated-span"/>
        </w:rPr>
        <w:t>LibriSpeech</w:t>
      </w:r>
      <w:r>
        <w:rPr>
          <w:rStyle w:val="translated-span"/>
        </w:rPr>
        <w:t>上进行的。所有的模特都在</w:t>
      </w:r>
      <w:r>
        <w:rPr>
          <w:rStyle w:val="translated-span"/>
        </w:rPr>
        <w:t>960</w:t>
      </w:r>
      <w:r>
        <w:rPr>
          <w:rStyle w:val="translated-span"/>
        </w:rPr>
        <w:t>小时的火车上训练。有效集由</w:t>
      </w:r>
      <w:r>
        <w:rPr>
          <w:rStyle w:val="translated-span"/>
        </w:rPr>
        <w:t>dev clean</w:t>
      </w:r>
      <w:r>
        <w:rPr>
          <w:rStyle w:val="translated-span"/>
        </w:rPr>
        <w:t>和</w:t>
      </w:r>
      <w:r>
        <w:rPr>
          <w:rStyle w:val="translated-span"/>
        </w:rPr>
        <w:t>dev other</w:t>
      </w:r>
      <w:r>
        <w:rPr>
          <w:rStyle w:val="translated-span"/>
        </w:rPr>
        <w:t>组成。单词错误率（</w:t>
      </w:r>
      <w:r>
        <w:rPr>
          <w:rStyle w:val="translated-span"/>
        </w:rPr>
        <w:t>WER</w:t>
      </w:r>
      <w:r>
        <w:rPr>
          <w:rStyle w:val="translated-span"/>
        </w:rPr>
        <w:t>）分别在</w:t>
      </w:r>
      <w:r>
        <w:rPr>
          <w:rStyle w:val="translated-span"/>
        </w:rPr>
        <w:t>test clean</w:t>
      </w:r>
      <w:r>
        <w:rPr>
          <w:rStyle w:val="translated-span"/>
        </w:rPr>
        <w:t>和</w:t>
      </w:r>
      <w:r>
        <w:rPr>
          <w:rStyle w:val="translated-span"/>
        </w:rPr>
        <w:t>test other</w:t>
      </w:r>
      <w:r>
        <w:rPr>
          <w:rStyle w:val="translated-span"/>
        </w:rPr>
        <w:t>上报告。我们的基线和在线模型基于</w:t>
      </w:r>
      <w:r>
        <w:rPr>
          <w:rStyle w:val="translated-span"/>
        </w:rPr>
        <w:t>ESPNet[23]</w:t>
      </w:r>
      <w:r>
        <w:rPr>
          <w:rStyle w:val="translated-span"/>
        </w:rPr>
        <w:t>。所有实验均采用</w:t>
      </w:r>
      <w:r>
        <w:rPr>
          <w:rStyle w:val="translated-span"/>
        </w:rPr>
        <w:t>83</w:t>
      </w:r>
      <w:r>
        <w:rPr>
          <w:rStyle w:val="translated-span"/>
        </w:rPr>
        <w:t>维特征，包括</w:t>
      </w:r>
      <w:r>
        <w:rPr>
          <w:rStyle w:val="translated-span"/>
        </w:rPr>
        <w:t>80</w:t>
      </w:r>
      <w:r>
        <w:rPr>
          <w:rStyle w:val="translated-span"/>
        </w:rPr>
        <w:t>个滤波器组、基音、增量基音和归一化互相关函数（</w:t>
      </w:r>
      <w:r>
        <w:rPr>
          <w:rStyle w:val="translated-span"/>
        </w:rPr>
        <w:t>NCCF</w:t>
      </w:r>
      <w:r>
        <w:rPr>
          <w:rStyle w:val="translated-span"/>
        </w:rPr>
        <w:t>），用</w:t>
      </w:r>
      <w:r>
        <w:rPr>
          <w:rStyle w:val="translated-span"/>
        </w:rPr>
        <w:t>25ms</w:t>
      </w:r>
      <w:r>
        <w:rPr>
          <w:rStyle w:val="translated-span"/>
        </w:rPr>
        <w:t>窗口计算，每</w:t>
      </w:r>
      <w:r>
        <w:rPr>
          <w:rStyle w:val="translated-span"/>
        </w:rPr>
        <w:t>10ms</w:t>
      </w:r>
      <w:r>
        <w:rPr>
          <w:rStyle w:val="translated-span"/>
        </w:rPr>
        <w:t>移位一次，并选择子词</w:t>
      </w:r>
      <w:r>
        <w:rPr>
          <w:rStyle w:val="translated-span"/>
        </w:rPr>
        <w:t>[24]</w:t>
      </w:r>
      <w:r>
        <w:rPr>
          <w:rStyle w:val="translated-span"/>
        </w:rPr>
        <w:t>作为输出标签来解决词汇表外的问题。一个</w:t>
      </w:r>
      <w:r>
        <w:rPr>
          <w:rStyle w:val="translated-span"/>
        </w:rPr>
        <w:t>5000</w:t>
      </w:r>
      <w:r>
        <w:rPr>
          <w:rStyle w:val="translated-span"/>
        </w:rPr>
        <w:t>大小的子词集是通过基于单图语言模型的子词分割算法实现的</w:t>
      </w:r>
      <w:r>
        <w:rPr>
          <w:rStyle w:val="translated-span"/>
        </w:rPr>
        <w:t>[25]</w:t>
      </w:r>
      <w:r>
        <w:rPr>
          <w:rStyle w:val="translated-span"/>
        </w:rPr>
        <w:t>。我们在混合</w:t>
      </w:r>
      <w:r>
        <w:rPr>
          <w:rStyle w:val="translated-span"/>
        </w:rPr>
        <w:t>CTC/</w:t>
      </w:r>
      <w:r>
        <w:rPr>
          <w:rStyle w:val="translated-span"/>
        </w:rPr>
        <w:t>注意结构和外部语言模型中都使用了这个子词集。</w:t>
      </w:r>
    </w:p>
    <w:p w:rsidR="00BB476E" w:rsidRDefault="00812DA8">
      <w:pPr>
        <w:pStyle w:val="2"/>
        <w:ind w:left="794" w:hanging="377"/>
      </w:pPr>
      <w:r>
        <w:t>4.1.</w:t>
      </w:r>
      <w:r>
        <w:rPr>
          <w:rFonts w:ascii="Times New Roman" w:hAnsi="Times New Roman" w:cs="Times New Roman"/>
          <w:sz w:val="14"/>
          <w:szCs w:val="14"/>
        </w:rPr>
        <w:t xml:space="preserve">    </w:t>
      </w:r>
      <w:r>
        <w:rPr>
          <w:rStyle w:val="translated-span"/>
        </w:rPr>
        <w:t>基线</w:t>
      </w:r>
    </w:p>
    <w:p w:rsidR="00BB476E" w:rsidRDefault="00812DA8">
      <w:pPr>
        <w:ind w:left="427"/>
      </w:pPr>
      <w:r>
        <w:rPr>
          <w:rStyle w:val="translated-span"/>
        </w:rPr>
        <w:t>在我们的基线，编码器包含</w:t>
      </w:r>
      <w:r>
        <w:rPr>
          <w:rStyle w:val="translated-span"/>
        </w:rPr>
        <w:t>2</w:t>
      </w:r>
      <w:r>
        <w:rPr>
          <w:rStyle w:val="translated-span"/>
        </w:rPr>
        <w:t>块</w:t>
      </w:r>
      <w:r>
        <w:rPr>
          <w:rStyle w:val="translated-span"/>
        </w:rPr>
        <w:t>VGG</w:t>
      </w:r>
      <w:r>
        <w:rPr>
          <w:rStyle w:val="translated-span"/>
        </w:rPr>
        <w:t>层</w:t>
      </w:r>
    </w:p>
    <w:p w:rsidR="00BB476E" w:rsidRDefault="00812DA8">
      <w:pPr>
        <w:spacing w:after="200"/>
        <w:ind w:left="427"/>
      </w:pPr>
      <w:r>
        <w:rPr>
          <w:rStyle w:val="translated-span"/>
        </w:rPr>
        <w:t>[26]</w:t>
      </w:r>
      <w:r>
        <w:rPr>
          <w:rStyle w:val="translated-span"/>
        </w:rPr>
        <w:t>然后是</w:t>
      </w:r>
      <w:r>
        <w:rPr>
          <w:rStyle w:val="translated-span"/>
        </w:rPr>
        <w:t>5</w:t>
      </w:r>
      <w:r>
        <w:rPr>
          <w:rStyle w:val="translated-span"/>
        </w:rPr>
        <w:t>层</w:t>
      </w:r>
      <w:r>
        <w:rPr>
          <w:rStyle w:val="translated-span"/>
        </w:rPr>
        <w:t>BLSTM</w:t>
      </w:r>
      <w:r>
        <w:rPr>
          <w:rStyle w:val="translated-span"/>
        </w:rPr>
        <w:t>。两个</w:t>
      </w:r>
      <w:r>
        <w:rPr>
          <w:rStyle w:val="translated-span"/>
        </w:rPr>
        <w:t>VGG</w:t>
      </w:r>
      <w:r>
        <w:rPr>
          <w:rStyle w:val="translated-span"/>
        </w:rPr>
        <w:t>区块的下采样率为四分之一。译码器是一个</w:t>
      </w:r>
      <w:r>
        <w:rPr>
          <w:rStyle w:val="translated-span"/>
        </w:rPr>
        <w:t>2</w:t>
      </w:r>
      <w:r>
        <w:rPr>
          <w:rStyle w:val="translated-span"/>
        </w:rPr>
        <w:t>层</w:t>
      </w:r>
      <w:r>
        <w:rPr>
          <w:rStyle w:val="translated-span"/>
        </w:rPr>
        <w:t>LSTM</w:t>
      </w:r>
      <w:r>
        <w:rPr>
          <w:rStyle w:val="translated-span"/>
        </w:rPr>
        <w:t>，它在训练阶段接收地面真值标签作为前一个预测。位置感知注意机制</w:t>
      </w:r>
      <w:r>
        <w:rPr>
          <w:rStyle w:val="translated-span"/>
        </w:rPr>
        <w:t>[3]</w:t>
      </w:r>
      <w:r>
        <w:rPr>
          <w:rStyle w:val="translated-span"/>
        </w:rPr>
        <w:t>被用来提高性能。</w:t>
      </w:r>
      <w:r>
        <w:rPr>
          <w:rStyle w:val="translated-span"/>
        </w:rPr>
        <w:t>LSTM</w:t>
      </w:r>
      <w:r>
        <w:rPr>
          <w:rStyle w:val="translated-span"/>
        </w:rPr>
        <w:t>和注意的隐态维数为</w:t>
      </w:r>
      <w:r>
        <w:rPr>
          <w:rStyle w:val="translated-span"/>
        </w:rPr>
        <w:t>1024</w:t>
      </w:r>
      <w:r>
        <w:rPr>
          <w:rStyle w:val="translated-span"/>
        </w:rPr>
        <w:t>。外部语言模型包含一个单层</w:t>
      </w:r>
      <w:r>
        <w:rPr>
          <w:rStyle w:val="translated-span"/>
        </w:rPr>
        <w:t>LSTM</w:t>
      </w:r>
      <w:r>
        <w:rPr>
          <w:rStyle w:val="translated-span"/>
        </w:rPr>
        <w:t>，在</w:t>
      </w:r>
      <w:r>
        <w:rPr>
          <w:rStyle w:val="translated-span"/>
        </w:rPr>
        <w:t>LibriSpeech</w:t>
      </w:r>
      <w:r>
        <w:rPr>
          <w:rStyle w:val="translated-span"/>
        </w:rPr>
        <w:t>的规范化</w:t>
      </w:r>
      <w:r>
        <w:rPr>
          <w:rStyle w:val="translated-span"/>
        </w:rPr>
        <w:t>LM</w:t>
      </w:r>
      <w:r>
        <w:rPr>
          <w:rStyle w:val="translated-span"/>
        </w:rPr>
        <w:t>训练文本上进行训练。所有实验在解码阶段使用相同的外部语言模型。清洁试验和其他试验的基线</w:t>
      </w:r>
      <w:r>
        <w:rPr>
          <w:rStyle w:val="translated-span"/>
        </w:rPr>
        <w:t>WER</w:t>
      </w:r>
      <w:r>
        <w:rPr>
          <w:rStyle w:val="translated-span"/>
        </w:rPr>
        <w:t>分别为</w:t>
      </w:r>
      <w:r>
        <w:rPr>
          <w:rStyle w:val="translated-span"/>
        </w:rPr>
        <w:t>4.2%</w:t>
      </w:r>
      <w:r>
        <w:rPr>
          <w:rStyle w:val="translated-span"/>
        </w:rPr>
        <w:t>和</w:t>
      </w:r>
      <w:r>
        <w:rPr>
          <w:rStyle w:val="translated-span"/>
        </w:rPr>
        <w:t>13.4%</w:t>
      </w:r>
      <w:r>
        <w:rPr>
          <w:rStyle w:val="translated-span"/>
        </w:rPr>
        <w:t>，见表</w:t>
      </w:r>
      <w:r>
        <w:rPr>
          <w:rStyle w:val="translated-span"/>
        </w:rPr>
        <w:t>1</w:t>
      </w:r>
      <w:r>
        <w:rPr>
          <w:rStyle w:val="translated-span"/>
        </w:rPr>
        <w:t>第一行。</w:t>
      </w:r>
    </w:p>
    <w:p w:rsidR="00BB476E" w:rsidRDefault="00812DA8">
      <w:pPr>
        <w:pStyle w:val="2"/>
        <w:ind w:left="794" w:hanging="377"/>
      </w:pPr>
      <w:r>
        <w:t>4.2.</w:t>
      </w:r>
      <w:r>
        <w:rPr>
          <w:rFonts w:ascii="Times New Roman" w:hAnsi="Times New Roman" w:cs="Times New Roman"/>
          <w:sz w:val="14"/>
          <w:szCs w:val="14"/>
        </w:rPr>
        <w:t xml:space="preserve">    </w:t>
      </w:r>
      <w:r>
        <w:rPr>
          <w:rStyle w:val="translated-span"/>
        </w:rPr>
        <w:t>通过</w:t>
      </w:r>
      <w:r>
        <w:rPr>
          <w:rStyle w:val="translated-span"/>
        </w:rPr>
        <w:t>sMoChA</w:t>
      </w:r>
      <w:r>
        <w:rPr>
          <w:rStyle w:val="translated-span"/>
        </w:rPr>
        <w:t>和</w:t>
      </w:r>
      <w:r>
        <w:rPr>
          <w:rStyle w:val="translated-span"/>
        </w:rPr>
        <w:t>T-CTC</w:t>
      </w:r>
      <w:r>
        <w:rPr>
          <w:rStyle w:val="translated-span"/>
        </w:rPr>
        <w:t>流式传输</w:t>
      </w:r>
      <w:r>
        <w:rPr>
          <w:rStyle w:val="translated-span"/>
        </w:rPr>
        <w:t>CTC/</w:t>
      </w:r>
      <w:r>
        <w:rPr>
          <w:rStyle w:val="translated-span"/>
        </w:rPr>
        <w:t>注意力</w:t>
      </w:r>
    </w:p>
    <w:p w:rsidR="00BB476E" w:rsidRDefault="00812DA8">
      <w:pPr>
        <w:ind w:left="427"/>
      </w:pPr>
      <w:r>
        <w:rPr>
          <w:rStyle w:val="translated-span"/>
        </w:rPr>
        <w:t>我们的第一项工作是评估摩卡和斯摩查咖啡的性能。我们分别用</w:t>
      </w:r>
      <w:r>
        <w:rPr>
          <w:rStyle w:val="translated-span"/>
        </w:rPr>
        <w:t>MoChA</w:t>
      </w:r>
      <w:r>
        <w:rPr>
          <w:rStyle w:val="translated-span"/>
        </w:rPr>
        <w:t>和</w:t>
      </w:r>
      <w:r>
        <w:rPr>
          <w:rStyle w:val="translated-span"/>
        </w:rPr>
        <w:t>sMoChA</w:t>
      </w:r>
      <w:r>
        <w:rPr>
          <w:rStyle w:val="translated-span"/>
        </w:rPr>
        <w:t>替换基线中的位置感知注意，发现在不同的配置下，根据标准</w:t>
      </w:r>
      <w:r>
        <w:rPr>
          <w:rStyle w:val="translated-span"/>
        </w:rPr>
        <w:t>MoChA</w:t>
      </w:r>
      <w:r>
        <w:rPr>
          <w:rStyle w:val="translated-span"/>
        </w:rPr>
        <w:t>计算的注意权重容易衰减为零，而</w:t>
      </w:r>
      <w:r>
        <w:rPr>
          <w:rStyle w:val="translated-span"/>
        </w:rPr>
        <w:t>sMoChA</w:t>
      </w:r>
      <w:r>
        <w:rPr>
          <w:rStyle w:val="translated-span"/>
        </w:rPr>
        <w:t>计算的注意权重更稳定。在图</w:t>
      </w:r>
      <w:r>
        <w:rPr>
          <w:rStyle w:val="translated-span"/>
        </w:rPr>
        <w:t>2</w:t>
      </w:r>
      <w:r>
        <w:rPr>
          <w:rStyle w:val="translated-span"/>
        </w:rPr>
        <w:t>（</w:t>
      </w:r>
      <w:r>
        <w:rPr>
          <w:rStyle w:val="translated-span"/>
        </w:rPr>
        <w:t>b</w:t>
      </w:r>
      <w:r>
        <w:rPr>
          <w:rStyle w:val="translated-span"/>
        </w:rPr>
        <w:t>）中，当初始化为负值时，标准摩卡中的注意力权重会沿着解码器索引迅速衰减，如第</w:t>
      </w:r>
      <w:r>
        <w:rPr>
          <w:rStyle w:val="translated-span"/>
        </w:rPr>
        <w:t>3.1</w:t>
      </w:r>
      <w:r>
        <w:rPr>
          <w:rStyle w:val="translated-span"/>
        </w:rPr>
        <w:t>节所述。</w:t>
      </w:r>
      <w:r>
        <w:rPr>
          <w:rStyle w:val="translated-span"/>
        </w:rPr>
        <w:t>sMoChA</w:t>
      </w:r>
      <w:r>
        <w:rPr>
          <w:rStyle w:val="translated-span"/>
        </w:rPr>
        <w:t>的注意块宽度为</w:t>
      </w:r>
      <w:r>
        <w:rPr>
          <w:rStyle w:val="translated-span"/>
        </w:rPr>
        <w:t>3</w:t>
      </w:r>
      <w:r>
        <w:rPr>
          <w:rStyle w:val="translated-span"/>
        </w:rPr>
        <w:t>，等式</w:t>
      </w:r>
      <w:r>
        <w:rPr>
          <w:rStyle w:val="translated-span"/>
        </w:rPr>
        <w:t>5</w:t>
      </w:r>
      <w:r>
        <w:rPr>
          <w:rStyle w:val="translated-span"/>
        </w:rPr>
        <w:t>中的初始偏差为</w:t>
      </w:r>
      <w:r>
        <w:rPr>
          <w:rStyle w:val="translated-span"/>
        </w:rPr>
        <w:t>−4</w:t>
      </w:r>
      <w:r>
        <w:rPr>
          <w:rStyle w:val="translated-span"/>
        </w:rPr>
        <w:t>。如表</w:t>
      </w:r>
      <w:r>
        <w:rPr>
          <w:rStyle w:val="translated-span"/>
        </w:rPr>
        <w:t>1</w:t>
      </w:r>
      <w:r>
        <w:rPr>
          <w:rStyle w:val="translated-span"/>
        </w:rPr>
        <w:t>第</w:t>
      </w:r>
      <w:r>
        <w:rPr>
          <w:rStyle w:val="translated-span"/>
        </w:rPr>
        <w:t>3</w:t>
      </w:r>
      <w:r>
        <w:rPr>
          <w:rStyle w:val="translated-span"/>
        </w:rPr>
        <w:t>行所示，在</w:t>
      </w:r>
      <w:r>
        <w:rPr>
          <w:rStyle w:val="translated-span"/>
        </w:rPr>
        <w:t>test clean</w:t>
      </w:r>
      <w:r>
        <w:rPr>
          <w:rStyle w:val="translated-span"/>
        </w:rPr>
        <w:t>和</w:t>
      </w:r>
      <w:r>
        <w:rPr>
          <w:rStyle w:val="translated-span"/>
        </w:rPr>
        <w:t>testother</w:t>
      </w:r>
      <w:r>
        <w:rPr>
          <w:rStyle w:val="translated-span"/>
        </w:rPr>
        <w:t>上，</w:t>
      </w:r>
      <w:r>
        <w:rPr>
          <w:rStyle w:val="translated-span"/>
        </w:rPr>
        <w:t>sMoChA</w:t>
      </w:r>
      <w:r>
        <w:rPr>
          <w:rStyle w:val="translated-span"/>
        </w:rPr>
        <w:t>模型的</w:t>
      </w:r>
      <w:r>
        <w:rPr>
          <w:rStyle w:val="translated-span"/>
        </w:rPr>
        <w:t>WER</w:t>
      </w:r>
      <w:r>
        <w:rPr>
          <w:rStyle w:val="translated-span"/>
        </w:rPr>
        <w:t>分别为</w:t>
      </w:r>
      <w:r>
        <w:rPr>
          <w:rStyle w:val="translated-span"/>
        </w:rPr>
        <w:t>4.7%</w:t>
      </w:r>
      <w:r>
        <w:rPr>
          <w:rStyle w:val="translated-span"/>
        </w:rPr>
        <w:t>和</w:t>
      </w:r>
      <w:r>
        <w:rPr>
          <w:rStyle w:val="translated-span"/>
        </w:rPr>
        <w:t>13.6%</w:t>
      </w:r>
      <w:r>
        <w:rPr>
          <w:rStyle w:val="translated-span"/>
        </w:rPr>
        <w:t>。</w:t>
      </w:r>
      <w:r>
        <w:rPr>
          <w:rStyle w:val="translated-span"/>
          <w:rFonts w:ascii="Cambria" w:hAnsi="Cambria"/>
          <w:i/>
          <w:iCs/>
        </w:rPr>
        <w:t>右右</w:t>
      </w:r>
    </w:p>
    <w:p w:rsidR="00BB476E" w:rsidRDefault="00812DA8">
      <w:pPr>
        <w:ind w:left="417" w:firstLine="299"/>
      </w:pPr>
      <w:r>
        <w:rPr>
          <w:rStyle w:val="translated-span"/>
        </w:rPr>
        <w:t>我们在图</w:t>
      </w:r>
      <w:r>
        <w:rPr>
          <w:rStyle w:val="translated-span"/>
        </w:rPr>
        <w:t>2</w:t>
      </w:r>
      <w:r>
        <w:rPr>
          <w:rStyle w:val="translated-span"/>
        </w:rPr>
        <w:t>中描述了通过不同注意机制学习的注意权重，以进行比较。通过比较图</w:t>
      </w:r>
      <w:r>
        <w:rPr>
          <w:rStyle w:val="translated-span"/>
        </w:rPr>
        <w:t>2</w:t>
      </w:r>
      <w:r>
        <w:rPr>
          <w:rStyle w:val="translated-span"/>
        </w:rPr>
        <w:t>（</w:t>
      </w:r>
      <w:r>
        <w:rPr>
          <w:rStyle w:val="translated-span"/>
        </w:rPr>
        <w:t>c</w:t>
      </w:r>
      <w:r>
        <w:rPr>
          <w:rStyle w:val="translated-span"/>
        </w:rPr>
        <w:t>）和图</w:t>
      </w:r>
      <w:r>
        <w:rPr>
          <w:rStyle w:val="translated-span"/>
        </w:rPr>
        <w:t>2</w:t>
      </w:r>
      <w:r>
        <w:rPr>
          <w:rStyle w:val="translated-span"/>
        </w:rPr>
        <w:t>（</w:t>
      </w:r>
      <w:r>
        <w:rPr>
          <w:rStyle w:val="translated-span"/>
        </w:rPr>
        <w:t>d</w:t>
      </w:r>
      <w:r>
        <w:rPr>
          <w:rStyle w:val="translated-span"/>
        </w:rPr>
        <w:t>），我们发现解码和训练在注意权重上几乎没有差异，证明了我们的</w:t>
      </w:r>
      <w:r>
        <w:rPr>
          <w:rStyle w:val="translated-span"/>
        </w:rPr>
        <w:t>sMoChA</w:t>
      </w:r>
      <w:r>
        <w:rPr>
          <w:rStyle w:val="translated-span"/>
        </w:rPr>
        <w:t>的离散性。对比图</w:t>
      </w:r>
      <w:r>
        <w:rPr>
          <w:rStyle w:val="translated-span"/>
        </w:rPr>
        <w:t>2</w:t>
      </w:r>
      <w:r>
        <w:rPr>
          <w:rStyle w:val="translated-span"/>
        </w:rPr>
        <w:t>（</w:t>
      </w:r>
      <w:r>
        <w:rPr>
          <w:rStyle w:val="translated-span"/>
        </w:rPr>
        <w:t>a</w:t>
      </w:r>
      <w:r>
        <w:rPr>
          <w:rStyle w:val="translated-span"/>
        </w:rPr>
        <w:t>）和图</w:t>
      </w:r>
      <w:r>
        <w:rPr>
          <w:rStyle w:val="translated-span"/>
        </w:rPr>
        <w:t>2</w:t>
      </w:r>
      <w:r>
        <w:rPr>
          <w:rStyle w:val="translated-span"/>
        </w:rPr>
        <w:t>（</w:t>
      </w:r>
      <w:r>
        <w:rPr>
          <w:rStyle w:val="translated-span"/>
        </w:rPr>
        <w:t>c</w:t>
      </w:r>
      <w:r>
        <w:rPr>
          <w:rStyle w:val="translated-span"/>
        </w:rPr>
        <w:t>），图</w:t>
      </w:r>
      <w:r>
        <w:rPr>
          <w:rStyle w:val="translated-span"/>
        </w:rPr>
        <w:t>2</w:t>
      </w:r>
      <w:r>
        <w:rPr>
          <w:rStyle w:val="translated-span"/>
        </w:rPr>
        <w:t>（</w:t>
      </w:r>
      <w:r>
        <w:rPr>
          <w:rStyle w:val="translated-span"/>
        </w:rPr>
        <w:t>c</w:t>
      </w:r>
      <w:r>
        <w:rPr>
          <w:rStyle w:val="translated-span"/>
        </w:rPr>
        <w:t>）中的注意权重被限制在一个小的块中，不管子词发音多长，这是导致准确度损失的主要原因。</w:t>
      </w:r>
    </w:p>
    <w:p w:rsidR="00BB476E" w:rsidRDefault="00812DA8">
      <w:pPr>
        <w:spacing w:after="199"/>
        <w:ind w:left="417" w:firstLine="299"/>
      </w:pPr>
      <w:r>
        <w:rPr>
          <w:rStyle w:val="translated-span"/>
        </w:rPr>
        <w:t>其次，我们研究了</w:t>
      </w:r>
      <w:r>
        <w:rPr>
          <w:rStyle w:val="translated-span"/>
        </w:rPr>
        <w:t>T-CTC</w:t>
      </w:r>
      <w:r>
        <w:rPr>
          <w:rStyle w:val="translated-span"/>
        </w:rPr>
        <w:t>前缀概率在联合</w:t>
      </w:r>
      <w:r>
        <w:rPr>
          <w:rStyle w:val="translated-span"/>
        </w:rPr>
        <w:t>CTC/</w:t>
      </w:r>
      <w:r>
        <w:rPr>
          <w:rStyle w:val="translated-span"/>
        </w:rPr>
        <w:t>注意解码中的性能。比较表</w:t>
      </w:r>
      <w:r>
        <w:rPr>
          <w:rStyle w:val="translated-span"/>
        </w:rPr>
        <w:t>1</w:t>
      </w:r>
      <w:r>
        <w:rPr>
          <w:rStyle w:val="translated-span"/>
        </w:rPr>
        <w:t>中的第</w:t>
      </w:r>
      <w:r>
        <w:rPr>
          <w:rStyle w:val="translated-span"/>
        </w:rPr>
        <w:t>1</w:t>
      </w:r>
      <w:r>
        <w:rPr>
          <w:rStyle w:val="translated-span"/>
        </w:rPr>
        <w:t>行和第</w:t>
      </w:r>
      <w:r>
        <w:rPr>
          <w:rStyle w:val="translated-span"/>
        </w:rPr>
        <w:t>2</w:t>
      </w:r>
      <w:r>
        <w:rPr>
          <w:rStyle w:val="translated-span"/>
        </w:rPr>
        <w:t>行，</w:t>
      </w:r>
      <w:r>
        <w:rPr>
          <w:rStyle w:val="translated-span"/>
        </w:rPr>
        <w:t>T-CTC</w:t>
      </w:r>
      <w:r>
        <w:rPr>
          <w:rStyle w:val="translated-span"/>
        </w:rPr>
        <w:t>前缀概率导致</w:t>
      </w:r>
      <w:r>
        <w:rPr>
          <w:rStyle w:val="translated-span"/>
        </w:rPr>
        <w:t>0.1%/0.2%</w:t>
      </w:r>
      <w:r>
        <w:rPr>
          <w:rStyle w:val="translated-span"/>
        </w:rPr>
        <w:t>的绝对退化。通过</w:t>
      </w:r>
      <w:r>
        <w:rPr>
          <w:rStyle w:val="translated-span"/>
        </w:rPr>
        <w:t>sMoChA</w:t>
      </w:r>
      <w:r>
        <w:rPr>
          <w:rStyle w:val="translated-span"/>
        </w:rPr>
        <w:t>和</w:t>
      </w:r>
      <w:r>
        <w:rPr>
          <w:rStyle w:val="translated-span"/>
        </w:rPr>
        <w:t>T-CTC</w:t>
      </w:r>
      <w:r>
        <w:rPr>
          <w:rStyle w:val="translated-span"/>
        </w:rPr>
        <w:t>前缀概率的结合，我们的系统在没有太多退化的情况下实现了</w:t>
      </w:r>
      <w:r>
        <w:rPr>
          <w:rStyle w:val="translated-span"/>
        </w:rPr>
        <w:t>4.8%/13.9%</w:t>
      </w:r>
      <w:r>
        <w:rPr>
          <w:rStyle w:val="translated-span"/>
        </w:rPr>
        <w:t>的</w:t>
      </w:r>
      <w:r>
        <w:rPr>
          <w:rStyle w:val="translated-span"/>
        </w:rPr>
        <w:t>WERs</w:t>
      </w:r>
      <w:r>
        <w:rPr>
          <w:rStyle w:val="translated-span"/>
        </w:rPr>
        <w:t>，如表</w:t>
      </w:r>
      <w:r>
        <w:rPr>
          <w:rStyle w:val="translated-span"/>
        </w:rPr>
        <w:t>1</w:t>
      </w:r>
      <w:r>
        <w:rPr>
          <w:rStyle w:val="translated-span"/>
        </w:rPr>
        <w:t>的第</w:t>
      </w:r>
      <w:r>
        <w:rPr>
          <w:rStyle w:val="translated-span"/>
        </w:rPr>
        <w:t>4</w:t>
      </w:r>
      <w:r>
        <w:rPr>
          <w:rStyle w:val="translated-span"/>
        </w:rPr>
        <w:t>行所示。</w:t>
      </w:r>
    </w:p>
    <w:p w:rsidR="00BB476E" w:rsidRDefault="00812DA8">
      <w:pPr>
        <w:pStyle w:val="2"/>
        <w:ind w:left="794" w:hanging="377"/>
      </w:pPr>
      <w:r>
        <w:t>4.3.</w:t>
      </w:r>
      <w:r>
        <w:rPr>
          <w:rFonts w:ascii="Times New Roman" w:hAnsi="Times New Roman" w:cs="Times New Roman"/>
          <w:sz w:val="14"/>
          <w:szCs w:val="14"/>
        </w:rPr>
        <w:t xml:space="preserve">    </w:t>
      </w:r>
      <w:r>
        <w:rPr>
          <w:rStyle w:val="translated-span"/>
        </w:rPr>
        <w:t>通过</w:t>
      </w:r>
      <w:r>
        <w:rPr>
          <w:rStyle w:val="translated-span"/>
        </w:rPr>
        <w:t>VGG-LC-BLSTM</w:t>
      </w:r>
      <w:r>
        <w:rPr>
          <w:rStyle w:val="translated-span"/>
        </w:rPr>
        <w:t>传输</w:t>
      </w:r>
      <w:r>
        <w:rPr>
          <w:rStyle w:val="translated-span"/>
        </w:rPr>
        <w:t>CTC/</w:t>
      </w:r>
      <w:r>
        <w:rPr>
          <w:rStyle w:val="translated-span"/>
        </w:rPr>
        <w:t>注意力</w:t>
      </w:r>
    </w:p>
    <w:p w:rsidR="00BB476E" w:rsidRDefault="00812DA8">
      <w:pPr>
        <w:ind w:left="427"/>
      </w:pPr>
      <w:r>
        <w:rPr>
          <w:rStyle w:val="translated-span"/>
        </w:rPr>
        <w:t>我们将基线中的</w:t>
      </w:r>
      <w:r>
        <w:rPr>
          <w:rStyle w:val="translated-span"/>
        </w:rPr>
        <w:t>VGG-BLSTM</w:t>
      </w:r>
      <w:r>
        <w:rPr>
          <w:rStyle w:val="translated-span"/>
        </w:rPr>
        <w:t>替换为</w:t>
      </w:r>
      <w:r>
        <w:rPr>
          <w:rStyle w:val="translated-span"/>
        </w:rPr>
        <w:t>VGG-LC-</w:t>
      </w:r>
    </w:p>
    <w:p w:rsidR="00BB476E" w:rsidRDefault="00812DA8">
      <w:pPr>
        <w:ind w:left="427"/>
      </w:pPr>
      <w:r>
        <w:rPr>
          <w:rStyle w:val="translated-span"/>
        </w:rPr>
        <w:t>BLSTM</w:t>
      </w:r>
      <w:r>
        <w:rPr>
          <w:rStyle w:val="translated-span"/>
        </w:rPr>
        <w:t>，保持其余不变。具体来说，我们训练由基线初始化的</w:t>
      </w:r>
      <w:r>
        <w:rPr>
          <w:rStyle w:val="translated-span"/>
        </w:rPr>
        <w:t>VGG-LC-BLSTM</w:t>
      </w:r>
      <w:r>
        <w:rPr>
          <w:rStyle w:val="translated-span"/>
        </w:rPr>
        <w:t>模型，而不是从头开始。在</w:t>
      </w:r>
      <w:r>
        <w:rPr>
          <w:rStyle w:val="translated-span"/>
        </w:rPr>
        <w:t>LC-BLSTM</w:t>
      </w:r>
      <w:r>
        <w:rPr>
          <w:rStyle w:val="translated-span"/>
        </w:rPr>
        <w:t>中，块长度为</w:t>
      </w:r>
      <w:r>
        <w:rPr>
          <w:rStyle w:val="translated-span"/>
        </w:rPr>
        <w:t>32</w:t>
      </w:r>
      <w:r>
        <w:rPr>
          <w:rStyle w:val="translated-span"/>
        </w:rPr>
        <w:t>，右上下文长度为</w:t>
      </w:r>
      <w:r>
        <w:rPr>
          <w:rStyle w:val="translated-span"/>
        </w:rPr>
        <w:t>16</w:t>
      </w:r>
      <w:r>
        <w:rPr>
          <w:rStyle w:val="translated-span"/>
        </w:rPr>
        <w:t>。</w:t>
      </w:r>
      <w:r>
        <w:rPr>
          <w:rStyle w:val="translated-span"/>
        </w:rPr>
        <w:t>VGG-LCBLSTM</w:t>
      </w:r>
      <w:r>
        <w:rPr>
          <w:rStyle w:val="translated-span"/>
        </w:rPr>
        <w:t>模型在试验清洁</w:t>
      </w:r>
      <w:r>
        <w:rPr>
          <w:rStyle w:val="translated-span"/>
        </w:rPr>
        <w:t>/</w:t>
      </w:r>
      <w:r>
        <w:rPr>
          <w:rStyle w:val="translated-span"/>
        </w:rPr>
        <w:t>其他条件下的</w:t>
      </w:r>
      <w:r>
        <w:rPr>
          <w:rStyle w:val="translated-span"/>
        </w:rPr>
        <w:t>WER</w:t>
      </w:r>
      <w:r>
        <w:rPr>
          <w:rStyle w:val="translated-span"/>
        </w:rPr>
        <w:t>为</w:t>
      </w:r>
      <w:r>
        <w:rPr>
          <w:rStyle w:val="translated-span"/>
        </w:rPr>
        <w:t>5.4%/16.4%</w:t>
      </w:r>
      <w:r>
        <w:rPr>
          <w:rStyle w:val="translated-span"/>
        </w:rPr>
        <w:t>，见表</w:t>
      </w:r>
      <w:r>
        <w:rPr>
          <w:rStyle w:val="translated-span"/>
        </w:rPr>
        <w:t>1</w:t>
      </w:r>
      <w:r>
        <w:rPr>
          <w:rStyle w:val="translated-span"/>
        </w:rPr>
        <w:t>第</w:t>
      </w:r>
      <w:r>
        <w:rPr>
          <w:rStyle w:val="translated-span"/>
        </w:rPr>
        <w:t>5</w:t>
      </w:r>
      <w:r>
        <w:rPr>
          <w:rStyle w:val="translated-span"/>
        </w:rPr>
        <w:t>行。</w:t>
      </w:r>
      <w:r>
        <w:rPr>
          <w:rStyle w:val="translated-span"/>
          <w:rFonts w:ascii="Cambria" w:hAnsi="Cambria"/>
          <w:i/>
          <w:iCs/>
        </w:rPr>
        <w:t>数控编号</w:t>
      </w:r>
    </w:p>
    <w:p w:rsidR="00BB476E" w:rsidRDefault="00812DA8">
      <w:pPr>
        <w:ind w:left="417" w:firstLine="299"/>
      </w:pPr>
      <w:r>
        <w:rPr>
          <w:rStyle w:val="translated-span"/>
        </w:rPr>
        <w:t>最后，我们的在线模型由</w:t>
      </w:r>
      <w:r>
        <w:rPr>
          <w:rStyle w:val="translated-span"/>
        </w:rPr>
        <w:t>VGG-LC-BLSTM</w:t>
      </w:r>
      <w:r>
        <w:rPr>
          <w:rStyle w:val="translated-span"/>
        </w:rPr>
        <w:t>编码器、基于</w:t>
      </w:r>
      <w:r>
        <w:rPr>
          <w:rStyle w:val="translated-span"/>
        </w:rPr>
        <w:t>sMoChA</w:t>
      </w:r>
      <w:r>
        <w:rPr>
          <w:rStyle w:val="translated-span"/>
        </w:rPr>
        <w:t>的解码器和基于</w:t>
      </w:r>
      <w:r>
        <w:rPr>
          <w:rStyle w:val="translated-span"/>
        </w:rPr>
        <w:t>CTC</w:t>
      </w:r>
      <w:r>
        <w:rPr>
          <w:rStyle w:val="translated-span"/>
        </w:rPr>
        <w:t>的网络组成。我们通过基线初始化</w:t>
      </w:r>
      <w:r>
        <w:rPr>
          <w:rStyle w:val="translated-span"/>
        </w:rPr>
        <w:t>VGG-LC-BLSTM</w:t>
      </w:r>
      <w:r>
        <w:rPr>
          <w:rStyle w:val="translated-span"/>
        </w:rPr>
        <w:t>网络。采用</w:t>
      </w:r>
      <w:r>
        <w:rPr>
          <w:rStyle w:val="translated-span"/>
        </w:rPr>
        <w:t>DWJD</w:t>
      </w:r>
      <w:r>
        <w:rPr>
          <w:rStyle w:val="translated-span"/>
        </w:rPr>
        <w:t>算法实现在线解码过程。我们的在线模型在</w:t>
      </w:r>
      <w:r>
        <w:rPr>
          <w:rStyle w:val="translated-span"/>
        </w:rPr>
        <w:t>testclean/other</w:t>
      </w:r>
      <w:r>
        <w:rPr>
          <w:rStyle w:val="translated-span"/>
        </w:rPr>
        <w:t>上的</w:t>
      </w:r>
      <w:r>
        <w:rPr>
          <w:rStyle w:val="translated-span"/>
        </w:rPr>
        <w:t>WER</w:t>
      </w:r>
      <w:r>
        <w:rPr>
          <w:rStyle w:val="translated-span"/>
        </w:rPr>
        <w:t>为</w:t>
      </w:r>
      <w:r>
        <w:rPr>
          <w:rStyle w:val="translated-span"/>
        </w:rPr>
        <w:t>6.0%/16.7%</w:t>
      </w:r>
      <w:r>
        <w:rPr>
          <w:rStyle w:val="translated-span"/>
        </w:rPr>
        <w:t>，如表</w:t>
      </w:r>
      <w:r>
        <w:rPr>
          <w:rStyle w:val="translated-span"/>
        </w:rPr>
        <w:t>1</w:t>
      </w:r>
      <w:r>
        <w:rPr>
          <w:rStyle w:val="translated-span"/>
        </w:rPr>
        <w:t>的最后一行所示。第</w:t>
      </w:r>
      <w:r>
        <w:rPr>
          <w:rStyle w:val="translated-span"/>
        </w:rPr>
        <w:t>1</w:t>
      </w:r>
      <w:r>
        <w:rPr>
          <w:rStyle w:val="translated-span"/>
        </w:rPr>
        <w:t>行、第</w:t>
      </w:r>
      <w:r>
        <w:rPr>
          <w:rStyle w:val="translated-span"/>
        </w:rPr>
        <w:t>5</w:t>
      </w:r>
      <w:r>
        <w:rPr>
          <w:rStyle w:val="translated-span"/>
        </w:rPr>
        <w:t>行和第</w:t>
      </w:r>
      <w:r>
        <w:rPr>
          <w:rStyle w:val="translated-span"/>
        </w:rPr>
        <w:t>7</w:t>
      </w:r>
      <w:r>
        <w:rPr>
          <w:rStyle w:val="translated-span"/>
        </w:rPr>
        <w:t>行表明</w:t>
      </w:r>
      <w:r>
        <w:rPr>
          <w:rStyle w:val="translated-span"/>
        </w:rPr>
        <w:t>VGG-LC-BLSTM</w:t>
      </w:r>
      <w:r>
        <w:rPr>
          <w:rStyle w:val="translated-span"/>
        </w:rPr>
        <w:t>的绝对降解率为</w:t>
      </w:r>
      <w:r>
        <w:rPr>
          <w:rStyle w:val="translated-span"/>
        </w:rPr>
        <w:t>1.2%/3.0%</w:t>
      </w:r>
      <w:r>
        <w:rPr>
          <w:rStyle w:val="translated-span"/>
        </w:rPr>
        <w:t>，而</w:t>
      </w:r>
      <w:r>
        <w:rPr>
          <w:rStyle w:val="translated-span"/>
        </w:rPr>
        <w:t>sMoChA</w:t>
      </w:r>
      <w:r>
        <w:rPr>
          <w:rStyle w:val="translated-span"/>
        </w:rPr>
        <w:t>和</w:t>
      </w:r>
      <w:r>
        <w:rPr>
          <w:rStyle w:val="translated-span"/>
        </w:rPr>
        <w:t>T-CTC</w:t>
      </w:r>
      <w:r>
        <w:rPr>
          <w:rStyle w:val="translated-span"/>
        </w:rPr>
        <w:t>前缀概率的绝对降解率为</w:t>
      </w:r>
      <w:r>
        <w:rPr>
          <w:rStyle w:val="translated-span"/>
        </w:rPr>
        <w:t>0.6%/0.3%</w:t>
      </w:r>
      <w:r>
        <w:rPr>
          <w:rStyle w:val="translated-span"/>
        </w:rPr>
        <w:t>。表</w:t>
      </w:r>
      <w:r>
        <w:rPr>
          <w:rStyle w:val="translated-span"/>
        </w:rPr>
        <w:t>1</w:t>
      </w:r>
      <w:r>
        <w:rPr>
          <w:rStyle w:val="translated-span"/>
        </w:rPr>
        <w:t>还提供了与</w:t>
      </w:r>
      <w:r>
        <w:rPr>
          <w:rStyle w:val="translated-span"/>
        </w:rPr>
        <w:t>LibriSpeech</w:t>
      </w:r>
      <w:r>
        <w:rPr>
          <w:rStyle w:val="translated-span"/>
        </w:rPr>
        <w:t>上其他已发布的在线模型</w:t>
      </w:r>
      <w:r>
        <w:rPr>
          <w:rStyle w:val="translated-span"/>
        </w:rPr>
        <w:t>[27]</w:t>
      </w:r>
      <w:r>
        <w:rPr>
          <w:rStyle w:val="translated-span"/>
        </w:rPr>
        <w:t>的比较。</w:t>
      </w:r>
    </w:p>
    <w:p w:rsidR="00BB476E" w:rsidRDefault="00812DA8">
      <w:pPr>
        <w:spacing w:after="225" w:line="256" w:lineRule="auto"/>
        <w:ind w:left="454" w:firstLine="0"/>
        <w:jc w:val="left"/>
      </w:pPr>
      <w:r>
        <w:rPr>
          <w:noProof/>
        </w:rPr>
        <w:lastRenderedPageBreak/>
        <w:drawing>
          <wp:inline distT="0" distB="0" distL="0" distR="0">
            <wp:extent cx="2305050" cy="1524000"/>
            <wp:effectExtent l="0" t="0" r="0" b="0"/>
            <wp:docPr id="17" name="Picture 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305050" cy="1524000"/>
                    </a:xfrm>
                    <a:prstGeom prst="rect">
                      <a:avLst/>
                    </a:prstGeom>
                    <a:noFill/>
                    <a:ln>
                      <a:noFill/>
                    </a:ln>
                  </pic:spPr>
                </pic:pic>
              </a:graphicData>
            </a:graphic>
          </wp:inline>
        </w:drawing>
      </w:r>
    </w:p>
    <w:p w:rsidR="00BB476E" w:rsidRDefault="00812DA8">
      <w:pPr>
        <w:spacing w:after="275" w:line="230" w:lineRule="auto"/>
        <w:ind w:left="-5" w:right="399"/>
      </w:pPr>
      <w:r>
        <w:rPr>
          <w:rStyle w:val="translated-span"/>
        </w:rPr>
        <w:t>图</w:t>
      </w:r>
      <w:r>
        <w:rPr>
          <w:rStyle w:val="translated-span"/>
        </w:rPr>
        <w:t>2</w:t>
      </w:r>
      <w:r>
        <w:rPr>
          <w:rStyle w:val="translated-span"/>
        </w:rPr>
        <w:t>：不同注意下的注意权重可视化。需要注意的是，</w:t>
      </w:r>
      <w:r>
        <w:rPr>
          <w:rStyle w:val="translated-span"/>
        </w:rPr>
        <w:t>MoChA</w:t>
      </w:r>
      <w:r>
        <w:rPr>
          <w:rStyle w:val="translated-span"/>
        </w:rPr>
        <w:t>和</w:t>
      </w:r>
      <w:r>
        <w:rPr>
          <w:rStyle w:val="translated-span"/>
        </w:rPr>
        <w:t>sMoChA</w:t>
      </w:r>
      <w:r>
        <w:rPr>
          <w:rStyle w:val="translated-span"/>
        </w:rPr>
        <w:t>在解码阶段对一个块进行注意，而在训练阶段对整个帧进行注意。</w:t>
      </w:r>
    </w:p>
    <w:p w:rsidR="00BB476E" w:rsidRDefault="00812DA8">
      <w:pPr>
        <w:spacing w:after="48" w:line="223" w:lineRule="auto"/>
        <w:ind w:left="0" w:right="399" w:firstLine="0"/>
      </w:pPr>
      <w:r>
        <w:rPr>
          <w:rStyle w:val="translated-span"/>
        </w:rPr>
        <w:t>表</w:t>
      </w:r>
      <w:r>
        <w:rPr>
          <w:rStyle w:val="translated-span"/>
        </w:rPr>
        <w:t>1</w:t>
      </w:r>
      <w:r>
        <w:rPr>
          <w:rStyle w:val="translated-span"/>
        </w:rPr>
        <w:t>：</w:t>
      </w:r>
      <w:r>
        <w:rPr>
          <w:rStyle w:val="translated-span"/>
          <w:i/>
          <w:iCs/>
          <w:sz w:val="16"/>
          <w:szCs w:val="16"/>
        </w:rPr>
        <w:t>不同模型的误字率（</w:t>
      </w:r>
      <w:r>
        <w:rPr>
          <w:rStyle w:val="translated-span"/>
          <w:i/>
          <w:iCs/>
          <w:sz w:val="16"/>
          <w:szCs w:val="16"/>
        </w:rPr>
        <w:t>WER</w:t>
      </w:r>
      <w:r>
        <w:rPr>
          <w:rStyle w:val="translated-span"/>
          <w:i/>
          <w:iCs/>
          <w:sz w:val="16"/>
          <w:szCs w:val="16"/>
        </w:rPr>
        <w:t>）：我们在不同的编码器（</w:t>
      </w:r>
      <w:r>
        <w:rPr>
          <w:rStyle w:val="translated-span"/>
          <w:i/>
          <w:iCs/>
          <w:sz w:val="16"/>
          <w:szCs w:val="16"/>
        </w:rPr>
        <w:t>Enc</w:t>
      </w:r>
      <w:r>
        <w:rPr>
          <w:rStyle w:val="translated-span"/>
          <w:i/>
          <w:iCs/>
          <w:sz w:val="16"/>
          <w:szCs w:val="16"/>
        </w:rPr>
        <w:t>）上进行了实验，包括</w:t>
      </w:r>
      <w:r>
        <w:rPr>
          <w:rStyle w:val="translated-span"/>
          <w:i/>
          <w:iCs/>
          <w:sz w:val="16"/>
          <w:szCs w:val="16"/>
        </w:rPr>
        <w:t>VGG-BLSTM</w:t>
      </w:r>
      <w:r>
        <w:rPr>
          <w:rStyle w:val="translated-span"/>
          <w:i/>
          <w:iCs/>
          <w:sz w:val="16"/>
          <w:szCs w:val="16"/>
        </w:rPr>
        <w:t>、</w:t>
      </w:r>
      <w:r>
        <w:rPr>
          <w:rStyle w:val="translated-span"/>
          <w:i/>
          <w:iCs/>
          <w:sz w:val="16"/>
          <w:szCs w:val="16"/>
        </w:rPr>
        <w:t>VGG-LSTM</w:t>
      </w:r>
      <w:r>
        <w:rPr>
          <w:rStyle w:val="translated-span"/>
          <w:i/>
          <w:iCs/>
          <w:sz w:val="16"/>
          <w:szCs w:val="16"/>
        </w:rPr>
        <w:t>和</w:t>
      </w:r>
      <w:r>
        <w:rPr>
          <w:rStyle w:val="translated-span"/>
          <w:i/>
          <w:iCs/>
          <w:sz w:val="16"/>
          <w:szCs w:val="16"/>
        </w:rPr>
        <w:t>VGG-LC-BLSTM</w:t>
      </w:r>
      <w:r>
        <w:rPr>
          <w:rStyle w:val="translated-span"/>
          <w:i/>
          <w:iCs/>
          <w:sz w:val="16"/>
          <w:szCs w:val="16"/>
        </w:rPr>
        <w:t>，不同的注意机制（</w:t>
      </w:r>
      <w:r>
        <w:rPr>
          <w:rStyle w:val="translated-span"/>
          <w:i/>
          <w:iCs/>
          <w:sz w:val="16"/>
          <w:szCs w:val="16"/>
        </w:rPr>
        <w:t>Att</w:t>
      </w:r>
      <w:r>
        <w:rPr>
          <w:rStyle w:val="translated-span"/>
          <w:i/>
          <w:iCs/>
          <w:sz w:val="16"/>
          <w:szCs w:val="16"/>
        </w:rPr>
        <w:t>）包括位置感知（</w:t>
      </w:r>
      <w:r>
        <w:rPr>
          <w:rStyle w:val="translated-span"/>
          <w:i/>
          <w:iCs/>
          <w:sz w:val="16"/>
          <w:szCs w:val="16"/>
        </w:rPr>
        <w:t>Loc</w:t>
      </w:r>
      <w:r>
        <w:rPr>
          <w:rStyle w:val="translated-span"/>
          <w:i/>
          <w:iCs/>
          <w:sz w:val="16"/>
          <w:szCs w:val="16"/>
        </w:rPr>
        <w:t>）和</w:t>
      </w:r>
      <w:r>
        <w:rPr>
          <w:rStyle w:val="translated-span"/>
          <w:i/>
          <w:iCs/>
          <w:sz w:val="16"/>
          <w:szCs w:val="16"/>
        </w:rPr>
        <w:t>sMoChA</w:t>
      </w:r>
      <w:r>
        <w:rPr>
          <w:rStyle w:val="translated-span"/>
          <w:i/>
          <w:iCs/>
          <w:sz w:val="16"/>
          <w:szCs w:val="16"/>
        </w:rPr>
        <w:t>。在联合</w:t>
      </w:r>
      <w:r>
        <w:rPr>
          <w:rStyle w:val="translated-span"/>
          <w:i/>
          <w:iCs/>
          <w:sz w:val="16"/>
          <w:szCs w:val="16"/>
        </w:rPr>
        <w:t>CTC/</w:t>
      </w:r>
      <w:r>
        <w:rPr>
          <w:rStyle w:val="translated-span"/>
          <w:i/>
          <w:iCs/>
          <w:sz w:val="16"/>
          <w:szCs w:val="16"/>
        </w:rPr>
        <w:t>注意解码中，我们使用</w:t>
      </w:r>
      <w:r>
        <w:rPr>
          <w:rStyle w:val="translated-span"/>
          <w:i/>
          <w:iCs/>
          <w:sz w:val="16"/>
          <w:szCs w:val="16"/>
        </w:rPr>
        <w:t>CTC</w:t>
      </w:r>
      <w:r>
        <w:rPr>
          <w:rStyle w:val="translated-span"/>
          <w:i/>
          <w:iCs/>
          <w:sz w:val="16"/>
          <w:szCs w:val="16"/>
        </w:rPr>
        <w:t>或</w:t>
      </w:r>
      <w:r>
        <w:rPr>
          <w:rStyle w:val="translated-span"/>
          <w:i/>
          <w:iCs/>
          <w:sz w:val="16"/>
          <w:szCs w:val="16"/>
        </w:rPr>
        <w:t>T-CTC</w:t>
      </w:r>
      <w:r>
        <w:rPr>
          <w:rStyle w:val="translated-span"/>
          <w:i/>
          <w:iCs/>
          <w:sz w:val="16"/>
          <w:szCs w:val="16"/>
        </w:rPr>
        <w:t>前缀概率。第二栏详细介绍了各种组合。</w:t>
      </w:r>
    </w:p>
    <w:p w:rsidR="00BB476E" w:rsidRDefault="00812DA8">
      <w:pPr>
        <w:spacing w:after="70" w:line="256" w:lineRule="auto"/>
        <w:ind w:left="270" w:firstLine="0"/>
        <w:jc w:val="left"/>
      </w:pPr>
      <w:r>
        <w:rPr>
          <w:noProof/>
          <w:sz w:val="22"/>
          <w:szCs w:val="22"/>
        </w:rPr>
        <w:drawing>
          <wp:inline distT="0" distB="0" distL="0" distR="0">
            <wp:extent cx="2543175" cy="2667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543175" cy="266700"/>
                    </a:xfrm>
                    <a:prstGeom prst="rect">
                      <a:avLst/>
                    </a:prstGeom>
                    <a:noFill/>
                    <a:ln>
                      <a:noFill/>
                    </a:ln>
                  </pic:spPr>
                </pic:pic>
              </a:graphicData>
            </a:graphic>
          </wp:inline>
        </w:drawing>
      </w:r>
    </w:p>
    <w:p w:rsidR="00BB476E" w:rsidRDefault="00812DA8">
      <w:pPr>
        <w:spacing w:after="58" w:line="256" w:lineRule="auto"/>
        <w:ind w:left="270" w:firstLine="0"/>
        <w:jc w:val="left"/>
      </w:pPr>
      <w:r>
        <w:rPr>
          <w:noProof/>
        </w:rPr>
        <w:drawing>
          <wp:inline distT="0" distB="0" distL="0" distR="0">
            <wp:extent cx="2543175" cy="971550"/>
            <wp:effectExtent l="0" t="0" r="9525" b="0"/>
            <wp:docPr id="19" name="Picture 2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8"/>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543175" cy="971550"/>
                    </a:xfrm>
                    <a:prstGeom prst="rect">
                      <a:avLst/>
                    </a:prstGeom>
                    <a:noFill/>
                    <a:ln>
                      <a:noFill/>
                    </a:ln>
                  </pic:spPr>
                </pic:pic>
              </a:graphicData>
            </a:graphic>
          </wp:inline>
        </w:drawing>
      </w:r>
    </w:p>
    <w:p w:rsidR="00BB476E" w:rsidRDefault="00812DA8">
      <w:pPr>
        <w:spacing w:after="441" w:line="256" w:lineRule="auto"/>
        <w:ind w:left="270" w:firstLine="0"/>
        <w:jc w:val="left"/>
      </w:pPr>
      <w:r>
        <w:rPr>
          <w:noProof/>
          <w:sz w:val="22"/>
          <w:szCs w:val="22"/>
        </w:rPr>
        <w:drawing>
          <wp:inline distT="0" distB="0" distL="0" distR="0">
            <wp:extent cx="2543175" cy="9525"/>
            <wp:effectExtent l="0" t="0" r="0" b="0"/>
            <wp:docPr id="20" name="Group 1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432"/>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543175" cy="9525"/>
                    </a:xfrm>
                    <a:prstGeom prst="rect">
                      <a:avLst/>
                    </a:prstGeom>
                    <a:noFill/>
                    <a:ln>
                      <a:noFill/>
                    </a:ln>
                  </pic:spPr>
                </pic:pic>
              </a:graphicData>
            </a:graphic>
          </wp:inline>
        </w:drawing>
      </w:r>
    </w:p>
    <w:p w:rsidR="00BB476E" w:rsidRDefault="00812DA8">
      <w:pPr>
        <w:pStyle w:val="1"/>
        <w:ind w:left="755" w:right="831" w:hanging="323"/>
      </w:pPr>
      <w:r>
        <w:t>5.</w:t>
      </w:r>
      <w:r>
        <w:rPr>
          <w:rFonts w:ascii="Times New Roman" w:hAnsi="Times New Roman" w:cs="Times New Roman"/>
          <w:sz w:val="14"/>
          <w:szCs w:val="14"/>
        </w:rPr>
        <w:t xml:space="preserve">     </w:t>
      </w:r>
      <w:r>
        <w:rPr>
          <w:rStyle w:val="translated-span"/>
        </w:rPr>
        <w:t>结论</w:t>
      </w:r>
    </w:p>
    <w:p w:rsidR="00BB476E" w:rsidRDefault="00812DA8">
      <w:pPr>
        <w:spacing w:after="257"/>
        <w:ind w:left="10" w:right="399"/>
      </w:pPr>
      <w:r>
        <w:rPr>
          <w:rStyle w:val="translated-span"/>
        </w:rPr>
        <w:t>在本文中，我们提出了</w:t>
      </w:r>
      <w:r>
        <w:rPr>
          <w:rStyle w:val="translated-span"/>
        </w:rPr>
        <w:t>sMoChA</w:t>
      </w:r>
      <w:r>
        <w:rPr>
          <w:rStyle w:val="translated-span"/>
        </w:rPr>
        <w:t>和</w:t>
      </w:r>
      <w:r>
        <w:rPr>
          <w:rStyle w:val="translated-span"/>
        </w:rPr>
        <w:t>T-CTC</w:t>
      </w:r>
      <w:r>
        <w:rPr>
          <w:rStyle w:val="translated-span"/>
        </w:rPr>
        <w:t>前缀概率来计算注意权重和在线解码话语。在此基础上，提出了基于</w:t>
      </w:r>
      <w:r>
        <w:rPr>
          <w:rStyle w:val="translated-span"/>
        </w:rPr>
        <w:t>DWJD</w:t>
      </w:r>
      <w:r>
        <w:rPr>
          <w:rStyle w:val="translated-span"/>
        </w:rPr>
        <w:t>的</w:t>
      </w:r>
      <w:r>
        <w:rPr>
          <w:rStyle w:val="translated-span"/>
        </w:rPr>
        <w:t>CTC/attention</w:t>
      </w:r>
      <w:r>
        <w:rPr>
          <w:rStyle w:val="translated-span"/>
        </w:rPr>
        <w:t>联合解码算法，设计了一种基于</w:t>
      </w:r>
      <w:r>
        <w:rPr>
          <w:rStyle w:val="translated-span"/>
        </w:rPr>
        <w:t>VGG-LC-BLSTM</w:t>
      </w:r>
      <w:r>
        <w:rPr>
          <w:rStyle w:val="translated-span"/>
        </w:rPr>
        <w:t>编码器、基于</w:t>
      </w:r>
      <w:r>
        <w:rPr>
          <w:rStyle w:val="translated-span"/>
        </w:rPr>
        <w:t>sMoChA</w:t>
      </w:r>
      <w:r>
        <w:rPr>
          <w:rStyle w:val="translated-span"/>
        </w:rPr>
        <w:t>解码器和基于</w:t>
      </w:r>
      <w:r>
        <w:rPr>
          <w:rStyle w:val="translated-span"/>
        </w:rPr>
        <w:t>CTC</w:t>
      </w:r>
      <w:r>
        <w:rPr>
          <w:rStyle w:val="translated-span"/>
        </w:rPr>
        <w:t>网络的在线混合</w:t>
      </w:r>
      <w:r>
        <w:rPr>
          <w:rStyle w:val="translated-span"/>
        </w:rPr>
        <w:t>CTC/attention</w:t>
      </w:r>
      <w:r>
        <w:rPr>
          <w:rStyle w:val="translated-span"/>
        </w:rPr>
        <w:t>语音识别体系结构。我们的混合</w:t>
      </w:r>
      <w:r>
        <w:rPr>
          <w:rStyle w:val="translated-span"/>
        </w:rPr>
        <w:t>CTC/attention</w:t>
      </w:r>
      <w:r>
        <w:rPr>
          <w:rStyle w:val="translated-span"/>
        </w:rPr>
        <w:t>架构可以在线，在</w:t>
      </w:r>
      <w:r>
        <w:rPr>
          <w:rStyle w:val="translated-span"/>
        </w:rPr>
        <w:t>test clean/other of LibriSpeech</w:t>
      </w:r>
      <w:r>
        <w:rPr>
          <w:rStyle w:val="translated-span"/>
        </w:rPr>
        <w:t>上，</w:t>
      </w:r>
      <w:r>
        <w:rPr>
          <w:rStyle w:val="translated-span"/>
        </w:rPr>
        <w:t>WERs</w:t>
      </w:r>
      <w:r>
        <w:rPr>
          <w:rStyle w:val="translated-span"/>
        </w:rPr>
        <w:t>的绝对退化率为</w:t>
      </w:r>
      <w:r>
        <w:rPr>
          <w:rStyle w:val="translated-span"/>
        </w:rPr>
        <w:t>1.8%/3.3%</w:t>
      </w:r>
      <w:r>
        <w:rPr>
          <w:rStyle w:val="translated-span"/>
        </w:rPr>
        <w:t>。实验还表明，</w:t>
      </w:r>
      <w:r>
        <w:rPr>
          <w:rStyle w:val="translated-span"/>
        </w:rPr>
        <w:t>VGGLC-BLSTM</w:t>
      </w:r>
      <w:r>
        <w:rPr>
          <w:rStyle w:val="translated-span"/>
        </w:rPr>
        <w:t>编码器的性能损失最大，而</w:t>
      </w:r>
      <w:r>
        <w:rPr>
          <w:rStyle w:val="translated-span"/>
        </w:rPr>
        <w:t>sMoChA</w:t>
      </w:r>
      <w:r>
        <w:rPr>
          <w:rStyle w:val="translated-span"/>
        </w:rPr>
        <w:t>和</w:t>
      </w:r>
      <w:r>
        <w:rPr>
          <w:rStyle w:val="translated-span"/>
        </w:rPr>
        <w:t>T-CTC</w:t>
      </w:r>
      <w:r>
        <w:rPr>
          <w:rStyle w:val="translated-span"/>
        </w:rPr>
        <w:t>前缀概率造成的性能下降仅为</w:t>
      </w:r>
      <w:r>
        <w:rPr>
          <w:rStyle w:val="translated-span"/>
        </w:rPr>
        <w:t>0.6%/0.3/%</w:t>
      </w:r>
      <w:r>
        <w:rPr>
          <w:rStyle w:val="translated-span"/>
        </w:rPr>
        <w:t>绝对</w:t>
      </w:r>
      <w:r>
        <w:rPr>
          <w:rStyle w:val="translated-span"/>
        </w:rPr>
        <w:t>WERs</w:t>
      </w:r>
      <w:r>
        <w:rPr>
          <w:rStyle w:val="translated-span"/>
        </w:rPr>
        <w:t>。因此，我们的</w:t>
      </w:r>
      <w:r>
        <w:rPr>
          <w:rStyle w:val="translated-span"/>
        </w:rPr>
        <w:t>sMoChA</w:t>
      </w:r>
      <w:r>
        <w:rPr>
          <w:rStyle w:val="translated-span"/>
        </w:rPr>
        <w:t>和</w:t>
      </w:r>
      <w:r>
        <w:rPr>
          <w:rStyle w:val="translated-span"/>
        </w:rPr>
        <w:t>T-CTC</w:t>
      </w:r>
      <w:r>
        <w:rPr>
          <w:rStyle w:val="translated-span"/>
        </w:rPr>
        <w:t>前缀概率是可靠的在线方法。研究更好的低延迟编码器网络将包括在我们未来的工作。</w:t>
      </w:r>
    </w:p>
    <w:p w:rsidR="00BB476E" w:rsidRDefault="00812DA8">
      <w:pPr>
        <w:pStyle w:val="1"/>
        <w:ind w:left="755" w:right="831" w:hanging="323"/>
      </w:pPr>
      <w:r>
        <w:t>6.</w:t>
      </w:r>
      <w:r>
        <w:rPr>
          <w:rFonts w:ascii="Times New Roman" w:hAnsi="Times New Roman" w:cs="Times New Roman"/>
          <w:sz w:val="14"/>
          <w:szCs w:val="14"/>
        </w:rPr>
        <w:t xml:space="preserve">     </w:t>
      </w:r>
      <w:r>
        <w:rPr>
          <w:rStyle w:val="translated-span"/>
        </w:rPr>
        <w:t>致谢</w:t>
      </w:r>
    </w:p>
    <w:p w:rsidR="00BB476E" w:rsidRDefault="00812DA8">
      <w:pPr>
        <w:ind w:left="10" w:right="399"/>
      </w:pPr>
      <w:r>
        <w:rPr>
          <w:rStyle w:val="translated-span"/>
        </w:rPr>
        <w:t>本工作得到了国家重点研究开发计划（</w:t>
      </w:r>
      <w:r>
        <w:rPr>
          <w:rStyle w:val="translated-span"/>
        </w:rPr>
        <w:t>2016YFB0801203</w:t>
      </w:r>
      <w:r>
        <w:rPr>
          <w:rStyle w:val="translated-span"/>
        </w:rPr>
        <w:t>、</w:t>
      </w:r>
      <w:r>
        <w:rPr>
          <w:rStyle w:val="translated-span"/>
        </w:rPr>
        <w:t>2016YFB0801200</w:t>
      </w:r>
      <w:r>
        <w:rPr>
          <w:rStyle w:val="translated-span"/>
        </w:rPr>
        <w:t>）、国家自然科学基金（</w:t>
      </w:r>
      <w:r>
        <w:rPr>
          <w:rStyle w:val="translated-span"/>
        </w:rPr>
        <w:t>11590774</w:t>
      </w:r>
      <w:r>
        <w:rPr>
          <w:rStyle w:val="translated-span"/>
        </w:rPr>
        <w:t>、</w:t>
      </w:r>
      <w:r>
        <w:rPr>
          <w:rStyle w:val="translated-span"/>
        </w:rPr>
        <w:t>11590770</w:t>
      </w:r>
      <w:r>
        <w:rPr>
          <w:rStyle w:val="translated-span"/>
        </w:rPr>
        <w:t>）、新疆维吾尔自治区科技攻关项目（</w:t>
      </w:r>
      <w:r>
        <w:rPr>
          <w:rStyle w:val="translated-span"/>
        </w:rPr>
        <w:t>2016A03007-1</w:t>
      </w:r>
      <w:r>
        <w:rPr>
          <w:rStyle w:val="translated-span"/>
        </w:rPr>
        <w:t>）、通用电气装备预研项目的部分资助信息系统</w:t>
      </w:r>
      <w:r>
        <w:rPr>
          <w:rStyle w:val="translated-span"/>
        </w:rPr>
        <w:t>(</w:t>
      </w:r>
      <w:r>
        <w:rPr>
          <w:rStyle w:val="translated-span"/>
        </w:rPr>
        <w:t>编号：</w:t>
      </w:r>
      <w:r>
        <w:rPr>
          <w:rStyle w:val="translated-span"/>
        </w:rPr>
        <w:t>JZX2017-0994/Y306</w:t>
      </w:r>
      <w:r>
        <w:rPr>
          <w:rStyle w:val="translated-span"/>
        </w:rPr>
        <w:t>），与索尼（中国）有限公司合作项目。</w:t>
      </w:r>
    </w:p>
    <w:p w:rsidR="00BB476E" w:rsidRDefault="00812DA8">
      <w:pPr>
        <w:pStyle w:val="1"/>
        <w:ind w:left="755" w:hanging="323"/>
      </w:pPr>
      <w:r>
        <w:t>7.</w:t>
      </w:r>
      <w:r>
        <w:rPr>
          <w:rFonts w:ascii="Times New Roman" w:hAnsi="Times New Roman" w:cs="Times New Roman"/>
          <w:sz w:val="14"/>
          <w:szCs w:val="14"/>
        </w:rPr>
        <w:t xml:space="preserve">     </w:t>
      </w:r>
      <w:r>
        <w:rPr>
          <w:rStyle w:val="translated-span"/>
        </w:rPr>
        <w:t>工具书类</w:t>
      </w:r>
    </w:p>
    <w:p w:rsidR="00BB476E" w:rsidRDefault="00812DA8">
      <w:pPr>
        <w:spacing w:after="16" w:line="232" w:lineRule="auto"/>
        <w:ind w:left="782" w:hanging="365"/>
      </w:pPr>
      <w:r>
        <w:rPr>
          <w:rStyle w:val="translated-span"/>
          <w:sz w:val="16"/>
          <w:szCs w:val="16"/>
        </w:rPr>
        <w:t>[1] A.Graves</w:t>
      </w:r>
      <w:r>
        <w:rPr>
          <w:rStyle w:val="translated-span"/>
          <w:sz w:val="16"/>
          <w:szCs w:val="16"/>
        </w:rPr>
        <w:t>、</w:t>
      </w:r>
      <w:r>
        <w:rPr>
          <w:rStyle w:val="translated-span"/>
          <w:sz w:val="16"/>
          <w:szCs w:val="16"/>
        </w:rPr>
        <w:t>S.Fernndez</w:t>
      </w:r>
      <w:r>
        <w:rPr>
          <w:rStyle w:val="translated-span"/>
          <w:sz w:val="16"/>
          <w:szCs w:val="16"/>
        </w:rPr>
        <w:t>、</w:t>
      </w:r>
      <w:r>
        <w:rPr>
          <w:rStyle w:val="translated-span"/>
          <w:sz w:val="16"/>
          <w:szCs w:val="16"/>
        </w:rPr>
        <w:t>F.J.Gomez</w:t>
      </w:r>
      <w:r>
        <w:rPr>
          <w:rStyle w:val="translated-span"/>
          <w:sz w:val="16"/>
          <w:szCs w:val="16"/>
        </w:rPr>
        <w:t>和</w:t>
      </w:r>
      <w:r>
        <w:rPr>
          <w:rStyle w:val="translated-span"/>
          <w:sz w:val="16"/>
          <w:szCs w:val="16"/>
        </w:rPr>
        <w:t>J.Schmidhuber</w:t>
      </w:r>
      <w:r>
        <w:rPr>
          <w:rStyle w:val="translated-span"/>
          <w:sz w:val="16"/>
          <w:szCs w:val="16"/>
        </w:rPr>
        <w:t>，</w:t>
      </w:r>
    </w:p>
    <w:p w:rsidR="00BB476E" w:rsidRDefault="00812DA8">
      <w:pPr>
        <w:spacing w:after="89" w:line="232" w:lineRule="auto"/>
        <w:ind w:left="797" w:firstLine="0"/>
      </w:pPr>
      <w:r>
        <w:rPr>
          <w:rStyle w:val="translated-span"/>
          <w:sz w:val="16"/>
          <w:szCs w:val="16"/>
        </w:rPr>
        <w:t>“</w:t>
      </w:r>
      <w:r>
        <w:rPr>
          <w:rStyle w:val="translated-span"/>
          <w:sz w:val="16"/>
          <w:szCs w:val="16"/>
        </w:rPr>
        <w:t>连接主义时间分类：用递归神经网络标记未分段序列数据</w:t>
      </w:r>
      <w:r>
        <w:rPr>
          <w:rStyle w:val="translated-span"/>
          <w:sz w:val="16"/>
          <w:szCs w:val="16"/>
        </w:rPr>
        <w:t>”</w:t>
      </w:r>
      <w:r>
        <w:rPr>
          <w:rStyle w:val="translated-span"/>
          <w:sz w:val="16"/>
          <w:szCs w:val="16"/>
        </w:rPr>
        <w:t>，国际机器学习会议，</w:t>
      </w:r>
      <w:r>
        <w:rPr>
          <w:rStyle w:val="translated-span"/>
          <w:sz w:val="16"/>
          <w:szCs w:val="16"/>
        </w:rPr>
        <w:t>2006</w:t>
      </w:r>
      <w:r>
        <w:rPr>
          <w:rStyle w:val="translated-span"/>
          <w:sz w:val="16"/>
          <w:szCs w:val="16"/>
        </w:rPr>
        <w:t>年。</w:t>
      </w:r>
    </w:p>
    <w:p w:rsidR="00BB476E" w:rsidRDefault="00812DA8">
      <w:pPr>
        <w:spacing w:after="89" w:line="232" w:lineRule="auto"/>
        <w:ind w:left="782" w:hanging="365"/>
      </w:pPr>
      <w:r>
        <w:rPr>
          <w:rStyle w:val="translated-span"/>
          <w:sz w:val="16"/>
          <w:szCs w:val="16"/>
        </w:rPr>
        <w:t>[2] J.Chorowski</w:t>
      </w:r>
      <w:r>
        <w:rPr>
          <w:rStyle w:val="translated-span"/>
          <w:sz w:val="16"/>
          <w:szCs w:val="16"/>
        </w:rPr>
        <w:t>、</w:t>
      </w:r>
      <w:r>
        <w:rPr>
          <w:rStyle w:val="translated-span"/>
          <w:sz w:val="16"/>
          <w:szCs w:val="16"/>
        </w:rPr>
        <w:t>D.Bahdanau</w:t>
      </w:r>
      <w:r>
        <w:rPr>
          <w:rStyle w:val="translated-span"/>
          <w:sz w:val="16"/>
          <w:szCs w:val="16"/>
        </w:rPr>
        <w:t>、</w:t>
      </w:r>
      <w:r>
        <w:rPr>
          <w:rStyle w:val="translated-span"/>
          <w:sz w:val="16"/>
          <w:szCs w:val="16"/>
        </w:rPr>
        <w:t>K.Cho</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使用基于注意的递归神经网络进行端到端连续语音识别：第一个结果</w:t>
      </w:r>
      <w:r>
        <w:rPr>
          <w:rStyle w:val="translated-span"/>
          <w:sz w:val="16"/>
          <w:szCs w:val="16"/>
        </w:rPr>
        <w:t>”</w:t>
      </w:r>
      <w:r>
        <w:rPr>
          <w:rStyle w:val="translated-span"/>
          <w:sz w:val="16"/>
          <w:szCs w:val="16"/>
        </w:rPr>
        <w:t>，</w:t>
      </w:r>
      <w:r>
        <w:rPr>
          <w:rStyle w:val="translated-span"/>
          <w:sz w:val="16"/>
          <w:szCs w:val="16"/>
        </w:rPr>
        <w:t>Eprint Arxiv</w:t>
      </w:r>
      <w:r>
        <w:rPr>
          <w:rStyle w:val="translated-span"/>
          <w:sz w:val="16"/>
          <w:szCs w:val="16"/>
        </w:rPr>
        <w:t>，</w:t>
      </w:r>
      <w:r>
        <w:rPr>
          <w:rStyle w:val="translated-span"/>
          <w:sz w:val="16"/>
          <w:szCs w:val="16"/>
        </w:rPr>
        <w:t>2014</w:t>
      </w:r>
      <w:r>
        <w:rPr>
          <w:rStyle w:val="translated-span"/>
          <w:sz w:val="16"/>
          <w:szCs w:val="16"/>
        </w:rPr>
        <w:t>年。</w:t>
      </w:r>
    </w:p>
    <w:p w:rsidR="00BB476E" w:rsidRDefault="00812DA8">
      <w:pPr>
        <w:spacing w:after="89" w:line="232" w:lineRule="auto"/>
        <w:ind w:left="782" w:hanging="365"/>
      </w:pPr>
      <w:r>
        <w:rPr>
          <w:rStyle w:val="translated-span"/>
          <w:sz w:val="16"/>
          <w:szCs w:val="16"/>
        </w:rPr>
        <w:t>[3] J.Chorowski</w:t>
      </w:r>
      <w:r>
        <w:rPr>
          <w:rStyle w:val="translated-span"/>
          <w:sz w:val="16"/>
          <w:szCs w:val="16"/>
        </w:rPr>
        <w:t>、</w:t>
      </w:r>
      <w:r>
        <w:rPr>
          <w:rStyle w:val="translated-span"/>
          <w:sz w:val="16"/>
          <w:szCs w:val="16"/>
        </w:rPr>
        <w:t>D.Bahdanau</w:t>
      </w:r>
      <w:r>
        <w:rPr>
          <w:rStyle w:val="translated-span"/>
          <w:sz w:val="16"/>
          <w:szCs w:val="16"/>
        </w:rPr>
        <w:t>、</w:t>
      </w:r>
      <w:r>
        <w:rPr>
          <w:rStyle w:val="translated-span"/>
          <w:sz w:val="16"/>
          <w:szCs w:val="16"/>
        </w:rPr>
        <w:t>D.Serdyuk</w:t>
      </w:r>
      <w:r>
        <w:rPr>
          <w:rStyle w:val="translated-span"/>
          <w:sz w:val="16"/>
          <w:szCs w:val="16"/>
        </w:rPr>
        <w:t>、</w:t>
      </w:r>
      <w:r>
        <w:rPr>
          <w:rStyle w:val="translated-span"/>
          <w:sz w:val="16"/>
          <w:szCs w:val="16"/>
        </w:rPr>
        <w:t>K.Cho</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基于注意力的语音识别模型</w:t>
      </w:r>
      <w:r>
        <w:rPr>
          <w:rStyle w:val="translated-span"/>
          <w:sz w:val="16"/>
          <w:szCs w:val="16"/>
        </w:rPr>
        <w:t>”</w:t>
      </w:r>
      <w:r>
        <w:rPr>
          <w:rStyle w:val="translated-span"/>
          <w:sz w:val="16"/>
          <w:szCs w:val="16"/>
        </w:rPr>
        <w:t>，计算机科学，第</w:t>
      </w:r>
      <w:r>
        <w:rPr>
          <w:rStyle w:val="translated-span"/>
          <w:sz w:val="16"/>
          <w:szCs w:val="16"/>
        </w:rPr>
        <w:t>10</w:t>
      </w:r>
      <w:r>
        <w:rPr>
          <w:rStyle w:val="translated-span"/>
          <w:sz w:val="16"/>
          <w:szCs w:val="16"/>
        </w:rPr>
        <w:t>卷，第</w:t>
      </w:r>
      <w:r>
        <w:rPr>
          <w:rStyle w:val="translated-span"/>
          <w:sz w:val="16"/>
          <w:szCs w:val="16"/>
        </w:rPr>
        <w:t>4</w:t>
      </w:r>
      <w:r>
        <w:rPr>
          <w:rStyle w:val="translated-span"/>
          <w:sz w:val="16"/>
          <w:szCs w:val="16"/>
        </w:rPr>
        <w:t>期，第</w:t>
      </w:r>
      <w:r>
        <w:rPr>
          <w:rStyle w:val="translated-span"/>
          <w:sz w:val="16"/>
          <w:szCs w:val="16"/>
        </w:rPr>
        <w:t>429-4392015</w:t>
      </w:r>
      <w:r>
        <w:rPr>
          <w:rStyle w:val="translated-span"/>
          <w:sz w:val="16"/>
          <w:szCs w:val="16"/>
        </w:rPr>
        <w:t>页。</w:t>
      </w:r>
    </w:p>
    <w:p w:rsidR="00BB476E" w:rsidRDefault="00812DA8">
      <w:pPr>
        <w:spacing w:after="89" w:line="232" w:lineRule="auto"/>
        <w:ind w:left="782" w:hanging="365"/>
      </w:pPr>
      <w:r>
        <w:rPr>
          <w:rStyle w:val="translated-span"/>
          <w:sz w:val="16"/>
          <w:szCs w:val="16"/>
        </w:rPr>
        <w:t>[4] H.Sak</w:t>
      </w:r>
      <w:r>
        <w:rPr>
          <w:rStyle w:val="translated-span"/>
          <w:sz w:val="16"/>
          <w:szCs w:val="16"/>
        </w:rPr>
        <w:t>、</w:t>
      </w:r>
      <w:r>
        <w:rPr>
          <w:rStyle w:val="translated-span"/>
          <w:sz w:val="16"/>
          <w:szCs w:val="16"/>
        </w:rPr>
        <w:t>M.Shannon</w:t>
      </w:r>
      <w:r>
        <w:rPr>
          <w:rStyle w:val="translated-span"/>
          <w:sz w:val="16"/>
          <w:szCs w:val="16"/>
        </w:rPr>
        <w:t>、</w:t>
      </w:r>
      <w:r>
        <w:rPr>
          <w:rStyle w:val="translated-span"/>
          <w:sz w:val="16"/>
          <w:szCs w:val="16"/>
        </w:rPr>
        <w:t>K.Rao</w:t>
      </w:r>
      <w:r>
        <w:rPr>
          <w:rStyle w:val="translated-span"/>
          <w:sz w:val="16"/>
          <w:szCs w:val="16"/>
        </w:rPr>
        <w:t>和</w:t>
      </w:r>
      <w:r>
        <w:rPr>
          <w:rStyle w:val="translated-span"/>
          <w:sz w:val="16"/>
          <w:szCs w:val="16"/>
        </w:rPr>
        <w:t>F.Beaufays</w:t>
      </w:r>
      <w:r>
        <w:rPr>
          <w:rStyle w:val="translated-span"/>
          <w:sz w:val="16"/>
          <w:szCs w:val="16"/>
        </w:rPr>
        <w:t>，</w:t>
      </w:r>
      <w:r>
        <w:rPr>
          <w:rStyle w:val="translated-span"/>
          <w:sz w:val="16"/>
          <w:szCs w:val="16"/>
        </w:rPr>
        <w:t>“</w:t>
      </w:r>
      <w:r>
        <w:rPr>
          <w:rStyle w:val="translated-span"/>
          <w:sz w:val="16"/>
          <w:szCs w:val="16"/>
        </w:rPr>
        <w:t>递归神经对齐器：序列到序列映射的编码器</w:t>
      </w:r>
      <w:r>
        <w:rPr>
          <w:rStyle w:val="translated-span"/>
          <w:sz w:val="16"/>
          <w:szCs w:val="16"/>
        </w:rPr>
        <w:t>-</w:t>
      </w:r>
      <w:r>
        <w:rPr>
          <w:rStyle w:val="translated-span"/>
          <w:sz w:val="16"/>
          <w:szCs w:val="16"/>
        </w:rPr>
        <w:t>解码器神经网络模型</w:t>
      </w:r>
      <w:r>
        <w:rPr>
          <w:rStyle w:val="translated-span"/>
          <w:sz w:val="16"/>
          <w:szCs w:val="16"/>
        </w:rPr>
        <w:t>”</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2017</w:t>
      </w:r>
      <w:r>
        <w:rPr>
          <w:rStyle w:val="translated-span"/>
          <w:sz w:val="16"/>
          <w:szCs w:val="16"/>
        </w:rPr>
        <w:t>，第</w:t>
      </w:r>
      <w:r>
        <w:rPr>
          <w:rStyle w:val="translated-span"/>
          <w:sz w:val="16"/>
          <w:szCs w:val="16"/>
        </w:rPr>
        <w:t>1298-1302</w:t>
      </w:r>
      <w:r>
        <w:rPr>
          <w:rStyle w:val="translated-span"/>
          <w:sz w:val="16"/>
          <w:szCs w:val="16"/>
        </w:rPr>
        <w:t>页。</w:t>
      </w:r>
    </w:p>
    <w:p w:rsidR="00BB476E" w:rsidRDefault="00812DA8">
      <w:pPr>
        <w:spacing w:after="94" w:line="223" w:lineRule="auto"/>
        <w:ind w:left="782" w:hanging="365"/>
      </w:pPr>
      <w:r>
        <w:rPr>
          <w:rStyle w:val="translated-span"/>
          <w:sz w:val="16"/>
          <w:szCs w:val="16"/>
        </w:rPr>
        <w:t>[5] L.Dong</w:t>
      </w:r>
      <w:r>
        <w:rPr>
          <w:rStyle w:val="translated-span"/>
          <w:sz w:val="16"/>
          <w:szCs w:val="16"/>
        </w:rPr>
        <w:t>，</w:t>
      </w:r>
      <w:r>
        <w:rPr>
          <w:rStyle w:val="translated-span"/>
          <w:sz w:val="16"/>
          <w:szCs w:val="16"/>
        </w:rPr>
        <w:t>S.Zhou</w:t>
      </w:r>
      <w:r>
        <w:rPr>
          <w:rStyle w:val="translated-span"/>
          <w:sz w:val="16"/>
          <w:szCs w:val="16"/>
        </w:rPr>
        <w:t>，</w:t>
      </w:r>
      <w:r>
        <w:rPr>
          <w:rStyle w:val="translated-span"/>
          <w:sz w:val="16"/>
          <w:szCs w:val="16"/>
        </w:rPr>
        <w:t>C.Wei</w:t>
      </w:r>
      <w:r>
        <w:rPr>
          <w:rStyle w:val="translated-span"/>
          <w:sz w:val="16"/>
          <w:szCs w:val="16"/>
        </w:rPr>
        <w:t>，和</w:t>
      </w:r>
      <w:r>
        <w:rPr>
          <w:rStyle w:val="translated-span"/>
          <w:sz w:val="16"/>
          <w:szCs w:val="16"/>
        </w:rPr>
        <w:t>X.Bo</w:t>
      </w:r>
      <w:r>
        <w:rPr>
          <w:rStyle w:val="translated-span"/>
          <w:sz w:val="16"/>
          <w:szCs w:val="16"/>
        </w:rPr>
        <w:t>，</w:t>
      </w:r>
      <w:r>
        <w:rPr>
          <w:rStyle w:val="translated-span"/>
          <w:sz w:val="16"/>
          <w:szCs w:val="16"/>
        </w:rPr>
        <w:t>“</w:t>
      </w:r>
      <w:r>
        <w:rPr>
          <w:rStyle w:val="translated-span"/>
          <w:sz w:val="16"/>
          <w:szCs w:val="16"/>
        </w:rPr>
        <w:t>扩展用于普通话流式端到端语音识别的递归神经对齐器</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年。</w:t>
      </w:r>
    </w:p>
    <w:p w:rsidR="00BB476E" w:rsidRDefault="00812DA8">
      <w:pPr>
        <w:spacing w:after="89" w:line="232" w:lineRule="auto"/>
        <w:ind w:left="782" w:hanging="365"/>
      </w:pPr>
      <w:r>
        <w:rPr>
          <w:rStyle w:val="translated-span"/>
          <w:sz w:val="16"/>
          <w:szCs w:val="16"/>
        </w:rPr>
        <w:t>[6] A.Das</w:t>
      </w:r>
      <w:r>
        <w:rPr>
          <w:rStyle w:val="translated-span"/>
          <w:sz w:val="16"/>
          <w:szCs w:val="16"/>
        </w:rPr>
        <w:t>、</w:t>
      </w:r>
      <w:r>
        <w:rPr>
          <w:rStyle w:val="translated-span"/>
          <w:sz w:val="16"/>
          <w:szCs w:val="16"/>
        </w:rPr>
        <w:t>J.Li</w:t>
      </w:r>
      <w:r>
        <w:rPr>
          <w:rStyle w:val="translated-span"/>
          <w:sz w:val="16"/>
          <w:szCs w:val="16"/>
        </w:rPr>
        <w:t>、</w:t>
      </w:r>
      <w:r>
        <w:rPr>
          <w:rStyle w:val="translated-span"/>
          <w:sz w:val="16"/>
          <w:szCs w:val="16"/>
        </w:rPr>
        <w:t>Z.Rui</w:t>
      </w:r>
      <w:r>
        <w:rPr>
          <w:rStyle w:val="translated-span"/>
          <w:sz w:val="16"/>
          <w:szCs w:val="16"/>
        </w:rPr>
        <w:t>和</w:t>
      </w:r>
      <w:r>
        <w:rPr>
          <w:rStyle w:val="translated-span"/>
          <w:sz w:val="16"/>
          <w:szCs w:val="16"/>
        </w:rPr>
        <w:t>Y.Gong</w:t>
      </w:r>
      <w:r>
        <w:rPr>
          <w:rStyle w:val="translated-span"/>
          <w:sz w:val="16"/>
          <w:szCs w:val="16"/>
        </w:rPr>
        <w:t>，</w:t>
      </w:r>
      <w:r>
        <w:rPr>
          <w:rStyle w:val="translated-span"/>
          <w:sz w:val="16"/>
          <w:szCs w:val="16"/>
        </w:rPr>
        <w:t>“</w:t>
      </w:r>
      <w:r>
        <w:rPr>
          <w:rStyle w:val="translated-span"/>
          <w:sz w:val="16"/>
          <w:szCs w:val="16"/>
        </w:rPr>
        <w:t>用注意力建模推进连接主义时间分类</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年。</w:t>
      </w:r>
    </w:p>
    <w:p w:rsidR="00BB476E" w:rsidRDefault="00812DA8">
      <w:pPr>
        <w:spacing w:after="89" w:line="232" w:lineRule="auto"/>
        <w:ind w:left="782" w:hanging="365"/>
      </w:pPr>
      <w:r>
        <w:rPr>
          <w:rStyle w:val="translated-span"/>
          <w:sz w:val="16"/>
          <w:szCs w:val="16"/>
        </w:rPr>
        <w:t>[7] W.Chan</w:t>
      </w:r>
      <w:r>
        <w:rPr>
          <w:rStyle w:val="translated-span"/>
          <w:sz w:val="16"/>
          <w:szCs w:val="16"/>
        </w:rPr>
        <w:t>、</w:t>
      </w:r>
      <w:r>
        <w:rPr>
          <w:rStyle w:val="translated-span"/>
          <w:sz w:val="16"/>
          <w:szCs w:val="16"/>
        </w:rPr>
        <w:t>N.Jaitly</w:t>
      </w:r>
      <w:r>
        <w:rPr>
          <w:rStyle w:val="translated-span"/>
          <w:sz w:val="16"/>
          <w:szCs w:val="16"/>
        </w:rPr>
        <w:t>、</w:t>
      </w:r>
      <w:r>
        <w:rPr>
          <w:rStyle w:val="translated-span"/>
          <w:sz w:val="16"/>
          <w:szCs w:val="16"/>
        </w:rPr>
        <w:t>Q.Le</w:t>
      </w:r>
      <w:r>
        <w:rPr>
          <w:rStyle w:val="translated-span"/>
          <w:sz w:val="16"/>
          <w:szCs w:val="16"/>
        </w:rPr>
        <w:t>和</w:t>
      </w:r>
      <w:r>
        <w:rPr>
          <w:rStyle w:val="translated-span"/>
          <w:sz w:val="16"/>
          <w:szCs w:val="16"/>
        </w:rPr>
        <w:t>O.Vinyals</w:t>
      </w:r>
      <w:r>
        <w:rPr>
          <w:rStyle w:val="translated-span"/>
          <w:sz w:val="16"/>
          <w:szCs w:val="16"/>
        </w:rPr>
        <w:t>，</w:t>
      </w:r>
      <w:r>
        <w:rPr>
          <w:rStyle w:val="translated-span"/>
          <w:sz w:val="16"/>
          <w:szCs w:val="16"/>
        </w:rPr>
        <w:t>“</w:t>
      </w:r>
      <w:r>
        <w:rPr>
          <w:rStyle w:val="translated-span"/>
          <w:sz w:val="16"/>
          <w:szCs w:val="16"/>
        </w:rPr>
        <w:t>听、听和拼写：用于大词汇量会话语音识别的神经网络</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国际声学会议，</w:t>
      </w:r>
      <w:r>
        <w:rPr>
          <w:rStyle w:val="translated-span"/>
          <w:sz w:val="16"/>
          <w:szCs w:val="16"/>
        </w:rPr>
        <w:t>2016</w:t>
      </w:r>
      <w:r>
        <w:rPr>
          <w:rStyle w:val="translated-span"/>
          <w:sz w:val="16"/>
          <w:szCs w:val="16"/>
        </w:rPr>
        <w:t>年。</w:t>
      </w:r>
    </w:p>
    <w:p w:rsidR="00BB476E" w:rsidRDefault="00812DA8">
      <w:pPr>
        <w:spacing w:after="89" w:line="232" w:lineRule="auto"/>
        <w:ind w:left="782" w:hanging="365"/>
      </w:pPr>
      <w:r>
        <w:rPr>
          <w:rStyle w:val="translated-span"/>
          <w:sz w:val="16"/>
          <w:szCs w:val="16"/>
        </w:rPr>
        <w:t>[8] C.C.Chiu</w:t>
      </w:r>
      <w:r>
        <w:rPr>
          <w:rStyle w:val="translated-span"/>
          <w:sz w:val="16"/>
          <w:szCs w:val="16"/>
        </w:rPr>
        <w:t>、</w:t>
      </w:r>
      <w:r>
        <w:rPr>
          <w:rStyle w:val="translated-span"/>
          <w:sz w:val="16"/>
          <w:szCs w:val="16"/>
        </w:rPr>
        <w:t>T.N.Sainath</w:t>
      </w:r>
      <w:r>
        <w:rPr>
          <w:rStyle w:val="translated-span"/>
          <w:sz w:val="16"/>
          <w:szCs w:val="16"/>
        </w:rPr>
        <w:t>、</w:t>
      </w:r>
      <w:r>
        <w:rPr>
          <w:rStyle w:val="translated-span"/>
          <w:sz w:val="16"/>
          <w:szCs w:val="16"/>
        </w:rPr>
        <w:t>Y.Wu</w:t>
      </w:r>
      <w:r>
        <w:rPr>
          <w:rStyle w:val="translated-span"/>
          <w:sz w:val="16"/>
          <w:szCs w:val="16"/>
        </w:rPr>
        <w:t>、</w:t>
      </w:r>
      <w:r>
        <w:rPr>
          <w:rStyle w:val="translated-span"/>
          <w:sz w:val="16"/>
          <w:szCs w:val="16"/>
        </w:rPr>
        <w:t>R.Prabhavalkar</w:t>
      </w:r>
      <w:r>
        <w:rPr>
          <w:rStyle w:val="translated-span"/>
          <w:sz w:val="16"/>
          <w:szCs w:val="16"/>
        </w:rPr>
        <w:t>、</w:t>
      </w:r>
      <w:r>
        <w:rPr>
          <w:rStyle w:val="translated-span"/>
          <w:sz w:val="16"/>
          <w:szCs w:val="16"/>
        </w:rPr>
        <w:t>P.Nguyen</w:t>
      </w:r>
      <w:r>
        <w:rPr>
          <w:rStyle w:val="translated-span"/>
          <w:sz w:val="16"/>
          <w:szCs w:val="16"/>
        </w:rPr>
        <w:t>、</w:t>
      </w:r>
      <w:r>
        <w:rPr>
          <w:rStyle w:val="translated-span"/>
          <w:sz w:val="16"/>
          <w:szCs w:val="16"/>
        </w:rPr>
        <w:t>Z.Chen</w:t>
      </w:r>
      <w:r>
        <w:rPr>
          <w:rStyle w:val="translated-span"/>
          <w:sz w:val="16"/>
          <w:szCs w:val="16"/>
        </w:rPr>
        <w:t>、</w:t>
      </w:r>
      <w:r>
        <w:rPr>
          <w:rStyle w:val="translated-span"/>
          <w:sz w:val="16"/>
          <w:szCs w:val="16"/>
        </w:rPr>
        <w:t>A.Kannan</w:t>
      </w:r>
      <w:r>
        <w:rPr>
          <w:rStyle w:val="translated-span"/>
          <w:sz w:val="16"/>
          <w:szCs w:val="16"/>
        </w:rPr>
        <w:t>、</w:t>
      </w:r>
      <w:r>
        <w:rPr>
          <w:rStyle w:val="translated-span"/>
          <w:sz w:val="16"/>
          <w:szCs w:val="16"/>
        </w:rPr>
        <w:t>R.J.Weiss</w:t>
      </w:r>
      <w:r>
        <w:rPr>
          <w:rStyle w:val="translated-span"/>
          <w:sz w:val="16"/>
          <w:szCs w:val="16"/>
        </w:rPr>
        <w:t>、</w:t>
      </w:r>
      <w:r>
        <w:rPr>
          <w:rStyle w:val="translated-span"/>
          <w:sz w:val="16"/>
          <w:szCs w:val="16"/>
        </w:rPr>
        <w:t>K.Rao</w:t>
      </w:r>
      <w:r>
        <w:rPr>
          <w:rStyle w:val="translated-span"/>
          <w:sz w:val="16"/>
          <w:szCs w:val="16"/>
        </w:rPr>
        <w:t>和</w:t>
      </w:r>
      <w:r>
        <w:rPr>
          <w:rStyle w:val="translated-span"/>
          <w:sz w:val="16"/>
          <w:szCs w:val="16"/>
        </w:rPr>
        <w:t>K.Gonina</w:t>
      </w:r>
      <w:r>
        <w:rPr>
          <w:rStyle w:val="translated-span"/>
          <w:sz w:val="16"/>
          <w:szCs w:val="16"/>
        </w:rPr>
        <w:t>，</w:t>
      </w:r>
      <w:r>
        <w:rPr>
          <w:rStyle w:val="translated-span"/>
          <w:sz w:val="16"/>
          <w:szCs w:val="16"/>
        </w:rPr>
        <w:t>“</w:t>
      </w:r>
      <w:r>
        <w:rPr>
          <w:rStyle w:val="translated-span"/>
          <w:sz w:val="16"/>
          <w:szCs w:val="16"/>
        </w:rPr>
        <w:t>具有序列间模型的最先进语音识别</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年。</w:t>
      </w:r>
    </w:p>
    <w:p w:rsidR="00BB476E" w:rsidRDefault="00812DA8">
      <w:pPr>
        <w:spacing w:after="89" w:line="232" w:lineRule="auto"/>
        <w:ind w:left="782" w:hanging="365"/>
      </w:pPr>
      <w:r>
        <w:rPr>
          <w:rStyle w:val="translated-span"/>
          <w:sz w:val="16"/>
          <w:szCs w:val="16"/>
        </w:rPr>
        <w:t>[9] T.Hayashi</w:t>
      </w:r>
      <w:r>
        <w:rPr>
          <w:rStyle w:val="translated-span"/>
          <w:sz w:val="16"/>
          <w:szCs w:val="16"/>
        </w:rPr>
        <w:t>、</w:t>
      </w:r>
      <w:r>
        <w:rPr>
          <w:rStyle w:val="translated-span"/>
          <w:sz w:val="16"/>
          <w:szCs w:val="16"/>
        </w:rPr>
        <w:t>S.Watanabe</w:t>
      </w:r>
      <w:r>
        <w:rPr>
          <w:rStyle w:val="translated-span"/>
          <w:sz w:val="16"/>
          <w:szCs w:val="16"/>
        </w:rPr>
        <w:t>、</w:t>
      </w:r>
      <w:r>
        <w:rPr>
          <w:rStyle w:val="translated-span"/>
          <w:sz w:val="16"/>
          <w:szCs w:val="16"/>
        </w:rPr>
        <w:t>T.Toda</w:t>
      </w:r>
      <w:r>
        <w:rPr>
          <w:rStyle w:val="translated-span"/>
          <w:sz w:val="16"/>
          <w:szCs w:val="16"/>
        </w:rPr>
        <w:t>和</w:t>
      </w:r>
      <w:r>
        <w:rPr>
          <w:rStyle w:val="translated-span"/>
          <w:sz w:val="16"/>
          <w:szCs w:val="16"/>
        </w:rPr>
        <w:t>K.Takeda</w:t>
      </w:r>
      <w:r>
        <w:rPr>
          <w:rStyle w:val="translated-span"/>
          <w:sz w:val="16"/>
          <w:szCs w:val="16"/>
        </w:rPr>
        <w:t>，</w:t>
      </w:r>
      <w:r>
        <w:rPr>
          <w:rStyle w:val="translated-span"/>
          <w:sz w:val="16"/>
          <w:szCs w:val="16"/>
        </w:rPr>
        <w:t>“</w:t>
      </w:r>
      <w:r>
        <w:rPr>
          <w:rStyle w:val="translated-span"/>
          <w:sz w:val="16"/>
          <w:szCs w:val="16"/>
        </w:rPr>
        <w:t>端到端语音识别的多头解码器</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1804.08050, 2018.</w:t>
      </w:r>
    </w:p>
    <w:p w:rsidR="00BB476E" w:rsidRDefault="00812DA8">
      <w:pPr>
        <w:spacing w:after="89" w:line="232" w:lineRule="auto"/>
        <w:ind w:left="782" w:hanging="365"/>
      </w:pPr>
      <w:r>
        <w:rPr>
          <w:rStyle w:val="translated-span"/>
          <w:sz w:val="16"/>
          <w:szCs w:val="16"/>
        </w:rPr>
        <w:t>[10] L.Dong</w:t>
      </w:r>
      <w:r>
        <w:rPr>
          <w:rStyle w:val="translated-span"/>
          <w:sz w:val="16"/>
          <w:szCs w:val="16"/>
        </w:rPr>
        <w:t>，</w:t>
      </w:r>
      <w:r>
        <w:rPr>
          <w:rStyle w:val="translated-span"/>
          <w:sz w:val="16"/>
          <w:szCs w:val="16"/>
        </w:rPr>
        <w:t>S.Xu</w:t>
      </w:r>
      <w:r>
        <w:rPr>
          <w:rStyle w:val="translated-span"/>
          <w:sz w:val="16"/>
          <w:szCs w:val="16"/>
        </w:rPr>
        <w:t>和</w:t>
      </w:r>
      <w:r>
        <w:rPr>
          <w:rStyle w:val="translated-span"/>
          <w:sz w:val="16"/>
          <w:szCs w:val="16"/>
        </w:rPr>
        <w:t>B.Xu</w:t>
      </w:r>
      <w:r>
        <w:rPr>
          <w:rStyle w:val="translated-span"/>
          <w:sz w:val="16"/>
          <w:szCs w:val="16"/>
        </w:rPr>
        <w:t>，</w:t>
      </w:r>
      <w:r>
        <w:rPr>
          <w:rStyle w:val="translated-span"/>
          <w:sz w:val="16"/>
          <w:szCs w:val="16"/>
        </w:rPr>
        <w:t>“</w:t>
      </w:r>
      <w:r>
        <w:rPr>
          <w:rStyle w:val="translated-span"/>
          <w:sz w:val="16"/>
          <w:szCs w:val="16"/>
        </w:rPr>
        <w:t>语音转换器：用于语音识别的无重复序列到序列模型</w:t>
      </w:r>
      <w:r>
        <w:rPr>
          <w:rStyle w:val="translated-span"/>
          <w:sz w:val="16"/>
          <w:szCs w:val="16"/>
        </w:rPr>
        <w:t>”</w:t>
      </w:r>
      <w:r>
        <w:rPr>
          <w:rStyle w:val="translated-span"/>
          <w:sz w:val="16"/>
          <w:szCs w:val="16"/>
        </w:rPr>
        <w:t>，</w:t>
      </w:r>
      <w:r>
        <w:rPr>
          <w:rStyle w:val="translated-span"/>
          <w:sz w:val="16"/>
          <w:szCs w:val="16"/>
        </w:rPr>
        <w:t>2018 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IEEE</w:t>
      </w:r>
      <w:r>
        <w:rPr>
          <w:rStyle w:val="translated-span"/>
          <w:sz w:val="16"/>
          <w:szCs w:val="16"/>
        </w:rPr>
        <w:t>，</w:t>
      </w:r>
      <w:r>
        <w:rPr>
          <w:rStyle w:val="translated-span"/>
          <w:sz w:val="16"/>
          <w:szCs w:val="16"/>
        </w:rPr>
        <w:t>2018</w:t>
      </w:r>
      <w:r>
        <w:rPr>
          <w:rStyle w:val="translated-span"/>
          <w:sz w:val="16"/>
          <w:szCs w:val="16"/>
        </w:rPr>
        <w:t>年，第</w:t>
      </w:r>
      <w:r>
        <w:rPr>
          <w:rStyle w:val="translated-span"/>
          <w:sz w:val="16"/>
          <w:szCs w:val="16"/>
        </w:rPr>
        <w:t>5884-5888</w:t>
      </w:r>
      <w:r>
        <w:rPr>
          <w:rStyle w:val="translated-span"/>
          <w:sz w:val="16"/>
          <w:szCs w:val="16"/>
        </w:rPr>
        <w:t>页。</w:t>
      </w:r>
    </w:p>
    <w:p w:rsidR="00BB476E" w:rsidRDefault="00812DA8">
      <w:pPr>
        <w:spacing w:after="94" w:line="223" w:lineRule="auto"/>
        <w:ind w:left="782" w:hanging="365"/>
      </w:pPr>
      <w:r>
        <w:rPr>
          <w:rStyle w:val="translated-span"/>
          <w:sz w:val="16"/>
          <w:szCs w:val="16"/>
        </w:rPr>
        <w:t>[11] A.Vaswani</w:t>
      </w:r>
      <w:r>
        <w:rPr>
          <w:rStyle w:val="translated-span"/>
          <w:sz w:val="16"/>
          <w:szCs w:val="16"/>
        </w:rPr>
        <w:t>、</w:t>
      </w:r>
      <w:r>
        <w:rPr>
          <w:rStyle w:val="translated-span"/>
          <w:sz w:val="16"/>
          <w:szCs w:val="16"/>
        </w:rPr>
        <w:t>N.Shazeer</w:t>
      </w:r>
      <w:r>
        <w:rPr>
          <w:rStyle w:val="translated-span"/>
          <w:sz w:val="16"/>
          <w:szCs w:val="16"/>
        </w:rPr>
        <w:t>、</w:t>
      </w:r>
      <w:r>
        <w:rPr>
          <w:rStyle w:val="translated-span"/>
          <w:sz w:val="16"/>
          <w:szCs w:val="16"/>
        </w:rPr>
        <w:t>N.Parmar</w:t>
      </w:r>
      <w:r>
        <w:rPr>
          <w:rStyle w:val="translated-span"/>
          <w:sz w:val="16"/>
          <w:szCs w:val="16"/>
        </w:rPr>
        <w:t>、</w:t>
      </w:r>
      <w:r>
        <w:rPr>
          <w:rStyle w:val="translated-span"/>
          <w:sz w:val="16"/>
          <w:szCs w:val="16"/>
        </w:rPr>
        <w:t>J.Uszkoreit</w:t>
      </w:r>
      <w:r>
        <w:rPr>
          <w:rStyle w:val="translated-span"/>
          <w:sz w:val="16"/>
          <w:szCs w:val="16"/>
        </w:rPr>
        <w:t>、</w:t>
      </w:r>
      <w:r>
        <w:rPr>
          <w:rStyle w:val="translated-span"/>
          <w:sz w:val="16"/>
          <w:szCs w:val="16"/>
        </w:rPr>
        <w:t>L.Jones</w:t>
      </w:r>
      <w:r>
        <w:rPr>
          <w:rStyle w:val="translated-span"/>
          <w:sz w:val="16"/>
          <w:szCs w:val="16"/>
        </w:rPr>
        <w:t>、</w:t>
      </w:r>
      <w:r>
        <w:rPr>
          <w:rStyle w:val="translated-span"/>
          <w:sz w:val="16"/>
          <w:szCs w:val="16"/>
        </w:rPr>
        <w:t>A.N.Gomez</w:t>
      </w:r>
      <w:r>
        <w:rPr>
          <w:rStyle w:val="translated-span"/>
          <w:sz w:val="16"/>
          <w:szCs w:val="16"/>
        </w:rPr>
        <w:t>、</w:t>
      </w:r>
      <w:r>
        <w:rPr>
          <w:rStyle w:val="translated-span"/>
          <w:sz w:val="16"/>
          <w:szCs w:val="16"/>
        </w:rPr>
        <w:t>L.Kaiser</w:t>
      </w:r>
      <w:r>
        <w:rPr>
          <w:rStyle w:val="translated-span"/>
          <w:sz w:val="16"/>
          <w:szCs w:val="16"/>
        </w:rPr>
        <w:t>和</w:t>
      </w:r>
      <w:r>
        <w:rPr>
          <w:rStyle w:val="translated-span"/>
          <w:sz w:val="16"/>
          <w:szCs w:val="16"/>
        </w:rPr>
        <w:t>I.Polosukhin</w:t>
      </w:r>
      <w:r>
        <w:rPr>
          <w:rStyle w:val="translated-span"/>
          <w:sz w:val="16"/>
          <w:szCs w:val="16"/>
        </w:rPr>
        <w:t>，</w:t>
      </w:r>
      <w:r>
        <w:rPr>
          <w:rStyle w:val="translated-span"/>
          <w:sz w:val="16"/>
          <w:szCs w:val="16"/>
        </w:rPr>
        <w:t>“</w:t>
      </w:r>
      <w:r>
        <w:rPr>
          <w:rStyle w:val="translated-span"/>
          <w:sz w:val="16"/>
          <w:szCs w:val="16"/>
        </w:rPr>
        <w:t>关注是你所需要的一切</w:t>
      </w:r>
      <w:r>
        <w:rPr>
          <w:rStyle w:val="translated-span"/>
          <w:sz w:val="16"/>
          <w:szCs w:val="16"/>
        </w:rPr>
        <w:t>”</w:t>
      </w:r>
      <w:r>
        <w:rPr>
          <w:rStyle w:val="translated-span"/>
          <w:sz w:val="16"/>
          <w:szCs w:val="16"/>
        </w:rPr>
        <w:t>，</w:t>
      </w:r>
      <w:r>
        <w:rPr>
          <w:rStyle w:val="translated-span"/>
          <w:sz w:val="16"/>
          <w:szCs w:val="16"/>
        </w:rPr>
        <w:t>2017</w:t>
      </w:r>
      <w:r>
        <w:rPr>
          <w:rStyle w:val="translated-span"/>
          <w:sz w:val="16"/>
          <w:szCs w:val="16"/>
        </w:rPr>
        <w:t>年。</w:t>
      </w:r>
    </w:p>
    <w:p w:rsidR="00BB476E" w:rsidRDefault="00812DA8">
      <w:pPr>
        <w:spacing w:after="89" w:line="232" w:lineRule="auto"/>
        <w:ind w:left="782" w:hanging="365"/>
      </w:pPr>
      <w:r>
        <w:rPr>
          <w:rStyle w:val="translated-span"/>
          <w:sz w:val="16"/>
          <w:szCs w:val="16"/>
        </w:rPr>
        <w:t>[12] S.Watanabe</w:t>
      </w:r>
      <w:r>
        <w:rPr>
          <w:rStyle w:val="translated-span"/>
          <w:sz w:val="16"/>
          <w:szCs w:val="16"/>
        </w:rPr>
        <w:t>、</w:t>
      </w:r>
      <w:r>
        <w:rPr>
          <w:rStyle w:val="translated-span"/>
          <w:sz w:val="16"/>
          <w:szCs w:val="16"/>
        </w:rPr>
        <w:t>T.Hori</w:t>
      </w:r>
      <w:r>
        <w:rPr>
          <w:rStyle w:val="translated-span"/>
          <w:sz w:val="16"/>
          <w:szCs w:val="16"/>
        </w:rPr>
        <w:t>、</w:t>
      </w:r>
      <w:r>
        <w:rPr>
          <w:rStyle w:val="translated-span"/>
          <w:sz w:val="16"/>
          <w:szCs w:val="16"/>
        </w:rPr>
        <w:t>S.Kim</w:t>
      </w:r>
      <w:r>
        <w:rPr>
          <w:rStyle w:val="translated-span"/>
          <w:sz w:val="16"/>
          <w:szCs w:val="16"/>
        </w:rPr>
        <w:t>、</w:t>
      </w:r>
      <w:r>
        <w:rPr>
          <w:rStyle w:val="translated-span"/>
          <w:sz w:val="16"/>
          <w:szCs w:val="16"/>
        </w:rPr>
        <w:t>J.R.Hershey</w:t>
      </w:r>
      <w:r>
        <w:rPr>
          <w:rStyle w:val="translated-span"/>
          <w:sz w:val="16"/>
          <w:szCs w:val="16"/>
        </w:rPr>
        <w:t>和</w:t>
      </w:r>
      <w:r>
        <w:rPr>
          <w:rStyle w:val="translated-span"/>
          <w:sz w:val="16"/>
          <w:szCs w:val="16"/>
        </w:rPr>
        <w:t>T.Hayashi</w:t>
      </w:r>
      <w:r>
        <w:rPr>
          <w:rStyle w:val="translated-span"/>
          <w:sz w:val="16"/>
          <w:szCs w:val="16"/>
        </w:rPr>
        <w:t>，</w:t>
      </w:r>
      <w:r>
        <w:rPr>
          <w:rStyle w:val="translated-span"/>
          <w:sz w:val="16"/>
          <w:szCs w:val="16"/>
        </w:rPr>
        <w:t>“</w:t>
      </w:r>
      <w:r>
        <w:rPr>
          <w:rStyle w:val="translated-span"/>
          <w:sz w:val="16"/>
          <w:szCs w:val="16"/>
        </w:rPr>
        <w:t>用于端到端语音识别的混合</w:t>
      </w:r>
      <w:r>
        <w:rPr>
          <w:rStyle w:val="translated-span"/>
          <w:sz w:val="16"/>
          <w:szCs w:val="16"/>
        </w:rPr>
        <w:t>ctc/</w:t>
      </w:r>
      <w:r>
        <w:rPr>
          <w:rStyle w:val="translated-span"/>
          <w:sz w:val="16"/>
          <w:szCs w:val="16"/>
        </w:rPr>
        <w:t>注意力架构</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信号处理精选主题期刊，第</w:t>
      </w:r>
      <w:r>
        <w:rPr>
          <w:rStyle w:val="translated-span"/>
          <w:sz w:val="16"/>
          <w:szCs w:val="16"/>
        </w:rPr>
        <w:t>11</w:t>
      </w:r>
      <w:r>
        <w:rPr>
          <w:rStyle w:val="translated-span"/>
          <w:sz w:val="16"/>
          <w:szCs w:val="16"/>
        </w:rPr>
        <w:t>卷，第</w:t>
      </w:r>
      <w:r>
        <w:rPr>
          <w:rStyle w:val="translated-span"/>
          <w:sz w:val="16"/>
          <w:szCs w:val="16"/>
        </w:rPr>
        <w:t>8</w:t>
      </w:r>
      <w:r>
        <w:rPr>
          <w:rStyle w:val="translated-span"/>
          <w:sz w:val="16"/>
          <w:szCs w:val="16"/>
        </w:rPr>
        <w:t>期，第</w:t>
      </w:r>
      <w:r>
        <w:rPr>
          <w:rStyle w:val="translated-span"/>
          <w:sz w:val="16"/>
          <w:szCs w:val="16"/>
        </w:rPr>
        <w:t>1240–1253</w:t>
      </w:r>
      <w:r>
        <w:rPr>
          <w:rStyle w:val="translated-span"/>
          <w:sz w:val="16"/>
          <w:szCs w:val="16"/>
        </w:rPr>
        <w:t>页，</w:t>
      </w:r>
      <w:r>
        <w:rPr>
          <w:rStyle w:val="translated-span"/>
          <w:sz w:val="16"/>
          <w:szCs w:val="16"/>
        </w:rPr>
        <w:t>2017</w:t>
      </w:r>
      <w:r>
        <w:rPr>
          <w:rStyle w:val="translated-span"/>
          <w:sz w:val="16"/>
          <w:szCs w:val="16"/>
        </w:rPr>
        <w:t>年。</w:t>
      </w:r>
    </w:p>
    <w:p w:rsidR="00BB476E" w:rsidRDefault="00812DA8">
      <w:pPr>
        <w:spacing w:after="89" w:line="232" w:lineRule="auto"/>
        <w:ind w:left="782" w:hanging="365"/>
      </w:pPr>
      <w:r>
        <w:rPr>
          <w:rStyle w:val="translated-span"/>
          <w:sz w:val="16"/>
          <w:szCs w:val="16"/>
        </w:rPr>
        <w:t>[13] T.Hori</w:t>
      </w:r>
      <w:r>
        <w:rPr>
          <w:rStyle w:val="translated-span"/>
          <w:sz w:val="16"/>
          <w:szCs w:val="16"/>
        </w:rPr>
        <w:t>、</w:t>
      </w:r>
      <w:r>
        <w:rPr>
          <w:rStyle w:val="translated-span"/>
          <w:sz w:val="16"/>
          <w:szCs w:val="16"/>
        </w:rPr>
        <w:t>S.Watanabe</w:t>
      </w:r>
      <w:r>
        <w:rPr>
          <w:rStyle w:val="translated-span"/>
          <w:sz w:val="16"/>
          <w:szCs w:val="16"/>
        </w:rPr>
        <w:t>和</w:t>
      </w:r>
      <w:r>
        <w:rPr>
          <w:rStyle w:val="translated-span"/>
          <w:sz w:val="16"/>
          <w:szCs w:val="16"/>
        </w:rPr>
        <w:t>J.Hershey</w:t>
      </w:r>
      <w:r>
        <w:rPr>
          <w:rStyle w:val="translated-span"/>
          <w:sz w:val="16"/>
          <w:szCs w:val="16"/>
        </w:rPr>
        <w:t>，</w:t>
      </w:r>
      <w:r>
        <w:rPr>
          <w:rStyle w:val="translated-span"/>
          <w:sz w:val="16"/>
          <w:szCs w:val="16"/>
        </w:rPr>
        <w:t>“</w:t>
      </w:r>
      <w:r>
        <w:rPr>
          <w:rStyle w:val="translated-span"/>
          <w:sz w:val="16"/>
          <w:szCs w:val="16"/>
        </w:rPr>
        <w:t>端到端语音识别的联合</w:t>
      </w:r>
      <w:r>
        <w:rPr>
          <w:rStyle w:val="translated-span"/>
          <w:sz w:val="16"/>
          <w:szCs w:val="16"/>
        </w:rPr>
        <w:t>ctc/</w:t>
      </w:r>
      <w:r>
        <w:rPr>
          <w:rStyle w:val="translated-span"/>
          <w:sz w:val="16"/>
          <w:szCs w:val="16"/>
        </w:rPr>
        <w:t>注意力解码</w:t>
      </w:r>
      <w:r>
        <w:rPr>
          <w:rStyle w:val="translated-span"/>
          <w:sz w:val="16"/>
          <w:szCs w:val="16"/>
        </w:rPr>
        <w:t>”</w:t>
      </w:r>
      <w:r>
        <w:rPr>
          <w:rStyle w:val="translated-span"/>
          <w:sz w:val="16"/>
          <w:szCs w:val="16"/>
        </w:rPr>
        <w:t>，计算语言学协会第</w:t>
      </w:r>
      <w:r>
        <w:rPr>
          <w:rStyle w:val="translated-span"/>
          <w:sz w:val="16"/>
          <w:szCs w:val="16"/>
        </w:rPr>
        <w:t>55</w:t>
      </w:r>
      <w:r>
        <w:rPr>
          <w:rStyle w:val="translated-span"/>
          <w:sz w:val="16"/>
          <w:szCs w:val="16"/>
        </w:rPr>
        <w:t>届年会论文集（第</w:t>
      </w:r>
      <w:r>
        <w:rPr>
          <w:rStyle w:val="translated-span"/>
          <w:sz w:val="16"/>
          <w:szCs w:val="16"/>
        </w:rPr>
        <w:t>1</w:t>
      </w:r>
      <w:r>
        <w:rPr>
          <w:rStyle w:val="translated-span"/>
          <w:sz w:val="16"/>
          <w:szCs w:val="16"/>
        </w:rPr>
        <w:t>卷：长论文），第</w:t>
      </w:r>
      <w:r>
        <w:rPr>
          <w:rStyle w:val="translated-span"/>
          <w:sz w:val="16"/>
          <w:szCs w:val="16"/>
        </w:rPr>
        <w:t>1</w:t>
      </w:r>
      <w:r>
        <w:rPr>
          <w:rStyle w:val="translated-span"/>
          <w:sz w:val="16"/>
          <w:szCs w:val="16"/>
        </w:rPr>
        <w:t>卷，</w:t>
      </w:r>
      <w:r>
        <w:rPr>
          <w:rStyle w:val="translated-span"/>
          <w:sz w:val="16"/>
          <w:szCs w:val="16"/>
        </w:rPr>
        <w:t>2017</w:t>
      </w:r>
      <w:r>
        <w:rPr>
          <w:rStyle w:val="translated-span"/>
          <w:sz w:val="16"/>
          <w:szCs w:val="16"/>
        </w:rPr>
        <w:t>年，第</w:t>
      </w:r>
      <w:r>
        <w:rPr>
          <w:rStyle w:val="translated-span"/>
          <w:sz w:val="16"/>
          <w:szCs w:val="16"/>
        </w:rPr>
        <w:t>518-529</w:t>
      </w:r>
      <w:r>
        <w:rPr>
          <w:rStyle w:val="translated-span"/>
          <w:sz w:val="16"/>
          <w:szCs w:val="16"/>
        </w:rPr>
        <w:t>页。</w:t>
      </w:r>
    </w:p>
    <w:p w:rsidR="00BB476E" w:rsidRDefault="00812DA8">
      <w:pPr>
        <w:spacing w:after="89" w:line="232" w:lineRule="auto"/>
        <w:ind w:left="782" w:hanging="365"/>
      </w:pPr>
      <w:r>
        <w:rPr>
          <w:rStyle w:val="translated-span"/>
          <w:sz w:val="16"/>
          <w:szCs w:val="16"/>
        </w:rPr>
        <w:lastRenderedPageBreak/>
        <w:t>[14] C.Kai</w:t>
      </w:r>
      <w:r>
        <w:rPr>
          <w:rStyle w:val="translated-span"/>
          <w:sz w:val="16"/>
          <w:szCs w:val="16"/>
        </w:rPr>
        <w:t>和</w:t>
      </w:r>
      <w:r>
        <w:rPr>
          <w:rStyle w:val="translated-span"/>
          <w:sz w:val="16"/>
          <w:szCs w:val="16"/>
        </w:rPr>
        <w:t>H.Qiang</w:t>
      </w:r>
      <w:r>
        <w:rPr>
          <w:rStyle w:val="translated-span"/>
          <w:sz w:val="16"/>
          <w:szCs w:val="16"/>
        </w:rPr>
        <w:t>，</w:t>
      </w:r>
      <w:r>
        <w:rPr>
          <w:rStyle w:val="translated-span"/>
          <w:sz w:val="16"/>
          <w:szCs w:val="16"/>
        </w:rPr>
        <w:t>“</w:t>
      </w:r>
      <w:r>
        <w:rPr>
          <w:rStyle w:val="translated-span"/>
          <w:sz w:val="16"/>
          <w:szCs w:val="16"/>
        </w:rPr>
        <w:t>通过上下文敏感块</w:t>
      </w:r>
      <w:r>
        <w:rPr>
          <w:rStyle w:val="translated-span"/>
          <w:sz w:val="16"/>
          <w:szCs w:val="16"/>
        </w:rPr>
        <w:t>bptt</w:t>
      </w:r>
      <w:r>
        <w:rPr>
          <w:rStyle w:val="translated-span"/>
          <w:sz w:val="16"/>
          <w:szCs w:val="16"/>
        </w:rPr>
        <w:t>方法训练</w:t>
      </w:r>
      <w:r>
        <w:rPr>
          <w:rStyle w:val="translated-span"/>
          <w:sz w:val="16"/>
          <w:szCs w:val="16"/>
        </w:rPr>
        <w:t>lvcsr</w:t>
      </w:r>
      <w:r>
        <w:rPr>
          <w:rStyle w:val="translated-span"/>
          <w:sz w:val="16"/>
          <w:szCs w:val="16"/>
        </w:rPr>
        <w:t>的深层双向</w:t>
      </w:r>
      <w:r>
        <w:rPr>
          <w:rStyle w:val="translated-span"/>
          <w:sz w:val="16"/>
          <w:szCs w:val="16"/>
        </w:rPr>
        <w:t>lstm</w:t>
      </w:r>
      <w:r>
        <w:rPr>
          <w:rStyle w:val="translated-span"/>
          <w:sz w:val="16"/>
          <w:szCs w:val="16"/>
        </w:rPr>
        <w:t>声学模型</w:t>
      </w:r>
      <w:r>
        <w:rPr>
          <w:rStyle w:val="translated-span"/>
          <w:sz w:val="16"/>
          <w:szCs w:val="16"/>
        </w:rPr>
        <w:t>”</w:t>
      </w:r>
      <w:r>
        <w:rPr>
          <w:rStyle w:val="translated-span"/>
          <w:sz w:val="16"/>
          <w:szCs w:val="16"/>
        </w:rPr>
        <w:t>，</w:t>
      </w:r>
      <w:r>
        <w:rPr>
          <w:rStyle w:val="translated-span"/>
          <w:sz w:val="16"/>
          <w:szCs w:val="16"/>
        </w:rPr>
        <w:t>IEEE/ACM</w:t>
      </w:r>
      <w:r>
        <w:rPr>
          <w:rStyle w:val="translated-span"/>
          <w:sz w:val="16"/>
          <w:szCs w:val="16"/>
        </w:rPr>
        <w:t>音频语音和语言处理学报，第</w:t>
      </w:r>
      <w:r>
        <w:rPr>
          <w:rStyle w:val="translated-span"/>
          <w:sz w:val="16"/>
          <w:szCs w:val="16"/>
        </w:rPr>
        <w:t>24</w:t>
      </w:r>
      <w:r>
        <w:rPr>
          <w:rStyle w:val="translated-span"/>
          <w:sz w:val="16"/>
          <w:szCs w:val="16"/>
        </w:rPr>
        <w:t>卷，第</w:t>
      </w:r>
      <w:r>
        <w:rPr>
          <w:rStyle w:val="translated-span"/>
          <w:sz w:val="16"/>
          <w:szCs w:val="16"/>
        </w:rPr>
        <w:t>7</w:t>
      </w:r>
      <w:r>
        <w:rPr>
          <w:rStyle w:val="translated-span"/>
          <w:sz w:val="16"/>
          <w:szCs w:val="16"/>
        </w:rPr>
        <w:t>期，第</w:t>
      </w:r>
      <w:r>
        <w:rPr>
          <w:rStyle w:val="translated-span"/>
          <w:sz w:val="16"/>
          <w:szCs w:val="16"/>
        </w:rPr>
        <w:t>1185-119320016</w:t>
      </w:r>
      <w:r>
        <w:rPr>
          <w:rStyle w:val="translated-span"/>
          <w:sz w:val="16"/>
          <w:szCs w:val="16"/>
        </w:rPr>
        <w:t>页。</w:t>
      </w:r>
    </w:p>
    <w:p w:rsidR="00BB476E" w:rsidRDefault="00812DA8">
      <w:pPr>
        <w:spacing w:after="89" w:line="232" w:lineRule="auto"/>
        <w:ind w:left="782" w:hanging="365"/>
      </w:pPr>
      <w:r>
        <w:rPr>
          <w:rStyle w:val="translated-span"/>
          <w:sz w:val="16"/>
          <w:szCs w:val="16"/>
        </w:rPr>
        <w:t>[15] Y.Zhang</w:t>
      </w:r>
      <w:r>
        <w:rPr>
          <w:rStyle w:val="translated-span"/>
          <w:sz w:val="16"/>
          <w:szCs w:val="16"/>
        </w:rPr>
        <w:t>，</w:t>
      </w:r>
      <w:r>
        <w:rPr>
          <w:rStyle w:val="translated-span"/>
          <w:sz w:val="16"/>
          <w:szCs w:val="16"/>
        </w:rPr>
        <w:t>G.Chen</w:t>
      </w:r>
      <w:r>
        <w:rPr>
          <w:rStyle w:val="translated-span"/>
          <w:sz w:val="16"/>
          <w:szCs w:val="16"/>
        </w:rPr>
        <w:t>，</w:t>
      </w:r>
      <w:r>
        <w:rPr>
          <w:rStyle w:val="translated-span"/>
          <w:sz w:val="16"/>
          <w:szCs w:val="16"/>
        </w:rPr>
        <w:t>D.Yu</w:t>
      </w:r>
      <w:r>
        <w:rPr>
          <w:rStyle w:val="translated-span"/>
          <w:sz w:val="16"/>
          <w:szCs w:val="16"/>
        </w:rPr>
        <w:t>，</w:t>
      </w:r>
      <w:r>
        <w:rPr>
          <w:rStyle w:val="translated-span"/>
          <w:sz w:val="16"/>
          <w:szCs w:val="16"/>
        </w:rPr>
        <w:t>K.Yaco</w:t>
      </w:r>
      <w:r>
        <w:rPr>
          <w:rStyle w:val="translated-span"/>
          <w:sz w:val="16"/>
          <w:szCs w:val="16"/>
        </w:rPr>
        <w:t>，</w:t>
      </w:r>
      <w:r>
        <w:rPr>
          <w:rStyle w:val="translated-span"/>
          <w:sz w:val="16"/>
          <w:szCs w:val="16"/>
        </w:rPr>
        <w:t>S.Khudanpur</w:t>
      </w:r>
      <w:r>
        <w:rPr>
          <w:rStyle w:val="translated-span"/>
          <w:sz w:val="16"/>
          <w:szCs w:val="16"/>
        </w:rPr>
        <w:t>和</w:t>
      </w:r>
      <w:r>
        <w:rPr>
          <w:rStyle w:val="translated-span"/>
          <w:sz w:val="16"/>
          <w:szCs w:val="16"/>
        </w:rPr>
        <w:t>J.Glass</w:t>
      </w:r>
      <w:r>
        <w:rPr>
          <w:rStyle w:val="translated-span"/>
          <w:sz w:val="16"/>
          <w:szCs w:val="16"/>
        </w:rPr>
        <w:t>，</w:t>
      </w:r>
      <w:r>
        <w:rPr>
          <w:rStyle w:val="translated-span"/>
          <w:sz w:val="16"/>
          <w:szCs w:val="16"/>
        </w:rPr>
        <w:t>“</w:t>
      </w:r>
      <w:r>
        <w:rPr>
          <w:rStyle w:val="translated-span"/>
          <w:sz w:val="16"/>
          <w:szCs w:val="16"/>
        </w:rPr>
        <w:t>用于远程语音识别的公路长</w:t>
      </w:r>
      <w:r>
        <w:rPr>
          <w:rStyle w:val="translated-span"/>
          <w:sz w:val="16"/>
          <w:szCs w:val="16"/>
        </w:rPr>
        <w:t>-</w:t>
      </w:r>
      <w:r>
        <w:rPr>
          <w:rStyle w:val="translated-span"/>
          <w:sz w:val="16"/>
          <w:szCs w:val="16"/>
        </w:rPr>
        <w:t>短期记忆</w:t>
      </w:r>
      <w:r>
        <w:rPr>
          <w:rStyle w:val="translated-span"/>
          <w:sz w:val="16"/>
          <w:szCs w:val="16"/>
        </w:rPr>
        <w:t>RNN”</w:t>
      </w:r>
      <w:r>
        <w:rPr>
          <w:rStyle w:val="translated-span"/>
          <w:sz w:val="16"/>
          <w:szCs w:val="16"/>
        </w:rPr>
        <w:t>，</w:t>
      </w:r>
      <w:r>
        <w:rPr>
          <w:rStyle w:val="translated-span"/>
          <w:sz w:val="16"/>
          <w:szCs w:val="16"/>
        </w:rPr>
        <w:t>2016 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IEEE</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5755-5759</w:t>
      </w:r>
      <w:r>
        <w:rPr>
          <w:rStyle w:val="translated-span"/>
          <w:sz w:val="16"/>
          <w:szCs w:val="16"/>
        </w:rPr>
        <w:t>页。</w:t>
      </w:r>
    </w:p>
    <w:p w:rsidR="00BB476E" w:rsidRDefault="00812DA8">
      <w:pPr>
        <w:spacing w:after="89" w:line="232" w:lineRule="auto"/>
        <w:ind w:left="782" w:hanging="365"/>
      </w:pPr>
      <w:r>
        <w:rPr>
          <w:rStyle w:val="translated-span"/>
          <w:sz w:val="16"/>
          <w:szCs w:val="16"/>
        </w:rPr>
        <w:t>[16] C.Raffel</w:t>
      </w:r>
      <w:r>
        <w:rPr>
          <w:rStyle w:val="translated-span"/>
          <w:sz w:val="16"/>
          <w:szCs w:val="16"/>
        </w:rPr>
        <w:t>，</w:t>
      </w:r>
      <w:r>
        <w:rPr>
          <w:rStyle w:val="translated-span"/>
          <w:sz w:val="16"/>
          <w:szCs w:val="16"/>
        </w:rPr>
        <w:t>M.-T.Luong</w:t>
      </w:r>
      <w:r>
        <w:rPr>
          <w:rStyle w:val="translated-span"/>
          <w:sz w:val="16"/>
          <w:szCs w:val="16"/>
        </w:rPr>
        <w:t>，</w:t>
      </w:r>
      <w:r>
        <w:rPr>
          <w:rStyle w:val="translated-span"/>
          <w:sz w:val="16"/>
          <w:szCs w:val="16"/>
        </w:rPr>
        <w:t>P.J.Liu</w:t>
      </w:r>
      <w:r>
        <w:rPr>
          <w:rStyle w:val="translated-span"/>
          <w:sz w:val="16"/>
          <w:szCs w:val="16"/>
        </w:rPr>
        <w:t>，</w:t>
      </w:r>
      <w:r>
        <w:rPr>
          <w:rStyle w:val="translated-span"/>
          <w:sz w:val="16"/>
          <w:szCs w:val="16"/>
        </w:rPr>
        <w:t>R.J.Weiss</w:t>
      </w:r>
      <w:r>
        <w:rPr>
          <w:rStyle w:val="translated-span"/>
          <w:sz w:val="16"/>
          <w:szCs w:val="16"/>
        </w:rPr>
        <w:t>和</w:t>
      </w:r>
      <w:r>
        <w:rPr>
          <w:rStyle w:val="translated-span"/>
          <w:sz w:val="16"/>
          <w:szCs w:val="16"/>
        </w:rPr>
        <w:t>D.Eck</w:t>
      </w:r>
      <w:r>
        <w:rPr>
          <w:rStyle w:val="translated-span"/>
          <w:sz w:val="16"/>
          <w:szCs w:val="16"/>
        </w:rPr>
        <w:t>，</w:t>
      </w:r>
      <w:r>
        <w:rPr>
          <w:rStyle w:val="translated-span"/>
          <w:sz w:val="16"/>
          <w:szCs w:val="16"/>
        </w:rPr>
        <w:t>“</w:t>
      </w:r>
      <w:r>
        <w:rPr>
          <w:rStyle w:val="translated-span"/>
          <w:sz w:val="16"/>
          <w:szCs w:val="16"/>
        </w:rPr>
        <w:t>通过强制单调排列实现在线和线性时间注意</w:t>
      </w:r>
      <w:r>
        <w:rPr>
          <w:rStyle w:val="translated-span"/>
          <w:sz w:val="16"/>
          <w:szCs w:val="16"/>
        </w:rPr>
        <w:t>”</w:t>
      </w:r>
      <w:r>
        <w:rPr>
          <w:rStyle w:val="translated-span"/>
          <w:sz w:val="16"/>
          <w:szCs w:val="16"/>
        </w:rPr>
        <w:t>，《第</w:t>
      </w:r>
      <w:r>
        <w:rPr>
          <w:rStyle w:val="translated-span"/>
          <w:sz w:val="16"/>
          <w:szCs w:val="16"/>
        </w:rPr>
        <w:t>34</w:t>
      </w:r>
      <w:r>
        <w:rPr>
          <w:rStyle w:val="translated-span"/>
          <w:sz w:val="16"/>
          <w:szCs w:val="16"/>
        </w:rPr>
        <w:t>届机器学习国际会议论文集》第</w:t>
      </w:r>
      <w:r>
        <w:rPr>
          <w:rStyle w:val="translated-span"/>
          <w:sz w:val="16"/>
          <w:szCs w:val="16"/>
        </w:rPr>
        <w:t>70</w:t>
      </w:r>
      <w:r>
        <w:rPr>
          <w:rStyle w:val="translated-span"/>
          <w:sz w:val="16"/>
          <w:szCs w:val="16"/>
        </w:rPr>
        <w:t>卷。</w:t>
      </w:r>
      <w:r>
        <w:rPr>
          <w:rStyle w:val="translated-span"/>
          <w:sz w:val="16"/>
          <w:szCs w:val="16"/>
        </w:rPr>
        <w:t>JMLR</w:t>
      </w:r>
      <w:r>
        <w:rPr>
          <w:rStyle w:val="translated-span"/>
          <w:sz w:val="16"/>
          <w:szCs w:val="16"/>
        </w:rPr>
        <w:t>公司。</w:t>
      </w:r>
      <w:r>
        <w:rPr>
          <w:rStyle w:val="translated-span"/>
          <w:sz w:val="16"/>
          <w:szCs w:val="16"/>
        </w:rPr>
        <w:t>org</w:t>
      </w:r>
      <w:r>
        <w:rPr>
          <w:rStyle w:val="translated-span"/>
          <w:sz w:val="16"/>
          <w:szCs w:val="16"/>
        </w:rPr>
        <w:t>，</w:t>
      </w:r>
      <w:r>
        <w:rPr>
          <w:rStyle w:val="translated-span"/>
          <w:sz w:val="16"/>
          <w:szCs w:val="16"/>
        </w:rPr>
        <w:t>2017</w:t>
      </w:r>
      <w:r>
        <w:rPr>
          <w:rStyle w:val="translated-span"/>
          <w:sz w:val="16"/>
          <w:szCs w:val="16"/>
        </w:rPr>
        <w:t>年，第</w:t>
      </w:r>
      <w:r>
        <w:rPr>
          <w:rStyle w:val="translated-span"/>
          <w:sz w:val="16"/>
          <w:szCs w:val="16"/>
        </w:rPr>
        <w:t>2837-2846</w:t>
      </w:r>
      <w:r>
        <w:rPr>
          <w:rStyle w:val="translated-span"/>
          <w:sz w:val="16"/>
          <w:szCs w:val="16"/>
        </w:rPr>
        <w:t>页。</w:t>
      </w:r>
    </w:p>
    <w:p w:rsidR="00BB476E" w:rsidRDefault="00812DA8">
      <w:pPr>
        <w:spacing w:after="89" w:line="232" w:lineRule="auto"/>
        <w:ind w:left="782" w:hanging="365"/>
      </w:pPr>
      <w:r>
        <w:rPr>
          <w:rStyle w:val="translated-span"/>
          <w:sz w:val="16"/>
          <w:szCs w:val="16"/>
        </w:rPr>
        <w:t>[17] C.-C.Chiu</w:t>
      </w:r>
      <w:r>
        <w:rPr>
          <w:rStyle w:val="translated-span"/>
          <w:sz w:val="16"/>
          <w:szCs w:val="16"/>
        </w:rPr>
        <w:t>和</w:t>
      </w:r>
      <w:r>
        <w:rPr>
          <w:rStyle w:val="translated-span"/>
          <w:sz w:val="16"/>
          <w:szCs w:val="16"/>
        </w:rPr>
        <w:t>C.Raffel</w:t>
      </w:r>
      <w:r>
        <w:rPr>
          <w:rStyle w:val="translated-span"/>
          <w:sz w:val="16"/>
          <w:szCs w:val="16"/>
        </w:rPr>
        <w:t>，</w:t>
      </w:r>
      <w:r>
        <w:rPr>
          <w:rStyle w:val="translated-span"/>
          <w:sz w:val="16"/>
          <w:szCs w:val="16"/>
        </w:rPr>
        <w:t>“</w:t>
      </w:r>
      <w:r>
        <w:rPr>
          <w:rStyle w:val="translated-span"/>
          <w:sz w:val="16"/>
          <w:szCs w:val="16"/>
        </w:rPr>
        <w:t>单调的分块注意</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1712.05382, 2017.</w:t>
      </w:r>
    </w:p>
    <w:p w:rsidR="00BB476E" w:rsidRDefault="00812DA8">
      <w:pPr>
        <w:spacing w:after="89" w:line="232" w:lineRule="auto"/>
        <w:ind w:left="782" w:hanging="365"/>
      </w:pPr>
      <w:r>
        <w:rPr>
          <w:rStyle w:val="translated-span"/>
          <w:sz w:val="16"/>
          <w:szCs w:val="16"/>
        </w:rPr>
        <w:t>[18] R.Fan</w:t>
      </w:r>
      <w:r>
        <w:rPr>
          <w:rStyle w:val="translated-span"/>
          <w:sz w:val="16"/>
          <w:szCs w:val="16"/>
        </w:rPr>
        <w:t>，</w:t>
      </w:r>
      <w:r>
        <w:rPr>
          <w:rStyle w:val="translated-span"/>
          <w:sz w:val="16"/>
          <w:szCs w:val="16"/>
        </w:rPr>
        <w:t>P.Zhou</w:t>
      </w:r>
      <w:r>
        <w:rPr>
          <w:rStyle w:val="translated-span"/>
          <w:sz w:val="16"/>
          <w:szCs w:val="16"/>
        </w:rPr>
        <w:t>，</w:t>
      </w:r>
      <w:r>
        <w:rPr>
          <w:rStyle w:val="translated-span"/>
          <w:sz w:val="16"/>
          <w:szCs w:val="16"/>
        </w:rPr>
        <w:t>W.Chen</w:t>
      </w:r>
      <w:r>
        <w:rPr>
          <w:rStyle w:val="translated-span"/>
          <w:sz w:val="16"/>
          <w:szCs w:val="16"/>
        </w:rPr>
        <w:t>，</w:t>
      </w:r>
      <w:r>
        <w:rPr>
          <w:rStyle w:val="translated-span"/>
          <w:sz w:val="16"/>
          <w:szCs w:val="16"/>
        </w:rPr>
        <w:t>J.Jia</w:t>
      </w:r>
      <w:r>
        <w:rPr>
          <w:rStyle w:val="translated-span"/>
          <w:sz w:val="16"/>
          <w:szCs w:val="16"/>
        </w:rPr>
        <w:t>和</w:t>
      </w:r>
      <w:r>
        <w:rPr>
          <w:rStyle w:val="translated-span"/>
          <w:sz w:val="16"/>
          <w:szCs w:val="16"/>
        </w:rPr>
        <w:t>G.Liu</w:t>
      </w:r>
      <w:r>
        <w:rPr>
          <w:rStyle w:val="translated-span"/>
          <w:sz w:val="16"/>
          <w:szCs w:val="16"/>
        </w:rPr>
        <w:t>，</w:t>
      </w:r>
      <w:r>
        <w:rPr>
          <w:rStyle w:val="translated-span"/>
          <w:sz w:val="16"/>
          <w:szCs w:val="16"/>
        </w:rPr>
        <w:t>“</w:t>
      </w:r>
      <w:r>
        <w:rPr>
          <w:rStyle w:val="translated-span"/>
          <w:sz w:val="16"/>
          <w:szCs w:val="16"/>
        </w:rPr>
        <w:t>基于在线注意力的语音识别模型</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1811.05247, 2018.</w:t>
      </w:r>
    </w:p>
    <w:p w:rsidR="00BB476E" w:rsidRDefault="00812DA8">
      <w:pPr>
        <w:spacing w:after="1751" w:line="232" w:lineRule="auto"/>
        <w:ind w:left="782" w:hanging="365"/>
      </w:pPr>
      <w:r>
        <w:rPr>
          <w:rStyle w:val="translated-span"/>
          <w:sz w:val="16"/>
          <w:szCs w:val="16"/>
        </w:rPr>
        <w:t>[19] L.Dong</w:t>
      </w:r>
      <w:r>
        <w:rPr>
          <w:rStyle w:val="translated-span"/>
          <w:sz w:val="16"/>
          <w:szCs w:val="16"/>
        </w:rPr>
        <w:t>，</w:t>
      </w:r>
      <w:r>
        <w:rPr>
          <w:rStyle w:val="translated-span"/>
          <w:sz w:val="16"/>
          <w:szCs w:val="16"/>
        </w:rPr>
        <w:t>F.Wang</w:t>
      </w:r>
      <w:r>
        <w:rPr>
          <w:rStyle w:val="translated-span"/>
          <w:sz w:val="16"/>
          <w:szCs w:val="16"/>
        </w:rPr>
        <w:t>，和</w:t>
      </w:r>
      <w:r>
        <w:rPr>
          <w:rStyle w:val="translated-span"/>
          <w:sz w:val="16"/>
          <w:szCs w:val="16"/>
        </w:rPr>
        <w:t>B.Xu</w:t>
      </w:r>
      <w:r>
        <w:rPr>
          <w:rStyle w:val="translated-span"/>
          <w:sz w:val="16"/>
          <w:szCs w:val="16"/>
        </w:rPr>
        <w:t>，</w:t>
      </w:r>
      <w:r>
        <w:rPr>
          <w:rStyle w:val="translated-span"/>
          <w:sz w:val="16"/>
          <w:szCs w:val="16"/>
        </w:rPr>
        <w:t>“</w:t>
      </w:r>
      <w:r>
        <w:rPr>
          <w:rStyle w:val="translated-span"/>
          <w:sz w:val="16"/>
          <w:szCs w:val="16"/>
        </w:rPr>
        <w:t>自我注意对齐器：使用自我注意网络和区块跳跃的</w:t>
      </w:r>
      <w:r>
        <w:rPr>
          <w:rStyle w:val="translated-span"/>
          <w:sz w:val="16"/>
          <w:szCs w:val="16"/>
        </w:rPr>
        <w:t>asr</w:t>
      </w:r>
      <w:r>
        <w:rPr>
          <w:rStyle w:val="translated-span"/>
          <w:sz w:val="16"/>
          <w:szCs w:val="16"/>
        </w:rPr>
        <w:t>的一种新型控制端到端模型</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1902.06450, 2019.</w:t>
      </w:r>
    </w:p>
    <w:p w:rsidR="00BB476E" w:rsidRDefault="00812DA8">
      <w:pPr>
        <w:spacing w:after="0" w:line="256" w:lineRule="auto"/>
        <w:ind w:left="280" w:firstLine="0"/>
        <w:jc w:val="left"/>
      </w:pPr>
      <w:r>
        <w:rPr>
          <w:rStyle w:val="translated-span"/>
        </w:rPr>
        <w:t>查看出版物统计信息</w:t>
      </w:r>
    </w:p>
    <w:p w:rsidR="00BB476E" w:rsidRDefault="00812DA8">
      <w:pPr>
        <w:spacing w:after="89" w:line="232" w:lineRule="auto"/>
        <w:ind w:left="782" w:hanging="365"/>
      </w:pPr>
      <w:r>
        <w:rPr>
          <w:rStyle w:val="translated-span"/>
          <w:sz w:val="16"/>
          <w:szCs w:val="16"/>
        </w:rPr>
        <w:t>[20] K.Kawakami</w:t>
      </w:r>
      <w:r>
        <w:rPr>
          <w:rStyle w:val="translated-span"/>
          <w:sz w:val="16"/>
          <w:szCs w:val="16"/>
        </w:rPr>
        <w:t>，</w:t>
      </w:r>
      <w:r>
        <w:rPr>
          <w:rStyle w:val="translated-span"/>
          <w:sz w:val="16"/>
          <w:szCs w:val="16"/>
        </w:rPr>
        <w:t>“</w:t>
      </w:r>
      <w:r>
        <w:rPr>
          <w:rStyle w:val="translated-span"/>
          <w:sz w:val="16"/>
          <w:szCs w:val="16"/>
        </w:rPr>
        <w:t>递归神经网络监督序列标记</w:t>
      </w:r>
      <w:r>
        <w:rPr>
          <w:rStyle w:val="translated-span"/>
          <w:sz w:val="16"/>
          <w:szCs w:val="16"/>
        </w:rPr>
        <w:t>”</w:t>
      </w:r>
      <w:r>
        <w:rPr>
          <w:rStyle w:val="translated-span"/>
          <w:sz w:val="16"/>
          <w:szCs w:val="16"/>
        </w:rPr>
        <w:t>，慕尼黑工业大学博士论文，</w:t>
      </w:r>
      <w:r>
        <w:rPr>
          <w:rStyle w:val="translated-span"/>
          <w:sz w:val="16"/>
          <w:szCs w:val="16"/>
        </w:rPr>
        <w:t>2008</w:t>
      </w:r>
      <w:r>
        <w:rPr>
          <w:rStyle w:val="translated-span"/>
          <w:sz w:val="16"/>
          <w:szCs w:val="16"/>
        </w:rPr>
        <w:t>年。</w:t>
      </w:r>
    </w:p>
    <w:p w:rsidR="00BB476E" w:rsidRDefault="00812DA8">
      <w:pPr>
        <w:spacing w:after="89" w:line="232" w:lineRule="auto"/>
        <w:ind w:left="782" w:hanging="365"/>
      </w:pPr>
      <w:r>
        <w:rPr>
          <w:rStyle w:val="translated-span"/>
          <w:sz w:val="16"/>
          <w:szCs w:val="16"/>
        </w:rPr>
        <w:t>[21]V.Peddinti</w:t>
      </w:r>
      <w:r>
        <w:rPr>
          <w:rStyle w:val="translated-span"/>
          <w:sz w:val="16"/>
          <w:szCs w:val="16"/>
        </w:rPr>
        <w:t>、</w:t>
      </w:r>
      <w:r>
        <w:rPr>
          <w:rStyle w:val="translated-span"/>
          <w:sz w:val="16"/>
          <w:szCs w:val="16"/>
        </w:rPr>
        <w:t>Y.Wang</w:t>
      </w:r>
      <w:r>
        <w:rPr>
          <w:rStyle w:val="translated-span"/>
          <w:sz w:val="16"/>
          <w:szCs w:val="16"/>
        </w:rPr>
        <w:t>、</w:t>
      </w:r>
      <w:r>
        <w:rPr>
          <w:rStyle w:val="translated-span"/>
          <w:sz w:val="16"/>
          <w:szCs w:val="16"/>
        </w:rPr>
        <w:t>D.Povey</w:t>
      </w:r>
      <w:r>
        <w:rPr>
          <w:rStyle w:val="translated-span"/>
          <w:sz w:val="16"/>
          <w:szCs w:val="16"/>
        </w:rPr>
        <w:t>和</w:t>
      </w:r>
      <w:r>
        <w:rPr>
          <w:rStyle w:val="translated-span"/>
          <w:sz w:val="16"/>
          <w:szCs w:val="16"/>
        </w:rPr>
        <w:t>S.Khudanpur</w:t>
      </w:r>
      <w:r>
        <w:rPr>
          <w:rStyle w:val="translated-span"/>
          <w:sz w:val="16"/>
          <w:szCs w:val="16"/>
        </w:rPr>
        <w:t>，</w:t>
      </w:r>
      <w:r>
        <w:rPr>
          <w:rStyle w:val="translated-span"/>
          <w:sz w:val="16"/>
          <w:szCs w:val="16"/>
        </w:rPr>
        <w:t>“</w:t>
      </w:r>
      <w:r>
        <w:rPr>
          <w:rStyle w:val="translated-span"/>
          <w:sz w:val="16"/>
          <w:szCs w:val="16"/>
        </w:rPr>
        <w:t>使用时间卷积和</w:t>
      </w:r>
      <w:r>
        <w:rPr>
          <w:rStyle w:val="translated-span"/>
          <w:sz w:val="16"/>
          <w:szCs w:val="16"/>
        </w:rPr>
        <w:t>lstms</w:t>
      </w:r>
      <w:r>
        <w:rPr>
          <w:rStyle w:val="translated-span"/>
          <w:sz w:val="16"/>
          <w:szCs w:val="16"/>
        </w:rPr>
        <w:t>的低延迟声学建模</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信号处理快报》，第</w:t>
      </w:r>
      <w:r>
        <w:rPr>
          <w:rStyle w:val="translated-span"/>
          <w:sz w:val="16"/>
          <w:szCs w:val="16"/>
        </w:rPr>
        <w:t>25</w:t>
      </w:r>
      <w:r>
        <w:rPr>
          <w:rStyle w:val="translated-span"/>
          <w:sz w:val="16"/>
          <w:szCs w:val="16"/>
        </w:rPr>
        <w:t>卷，第</w:t>
      </w:r>
      <w:r>
        <w:rPr>
          <w:rStyle w:val="translated-span"/>
          <w:sz w:val="16"/>
          <w:szCs w:val="16"/>
        </w:rPr>
        <w:t>3</w:t>
      </w:r>
      <w:r>
        <w:rPr>
          <w:rStyle w:val="translated-span"/>
          <w:sz w:val="16"/>
          <w:szCs w:val="16"/>
        </w:rPr>
        <w:t>期，第</w:t>
      </w:r>
      <w:r>
        <w:rPr>
          <w:rStyle w:val="translated-span"/>
          <w:sz w:val="16"/>
          <w:szCs w:val="16"/>
        </w:rPr>
        <w:t>373–377</w:t>
      </w:r>
      <w:r>
        <w:rPr>
          <w:rStyle w:val="translated-span"/>
          <w:sz w:val="16"/>
          <w:szCs w:val="16"/>
        </w:rPr>
        <w:t>页，</w:t>
      </w:r>
      <w:r>
        <w:rPr>
          <w:rStyle w:val="translated-span"/>
          <w:sz w:val="16"/>
          <w:szCs w:val="16"/>
        </w:rPr>
        <w:t>2018</w:t>
      </w:r>
      <w:r>
        <w:rPr>
          <w:rStyle w:val="translated-span"/>
          <w:sz w:val="16"/>
          <w:szCs w:val="16"/>
        </w:rPr>
        <w:t>年。</w:t>
      </w:r>
    </w:p>
    <w:p w:rsidR="00BB476E" w:rsidRDefault="00812DA8">
      <w:pPr>
        <w:spacing w:after="89" w:line="232" w:lineRule="auto"/>
        <w:ind w:left="782" w:hanging="365"/>
      </w:pPr>
      <w:r>
        <w:rPr>
          <w:rStyle w:val="translated-span"/>
          <w:sz w:val="16"/>
          <w:szCs w:val="16"/>
        </w:rPr>
        <w:t>[22]T.Hori</w:t>
      </w:r>
      <w:r>
        <w:rPr>
          <w:rStyle w:val="translated-span"/>
          <w:sz w:val="16"/>
          <w:szCs w:val="16"/>
        </w:rPr>
        <w:t>、</w:t>
      </w:r>
      <w:r>
        <w:rPr>
          <w:rStyle w:val="translated-span"/>
          <w:sz w:val="16"/>
          <w:szCs w:val="16"/>
        </w:rPr>
        <w:t>S.Watanabe</w:t>
      </w:r>
      <w:r>
        <w:rPr>
          <w:rStyle w:val="translated-span"/>
          <w:sz w:val="16"/>
          <w:szCs w:val="16"/>
        </w:rPr>
        <w:t>、</w:t>
      </w:r>
      <w:r>
        <w:rPr>
          <w:rStyle w:val="translated-span"/>
          <w:sz w:val="16"/>
          <w:szCs w:val="16"/>
        </w:rPr>
        <w:t>Y.Zhang</w:t>
      </w:r>
      <w:r>
        <w:rPr>
          <w:rStyle w:val="translated-span"/>
          <w:sz w:val="16"/>
          <w:szCs w:val="16"/>
        </w:rPr>
        <w:t>和</w:t>
      </w:r>
      <w:r>
        <w:rPr>
          <w:rStyle w:val="translated-span"/>
          <w:sz w:val="16"/>
          <w:szCs w:val="16"/>
        </w:rPr>
        <w:t>W.Chan</w:t>
      </w:r>
      <w:r>
        <w:rPr>
          <w:rStyle w:val="translated-span"/>
          <w:sz w:val="16"/>
          <w:szCs w:val="16"/>
        </w:rPr>
        <w:t>，</w:t>
      </w:r>
      <w:r>
        <w:rPr>
          <w:rStyle w:val="translated-span"/>
          <w:sz w:val="16"/>
          <w:szCs w:val="16"/>
        </w:rPr>
        <w:t>“</w:t>
      </w:r>
      <w:r>
        <w:rPr>
          <w:rStyle w:val="translated-span"/>
          <w:sz w:val="16"/>
          <w:szCs w:val="16"/>
        </w:rPr>
        <w:t>使用深度</w:t>
      </w:r>
      <w:r>
        <w:rPr>
          <w:rStyle w:val="translated-span"/>
          <w:sz w:val="16"/>
          <w:szCs w:val="16"/>
        </w:rPr>
        <w:t>cnn</w:t>
      </w:r>
      <w:r>
        <w:rPr>
          <w:rStyle w:val="translated-span"/>
          <w:sz w:val="16"/>
          <w:szCs w:val="16"/>
        </w:rPr>
        <w:t>编码器和</w:t>
      </w:r>
      <w:r>
        <w:rPr>
          <w:rStyle w:val="translated-span"/>
          <w:sz w:val="16"/>
          <w:szCs w:val="16"/>
        </w:rPr>
        <w:t>rnn lm</w:t>
      </w:r>
      <w:r>
        <w:rPr>
          <w:rStyle w:val="translated-span"/>
          <w:sz w:val="16"/>
          <w:szCs w:val="16"/>
        </w:rPr>
        <w:t>的联合</w:t>
      </w:r>
      <w:r>
        <w:rPr>
          <w:rStyle w:val="translated-span"/>
          <w:sz w:val="16"/>
          <w:szCs w:val="16"/>
        </w:rPr>
        <w:t>ctc</w:t>
      </w:r>
      <w:r>
        <w:rPr>
          <w:rStyle w:val="translated-span"/>
          <w:sz w:val="16"/>
          <w:szCs w:val="16"/>
        </w:rPr>
        <w:t>基于注意力的端到端语音识别的进展</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1706.02737, 2017.</w:t>
      </w:r>
    </w:p>
    <w:p w:rsidR="00BB476E" w:rsidRDefault="00812DA8">
      <w:pPr>
        <w:spacing w:after="89" w:line="232" w:lineRule="auto"/>
        <w:ind w:left="782" w:hanging="365"/>
      </w:pPr>
      <w:r>
        <w:rPr>
          <w:rStyle w:val="translated-span"/>
          <w:sz w:val="16"/>
          <w:szCs w:val="16"/>
        </w:rPr>
        <w:t>[23]S.Watanabe</w:t>
      </w:r>
      <w:r>
        <w:rPr>
          <w:rStyle w:val="translated-span"/>
          <w:sz w:val="16"/>
          <w:szCs w:val="16"/>
        </w:rPr>
        <w:t>，</w:t>
      </w:r>
      <w:r>
        <w:rPr>
          <w:rStyle w:val="translated-span"/>
          <w:sz w:val="16"/>
          <w:szCs w:val="16"/>
        </w:rPr>
        <w:t>T.Hori</w:t>
      </w:r>
      <w:r>
        <w:rPr>
          <w:rStyle w:val="translated-span"/>
          <w:sz w:val="16"/>
          <w:szCs w:val="16"/>
        </w:rPr>
        <w:t>，</w:t>
      </w:r>
      <w:r>
        <w:rPr>
          <w:rStyle w:val="translated-span"/>
          <w:sz w:val="16"/>
          <w:szCs w:val="16"/>
        </w:rPr>
        <w:t>S.Karita</w:t>
      </w:r>
      <w:r>
        <w:rPr>
          <w:rStyle w:val="translated-span"/>
          <w:sz w:val="16"/>
          <w:szCs w:val="16"/>
        </w:rPr>
        <w:t>，</w:t>
      </w:r>
      <w:r>
        <w:rPr>
          <w:rStyle w:val="translated-span"/>
          <w:sz w:val="16"/>
          <w:szCs w:val="16"/>
        </w:rPr>
        <w:t>T.Hayashi</w:t>
      </w:r>
      <w:r>
        <w:rPr>
          <w:rStyle w:val="translated-span"/>
          <w:sz w:val="16"/>
          <w:szCs w:val="16"/>
        </w:rPr>
        <w:t>，</w:t>
      </w:r>
      <w:r>
        <w:rPr>
          <w:rStyle w:val="translated-span"/>
          <w:sz w:val="16"/>
          <w:szCs w:val="16"/>
        </w:rPr>
        <w:t>J.Nishitoba</w:t>
      </w:r>
      <w:r>
        <w:rPr>
          <w:rStyle w:val="translated-span"/>
          <w:sz w:val="16"/>
          <w:szCs w:val="16"/>
        </w:rPr>
        <w:t>，</w:t>
      </w:r>
      <w:r>
        <w:rPr>
          <w:rStyle w:val="translated-span"/>
          <w:sz w:val="16"/>
          <w:szCs w:val="16"/>
        </w:rPr>
        <w:t>Y.Unno</w:t>
      </w:r>
      <w:r>
        <w:rPr>
          <w:rStyle w:val="translated-span"/>
          <w:sz w:val="16"/>
          <w:szCs w:val="16"/>
        </w:rPr>
        <w:t>，</w:t>
      </w:r>
      <w:r>
        <w:rPr>
          <w:rStyle w:val="translated-span"/>
          <w:sz w:val="16"/>
          <w:szCs w:val="16"/>
        </w:rPr>
        <w:t>N.E.Y.Soplin</w:t>
      </w:r>
      <w:r>
        <w:rPr>
          <w:rStyle w:val="translated-span"/>
          <w:sz w:val="16"/>
          <w:szCs w:val="16"/>
        </w:rPr>
        <w:t>，</w:t>
      </w:r>
      <w:r>
        <w:rPr>
          <w:rStyle w:val="translated-span"/>
          <w:sz w:val="16"/>
          <w:szCs w:val="16"/>
        </w:rPr>
        <w:t>J.Heymann</w:t>
      </w:r>
      <w:r>
        <w:rPr>
          <w:rStyle w:val="translated-span"/>
          <w:sz w:val="16"/>
          <w:szCs w:val="16"/>
        </w:rPr>
        <w:t>，</w:t>
      </w:r>
      <w:r>
        <w:rPr>
          <w:rStyle w:val="translated-span"/>
          <w:sz w:val="16"/>
          <w:szCs w:val="16"/>
        </w:rPr>
        <w:t>M.Wiesner</w:t>
      </w:r>
      <w:r>
        <w:rPr>
          <w:rStyle w:val="translated-span"/>
          <w:sz w:val="16"/>
          <w:szCs w:val="16"/>
        </w:rPr>
        <w:t>，</w:t>
      </w:r>
      <w:r>
        <w:rPr>
          <w:rStyle w:val="translated-span"/>
          <w:sz w:val="16"/>
          <w:szCs w:val="16"/>
        </w:rPr>
        <w:t>N.Chen</w:t>
      </w:r>
      <w:r>
        <w:rPr>
          <w:rStyle w:val="translated-span"/>
          <w:sz w:val="16"/>
          <w:szCs w:val="16"/>
        </w:rPr>
        <w:t>等人，</w:t>
      </w:r>
      <w:r>
        <w:rPr>
          <w:rStyle w:val="translated-span"/>
          <w:sz w:val="16"/>
          <w:szCs w:val="16"/>
        </w:rPr>
        <w:t>“Espnet:</w:t>
      </w:r>
      <w:r>
        <w:rPr>
          <w:rStyle w:val="translated-span"/>
          <w:sz w:val="16"/>
          <w:szCs w:val="16"/>
        </w:rPr>
        <w:t>端到端语音处理工具包</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1804.00015, 2018.</w:t>
      </w:r>
    </w:p>
    <w:p w:rsidR="00BB476E" w:rsidRDefault="00812DA8">
      <w:pPr>
        <w:spacing w:after="89" w:line="232" w:lineRule="auto"/>
        <w:ind w:left="782" w:hanging="365"/>
      </w:pPr>
      <w:r>
        <w:rPr>
          <w:rStyle w:val="translated-span"/>
          <w:sz w:val="16"/>
          <w:szCs w:val="16"/>
        </w:rPr>
        <w:t>[24]R.Sennrich</w:t>
      </w:r>
      <w:r>
        <w:rPr>
          <w:rStyle w:val="translated-span"/>
          <w:sz w:val="16"/>
          <w:szCs w:val="16"/>
        </w:rPr>
        <w:t>、</w:t>
      </w:r>
      <w:r>
        <w:rPr>
          <w:rStyle w:val="translated-span"/>
          <w:sz w:val="16"/>
          <w:szCs w:val="16"/>
        </w:rPr>
        <w:t>B.Haddow</w:t>
      </w:r>
      <w:r>
        <w:rPr>
          <w:rStyle w:val="translated-span"/>
          <w:sz w:val="16"/>
          <w:szCs w:val="16"/>
        </w:rPr>
        <w:t>和</w:t>
      </w:r>
      <w:r>
        <w:rPr>
          <w:rStyle w:val="translated-span"/>
          <w:sz w:val="16"/>
          <w:szCs w:val="16"/>
        </w:rPr>
        <w:t>A.Birch</w:t>
      </w:r>
      <w:r>
        <w:rPr>
          <w:rStyle w:val="translated-span"/>
          <w:sz w:val="16"/>
          <w:szCs w:val="16"/>
        </w:rPr>
        <w:t>，</w:t>
      </w:r>
      <w:r>
        <w:rPr>
          <w:rStyle w:val="translated-span"/>
          <w:sz w:val="16"/>
          <w:szCs w:val="16"/>
        </w:rPr>
        <w:t>“</w:t>
      </w:r>
      <w:r>
        <w:rPr>
          <w:rStyle w:val="translated-span"/>
          <w:sz w:val="16"/>
          <w:szCs w:val="16"/>
        </w:rPr>
        <w:t>具有子词单位的稀有词的神经机器翻译</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1508.07909, 2015.</w:t>
      </w:r>
    </w:p>
    <w:p w:rsidR="00BB476E" w:rsidRDefault="00812DA8">
      <w:pPr>
        <w:spacing w:after="89" w:line="232" w:lineRule="auto"/>
        <w:ind w:left="782" w:hanging="365"/>
      </w:pPr>
      <w:r>
        <w:rPr>
          <w:rStyle w:val="translated-span"/>
          <w:sz w:val="16"/>
          <w:szCs w:val="16"/>
        </w:rPr>
        <w:t>[25]T.Kudo</w:t>
      </w:r>
      <w:r>
        <w:rPr>
          <w:rStyle w:val="translated-span"/>
          <w:sz w:val="16"/>
          <w:szCs w:val="16"/>
        </w:rPr>
        <w:t>，</w:t>
      </w:r>
      <w:r>
        <w:rPr>
          <w:rStyle w:val="translated-span"/>
          <w:sz w:val="16"/>
          <w:szCs w:val="16"/>
        </w:rPr>
        <w:t>“</w:t>
      </w:r>
      <w:r>
        <w:rPr>
          <w:rStyle w:val="translated-span"/>
          <w:sz w:val="16"/>
          <w:szCs w:val="16"/>
        </w:rPr>
        <w:t>子词正则化：改进具有多个子词候选的神经网络翻译模型</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1804.10959, 2018.</w:t>
      </w:r>
    </w:p>
    <w:p w:rsidR="00BB476E" w:rsidRDefault="00812DA8">
      <w:pPr>
        <w:spacing w:after="89" w:line="232" w:lineRule="auto"/>
        <w:ind w:left="782" w:hanging="365"/>
      </w:pPr>
      <w:r>
        <w:rPr>
          <w:rStyle w:val="translated-span"/>
          <w:sz w:val="16"/>
          <w:szCs w:val="16"/>
        </w:rPr>
        <w:t>[26]K.Simonyan</w:t>
      </w:r>
      <w:r>
        <w:rPr>
          <w:rStyle w:val="translated-span"/>
          <w:sz w:val="16"/>
          <w:szCs w:val="16"/>
        </w:rPr>
        <w:t>和</w:t>
      </w:r>
      <w:r>
        <w:rPr>
          <w:rStyle w:val="translated-span"/>
          <w:sz w:val="16"/>
          <w:szCs w:val="16"/>
        </w:rPr>
        <w:t>A.Zisserman</w:t>
      </w:r>
      <w:r>
        <w:rPr>
          <w:rStyle w:val="translated-span"/>
          <w:sz w:val="16"/>
          <w:szCs w:val="16"/>
        </w:rPr>
        <w:t>，</w:t>
      </w:r>
      <w:r>
        <w:rPr>
          <w:rStyle w:val="translated-span"/>
          <w:sz w:val="16"/>
          <w:szCs w:val="16"/>
        </w:rPr>
        <w:t>“</w:t>
      </w:r>
      <w:r>
        <w:rPr>
          <w:rStyle w:val="translated-span"/>
          <w:sz w:val="16"/>
          <w:szCs w:val="16"/>
        </w:rPr>
        <w:t>用于大规模图像识别的超深卷积网络</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1409.1556, 2014.</w:t>
      </w:r>
    </w:p>
    <w:p w:rsidR="00BB476E" w:rsidRDefault="00812DA8">
      <w:pPr>
        <w:spacing w:after="89" w:line="232" w:lineRule="auto"/>
        <w:ind w:left="782" w:hanging="365"/>
      </w:pPr>
      <w:r>
        <w:rPr>
          <w:rStyle w:val="translated-span"/>
          <w:sz w:val="16"/>
          <w:szCs w:val="16"/>
        </w:rPr>
        <w:t>[27]V.Liptchinsky</w:t>
      </w:r>
      <w:r>
        <w:rPr>
          <w:rStyle w:val="translated-span"/>
          <w:sz w:val="16"/>
          <w:szCs w:val="16"/>
        </w:rPr>
        <w:t>、</w:t>
      </w:r>
      <w:r>
        <w:rPr>
          <w:rStyle w:val="translated-span"/>
          <w:sz w:val="16"/>
          <w:szCs w:val="16"/>
        </w:rPr>
        <w:t>G.Synnave</w:t>
      </w:r>
      <w:r>
        <w:rPr>
          <w:rStyle w:val="translated-span"/>
          <w:sz w:val="16"/>
          <w:szCs w:val="16"/>
        </w:rPr>
        <w:t>和</w:t>
      </w:r>
      <w:r>
        <w:rPr>
          <w:rStyle w:val="translated-span"/>
          <w:sz w:val="16"/>
          <w:szCs w:val="16"/>
        </w:rPr>
        <w:t>R.Collobert</w:t>
      </w:r>
      <w:r>
        <w:rPr>
          <w:rStyle w:val="translated-span"/>
          <w:sz w:val="16"/>
          <w:szCs w:val="16"/>
        </w:rPr>
        <w:t>，</w:t>
      </w:r>
      <w:r>
        <w:rPr>
          <w:rStyle w:val="translated-span"/>
          <w:sz w:val="16"/>
          <w:szCs w:val="16"/>
        </w:rPr>
        <w:t>“</w:t>
      </w:r>
      <w:r>
        <w:rPr>
          <w:rStyle w:val="translated-span"/>
          <w:sz w:val="16"/>
          <w:szCs w:val="16"/>
        </w:rPr>
        <w:t>基于门控网络的语音识别</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1712.09444, 2017.</w:t>
      </w:r>
    </w:p>
    <w:sectPr w:rsidR="00BB476E">
      <w:pgSz w:w="11906" w:h="16838"/>
      <w:pgMar w:top="1480" w:right="717" w:bottom="83" w:left="72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3E"/>
    <w:rsid w:val="001E1BCF"/>
    <w:rsid w:val="007F3C3E"/>
    <w:rsid w:val="00812DA8"/>
    <w:rsid w:val="00BB4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5488EB-4E1E-4F36-A5F7-21E710E1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37" w:lineRule="auto"/>
      <w:ind w:left="442" w:hanging="10"/>
      <w:jc w:val="both"/>
    </w:pPr>
    <w:rPr>
      <w:rFonts w:ascii="Calibri" w:eastAsia="宋体" w:hAnsi="Calibri" w:cs="Calibri"/>
      <w:color w:val="000000"/>
      <w:sz w:val="18"/>
      <w:szCs w:val="18"/>
    </w:rPr>
  </w:style>
  <w:style w:type="paragraph" w:styleId="1">
    <w:name w:val="heading 1"/>
    <w:basedOn w:val="a"/>
    <w:link w:val="1Char"/>
    <w:uiPriority w:val="9"/>
    <w:qFormat/>
    <w:pPr>
      <w:keepNext/>
      <w:spacing w:after="3" w:line="256" w:lineRule="auto"/>
      <w:jc w:val="center"/>
      <w:outlineLvl w:val="0"/>
    </w:pPr>
    <w:rPr>
      <w:kern w:val="36"/>
      <w:sz w:val="24"/>
      <w:szCs w:val="24"/>
    </w:rPr>
  </w:style>
  <w:style w:type="paragraph" w:styleId="2">
    <w:name w:val="heading 2"/>
    <w:basedOn w:val="a"/>
    <w:link w:val="2Char"/>
    <w:uiPriority w:val="9"/>
    <w:qFormat/>
    <w:pPr>
      <w:keepNext/>
      <w:spacing w:after="76" w:line="256" w:lineRule="auto"/>
      <w:ind w:left="10"/>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cs="Calibri" w:hint="default"/>
      <w:color w:val="000000"/>
    </w:rPr>
  </w:style>
  <w:style w:type="character" w:customStyle="1" w:styleId="2Char">
    <w:name w:val="标题 2 Char"/>
    <w:basedOn w:val="a0"/>
    <w:link w:val="2"/>
    <w:uiPriority w:val="9"/>
    <w:semiHidden/>
    <w:rPr>
      <w:rFonts w:ascii="Calibri" w:hAnsi="Calibri" w:cs="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0189023_10193833\10189023.pdf.files\image010.gif" TargetMode="External"/><Relationship Id="rId18" Type="http://schemas.openxmlformats.org/officeDocument/2006/relationships/image" Target="media/image8.gif"/><Relationship Id="rId26"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file:///D:\document\convert_tasks\transweb\10189023_10193833\10189023.pdf.files\image014.gif" TargetMode="External"/><Relationship Id="rId34" Type="http://schemas.openxmlformats.org/officeDocument/2006/relationships/fontTable" Target="fontTable.xml"/><Relationship Id="rId7" Type="http://schemas.openxmlformats.org/officeDocument/2006/relationships/image" Target="file:///D:\document\convert_tasks\transweb\10189023_10193833\10189023.pdf.files\image007.gif" TargetMode="External"/><Relationship Id="rId12" Type="http://schemas.openxmlformats.org/officeDocument/2006/relationships/image" Target="media/image5.gif"/><Relationship Id="rId17" Type="http://schemas.openxmlformats.org/officeDocument/2006/relationships/image" Target="file:///D:\document\convert_tasks\transweb\10189023_10193833\10189023.pdf.files\image012.gif" TargetMode="External"/><Relationship Id="rId25" Type="http://schemas.openxmlformats.org/officeDocument/2006/relationships/image" Target="file:///D:\document\convert_tasks\transweb\10189023_10193833\10189023.pdf.files\image016.jpg" TargetMode="External"/><Relationship Id="rId33" Type="http://schemas.openxmlformats.org/officeDocument/2006/relationships/image" Target="file:///D:\document\convert_tasks\transweb\10189023_10193833\10189023.pdf.files\image020.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0189023_10193833\10189023.pdf.files\image018.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189023_10193833\10189023.pdf.files\image009.gif" TargetMode="External"/><Relationship Id="rId24" Type="http://schemas.openxmlformats.org/officeDocument/2006/relationships/image" Target="media/image11.jpeg"/><Relationship Id="rId32" Type="http://schemas.openxmlformats.org/officeDocument/2006/relationships/image" Target="media/image15.gif"/><Relationship Id="rId5" Type="http://schemas.openxmlformats.org/officeDocument/2006/relationships/image" Target="file:///D:\document\convert_tasks\transweb\10189023_10193833\10189023.pdf.files\image006.jpg" TargetMode="External"/><Relationship Id="rId15" Type="http://schemas.openxmlformats.org/officeDocument/2006/relationships/image" Target="file:///D:\document\convert_tasks\transweb\10189023_10193833\10189023.pdf.files\image011.gif" TargetMode="External"/><Relationship Id="rId23" Type="http://schemas.openxmlformats.org/officeDocument/2006/relationships/image" Target="file:///D:\document\convert_tasks\transweb\10189023_10193833\10189023.pdf.files\image015.gif" TargetMode="External"/><Relationship Id="rId28"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image" Target="file:///D:\document\convert_tasks\transweb\10189023_10193833\10189023.pdf.files\image013.gif" TargetMode="External"/><Relationship Id="rId31" Type="http://schemas.openxmlformats.org/officeDocument/2006/relationships/image" Target="file:///D:\document\convert_tasks\transweb\10189023_10193833\10189023.pdf.files\image019.gif" TargetMode="External"/><Relationship Id="rId4" Type="http://schemas.openxmlformats.org/officeDocument/2006/relationships/image" Target="media/image1.jpeg"/><Relationship Id="rId9" Type="http://schemas.openxmlformats.org/officeDocument/2006/relationships/image" Target="file:///D:\document\convert_tasks\transweb\10189023_10193833\10189023.pdf.files\image008.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189023_10193833\10189023.pdf.files\image017.jpg" TargetMode="External"/><Relationship Id="rId30" Type="http://schemas.openxmlformats.org/officeDocument/2006/relationships/image" Target="media/image14.gif"/><Relationship Id="rId35" Type="http://schemas.openxmlformats.org/officeDocument/2006/relationships/theme" Target="theme/theme1.xml"/><Relationship Id="rId8"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1804</Words>
  <Characters>10287</Characters>
  <Application>Microsoft Office Word</Application>
  <DocSecurity>0</DocSecurity>
  <Lines>85</Lines>
  <Paragraphs>24</Paragraphs>
  <ScaleCrop>false</ScaleCrop>
  <Company/>
  <LinksUpToDate>false</LinksUpToDate>
  <CharactersWithSpaces>12067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Hybrid CTC/Attention Architecture for End-to-End Speech Recognition</dc:title>
  <dc:subject/>
  <dc:creator>百度翻译</dc:creator>
  <cp:keywords/>
  <dc:description/>
  <cp:lastModifiedBy>wangjinlong</cp:lastModifiedBy>
  <cp:revision>4</cp:revision>
  <dcterms:created xsi:type="dcterms:W3CDTF">2021-01-12T09:25:00Z</dcterms:created>
  <dcterms:modified xsi:type="dcterms:W3CDTF">2021-03-12T07:25:00Z</dcterms:modified>
</cp:coreProperties>
</file>