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A1B" w:rsidRDefault="00785A1B">
      <w:pPr>
        <w:spacing w:after="195" w:line="256" w:lineRule="auto"/>
        <w:ind w:left="9" w:firstLine="0"/>
        <w:jc w:val="left"/>
        <w:rPr>
          <w:rStyle w:val="translated-span"/>
          <w:sz w:val="34"/>
          <w:szCs w:val="34"/>
        </w:rPr>
      </w:pPr>
      <w:r>
        <w:rPr>
          <w:rStyle w:val="translated-span"/>
          <w:rFonts w:hint="eastAsia"/>
          <w:sz w:val="34"/>
          <w:szCs w:val="34"/>
        </w:rPr>
        <w:t>Monotonic Chunkwise Attention</w:t>
      </w:r>
    </w:p>
    <w:p w:rsidR="00A950D4" w:rsidRDefault="00CD5BCD">
      <w:pPr>
        <w:spacing w:after="195" w:line="256" w:lineRule="auto"/>
        <w:ind w:left="9" w:firstLine="0"/>
        <w:jc w:val="left"/>
      </w:pPr>
      <w:r>
        <w:rPr>
          <w:rStyle w:val="translated-span"/>
          <w:sz w:val="34"/>
          <w:szCs w:val="34"/>
        </w:rPr>
        <w:t>单调的分块注意</w:t>
      </w:r>
    </w:p>
    <w:p w:rsidR="00A950D4" w:rsidRDefault="00CD5BCD">
      <w:pPr>
        <w:spacing w:after="0" w:line="256" w:lineRule="auto"/>
        <w:ind w:left="120" w:right="3974" w:firstLine="0"/>
        <w:jc w:val="left"/>
      </w:pPr>
      <w:r>
        <w:rPr>
          <w:rStyle w:val="translated-span"/>
        </w:rPr>
        <w:t>钟正秋和科林</w:t>
      </w:r>
      <w:r>
        <w:rPr>
          <w:rStyle w:val="translated-span"/>
        </w:rPr>
        <w:t>·</w:t>
      </w:r>
      <w:r>
        <w:rPr>
          <w:rStyle w:val="translated-span"/>
        </w:rPr>
        <w:t>拉斐尔谷歌大脑</w:t>
      </w:r>
      <w:r>
        <w:rPr>
          <w:rStyle w:val="translated-span"/>
          <w:rFonts w:ascii="Cambria" w:hAnsi="Cambria"/>
          <w:vertAlign w:val="superscript"/>
        </w:rPr>
        <w:t>∗∗</w:t>
      </w:r>
    </w:p>
    <w:p w:rsidR="00A950D4" w:rsidRDefault="00CD5BCD">
      <w:pPr>
        <w:spacing w:after="26"/>
      </w:pPr>
      <w:r>
        <w:rPr>
          <w:rStyle w:val="translated-span"/>
        </w:rPr>
        <w:t>加利福尼亚州山景城，</w:t>
      </w:r>
      <w:r>
        <w:rPr>
          <w:rStyle w:val="translated-span"/>
        </w:rPr>
        <w:t>94043</w:t>
      </w:r>
      <w:r>
        <w:rPr>
          <w:rStyle w:val="translated-span"/>
        </w:rPr>
        <w:t>，美国</w:t>
      </w:r>
    </w:p>
    <w:p w:rsidR="00A950D4" w:rsidRDefault="00CD5BCD">
      <w:pPr>
        <w:spacing w:after="625" w:line="216" w:lineRule="auto"/>
        <w:ind w:left="115"/>
        <w:jc w:val="left"/>
      </w:pPr>
      <w:r>
        <w:rPr>
          <w:rStyle w:val="translated-span"/>
        </w:rPr>
        <w:t>{Chungcheng</w:t>
      </w:r>
      <w:r>
        <w:rPr>
          <w:rStyle w:val="translated-span"/>
        </w:rPr>
        <w:t>，</w:t>
      </w:r>
      <w:r>
        <w:rPr>
          <w:rStyle w:val="translated-span"/>
        </w:rPr>
        <w:t>craffel}@</w:t>
      </w:r>
      <w:r>
        <w:rPr>
          <w:rStyle w:val="translated-span"/>
        </w:rPr>
        <w:t>谷歌网站</w:t>
      </w:r>
    </w:p>
    <w:p w:rsidR="00A950D4" w:rsidRDefault="00CD5BCD">
      <w:pPr>
        <w:spacing w:after="134" w:line="256" w:lineRule="auto"/>
        <w:ind w:left="0" w:firstLine="0"/>
        <w:jc w:val="center"/>
      </w:pPr>
      <w:r>
        <w:rPr>
          <w:rStyle w:val="translated-span"/>
          <w:sz w:val="24"/>
          <w:szCs w:val="24"/>
        </w:rPr>
        <w:t>摘要</w:t>
      </w:r>
    </w:p>
    <w:p w:rsidR="00785A1B" w:rsidRPr="00785A1B" w:rsidRDefault="00785A1B" w:rsidP="00785A1B">
      <w:pPr>
        <w:spacing w:after="451"/>
        <w:ind w:left="0" w:right="-18"/>
        <w:rPr>
          <w:rStyle w:val="translated-span"/>
          <w:sz w:val="24"/>
          <w:szCs w:val="24"/>
        </w:rPr>
      </w:pPr>
      <w:r w:rsidRPr="00785A1B">
        <w:rPr>
          <w:rStyle w:val="translated-span"/>
          <w:sz w:val="24"/>
          <w:szCs w:val="24"/>
        </w:rPr>
        <w:t>Sequence-to-sequence models with soft attention have been successfully applied to a wide variety of problems, but their decoding process incurs a quadratic time and space cost and is inapplicable to real-time sequence transduction. To address these issues, we propose Monotonic Chunkwise Attention (MoChA), which adaptively splits the input sequence into small chunks over which soft attention is computed. We show that models utilizing MoChA can be trained efficiently with standard backpropagation while allowing online and linear-time decoding at test time. When applied to online speech recognition, we obtain state-of-theart results and match the performance of a model using an offline soft attention mechanism. In document summarization experiments where we do not expect monotonic alignments, we show significantly improved performance compared to a baseline monotonic attention-based model.</w:t>
      </w:r>
    </w:p>
    <w:p w:rsidR="00A950D4" w:rsidRDefault="00CD5BCD" w:rsidP="00785A1B">
      <w:pPr>
        <w:spacing w:after="451"/>
        <w:ind w:left="0" w:right="-18"/>
        <w:rPr>
          <w:rStyle w:val="translated-span"/>
          <w:sz w:val="24"/>
          <w:szCs w:val="24"/>
        </w:rPr>
      </w:pPr>
      <w:r w:rsidRPr="00785A1B">
        <w:rPr>
          <w:rStyle w:val="translated-span"/>
          <w:sz w:val="24"/>
          <w:szCs w:val="24"/>
        </w:rPr>
        <w:t>带软注意的序列间模型已经成功地应用于各种各样的问题，但是它们的译码过程需要二次的时间和空间开销，不适用于实时的序列转换。为了解决这些问题，我们提出了单调分块注意（</w:t>
      </w:r>
      <w:r w:rsidRPr="00785A1B">
        <w:rPr>
          <w:rStyle w:val="translated-span"/>
          <w:sz w:val="24"/>
          <w:szCs w:val="24"/>
        </w:rPr>
        <w:t>MoChA</w:t>
      </w:r>
      <w:r w:rsidRPr="00785A1B">
        <w:rPr>
          <w:rStyle w:val="translated-span"/>
          <w:sz w:val="24"/>
          <w:szCs w:val="24"/>
        </w:rPr>
        <w:t>），它自适应地将输入序列分割成小块，在这些小块上计算软注意。我们表明，使用</w:t>
      </w:r>
      <w:r w:rsidRPr="00785A1B">
        <w:rPr>
          <w:rStyle w:val="translated-span"/>
          <w:sz w:val="24"/>
          <w:szCs w:val="24"/>
        </w:rPr>
        <w:t>MoChA</w:t>
      </w:r>
      <w:r w:rsidRPr="00785A1B">
        <w:rPr>
          <w:rStyle w:val="translated-span"/>
          <w:sz w:val="24"/>
          <w:szCs w:val="24"/>
        </w:rPr>
        <w:t>的模型可以通过标准反向传播有效地训练，同时允许在测试时在线和线性时间解码。当应用于在线语音识别时，我们使用离线软注意机制来获得最新结果并匹配模型的性能。在不期望单调对齐的文档摘要实验中，与基于基线单调注意的模型相比，我们显示出显著的改进性能。</w:t>
      </w:r>
      <w:bookmarkStart w:id="0" w:name="_GoBack"/>
      <w:bookmarkEnd w:id="0"/>
    </w:p>
    <w:p w:rsidR="00785A1B" w:rsidRPr="00785A1B" w:rsidRDefault="00785A1B" w:rsidP="00785A1B">
      <w:pPr>
        <w:spacing w:after="451"/>
        <w:ind w:left="0" w:right="-18"/>
        <w:rPr>
          <w:rFonts w:hint="eastAsia"/>
          <w:color w:val="FF0000"/>
          <w:sz w:val="24"/>
          <w:szCs w:val="24"/>
        </w:rPr>
      </w:pPr>
      <w:r w:rsidRPr="00785A1B">
        <w:rPr>
          <w:rStyle w:val="translated-span"/>
          <w:rFonts w:hint="eastAsia"/>
          <w:color w:val="FF0000"/>
          <w:sz w:val="24"/>
          <w:szCs w:val="24"/>
        </w:rPr>
        <w:t>2017.12.14 arxiv</w:t>
      </w:r>
    </w:p>
    <w:p w:rsidR="00785A1B" w:rsidRDefault="00785A1B">
      <w:pPr>
        <w:spacing w:after="0" w:line="240" w:lineRule="auto"/>
        <w:ind w:left="0" w:firstLine="0"/>
        <w:jc w:val="left"/>
        <w:rPr>
          <w:rStyle w:val="translated-span"/>
          <w:kern w:val="36"/>
          <w:sz w:val="24"/>
          <w:szCs w:val="24"/>
        </w:rPr>
      </w:pPr>
      <w:r>
        <w:rPr>
          <w:rStyle w:val="translated-span"/>
          <w:sz w:val="24"/>
          <w:szCs w:val="24"/>
        </w:rPr>
        <w:br w:type="page"/>
      </w:r>
    </w:p>
    <w:p w:rsidR="00A950D4" w:rsidRDefault="00CD5BCD">
      <w:pPr>
        <w:pStyle w:val="1"/>
        <w:spacing w:after="153"/>
        <w:ind w:left="-9" w:firstLine="0"/>
      </w:pPr>
      <w:r>
        <w:rPr>
          <w:rStyle w:val="translated-span"/>
          <w:sz w:val="24"/>
          <w:szCs w:val="24"/>
        </w:rPr>
        <w:lastRenderedPageBreak/>
        <w:t>1</w:t>
      </w:r>
      <w:r>
        <w:rPr>
          <w:rStyle w:val="translated-span"/>
          <w:sz w:val="24"/>
          <w:szCs w:val="24"/>
        </w:rPr>
        <w:t>简介</w:t>
      </w:r>
    </w:p>
    <w:p w:rsidR="00A950D4" w:rsidRDefault="00CD5BCD">
      <w:pPr>
        <w:ind w:left="-5"/>
      </w:pPr>
      <w:r>
        <w:rPr>
          <w:rStyle w:val="translated-span"/>
        </w:rPr>
        <w:t>具有软注意机制的序列到序列模型（</w:t>
      </w:r>
      <w:r>
        <w:rPr>
          <w:rStyle w:val="translated-span"/>
        </w:rPr>
        <w:t>Sutskever et al.</w:t>
      </w:r>
      <w:r>
        <w:rPr>
          <w:rStyle w:val="translated-span"/>
        </w:rPr>
        <w:t>，</w:t>
      </w:r>
      <w:r>
        <w:rPr>
          <w:rStyle w:val="translated-span"/>
        </w:rPr>
        <w:t>2014</w:t>
      </w:r>
      <w:r>
        <w:rPr>
          <w:rStyle w:val="translated-span"/>
        </w:rPr>
        <w:t>；</w:t>
      </w:r>
      <w:r>
        <w:rPr>
          <w:rStyle w:val="translated-span"/>
        </w:rPr>
        <w:t>Cho et al.</w:t>
      </w:r>
      <w:r>
        <w:rPr>
          <w:rStyle w:val="translated-span"/>
        </w:rPr>
        <w:t>，</w:t>
      </w:r>
      <w:r>
        <w:rPr>
          <w:rStyle w:val="translated-span"/>
        </w:rPr>
        <w:t>2014</w:t>
      </w:r>
      <w:r>
        <w:rPr>
          <w:rStyle w:val="translated-span"/>
        </w:rPr>
        <w:t>）（</w:t>
      </w:r>
      <w:r>
        <w:rPr>
          <w:rStyle w:val="translated-span"/>
        </w:rPr>
        <w:t>Bahdanau et al.</w:t>
      </w:r>
      <w:r>
        <w:rPr>
          <w:rStyle w:val="translated-span"/>
        </w:rPr>
        <w:t>，</w:t>
      </w:r>
      <w:r>
        <w:rPr>
          <w:rStyle w:val="translated-span"/>
        </w:rPr>
        <w:t>2015</w:t>
      </w:r>
      <w:r>
        <w:rPr>
          <w:rStyle w:val="translated-span"/>
        </w:rPr>
        <w:t>）已成功应用于大量的序列转导问题（</w:t>
      </w:r>
      <w:r>
        <w:rPr>
          <w:rStyle w:val="translated-span"/>
        </w:rPr>
        <w:t>Luong et al.</w:t>
      </w:r>
      <w:r>
        <w:rPr>
          <w:rStyle w:val="translated-span"/>
        </w:rPr>
        <w:t>，</w:t>
      </w:r>
      <w:r>
        <w:rPr>
          <w:rStyle w:val="translated-span"/>
        </w:rPr>
        <w:t>2015</w:t>
      </w:r>
      <w:r>
        <w:rPr>
          <w:rStyle w:val="translated-span"/>
        </w:rPr>
        <w:t>；</w:t>
      </w:r>
      <w:r>
        <w:rPr>
          <w:rStyle w:val="translated-span"/>
        </w:rPr>
        <w:t>Xu et al.</w:t>
      </w:r>
      <w:r>
        <w:rPr>
          <w:rStyle w:val="translated-span"/>
        </w:rPr>
        <w:t>，</w:t>
      </w:r>
      <w:r>
        <w:rPr>
          <w:rStyle w:val="translated-span"/>
        </w:rPr>
        <w:t>2015</w:t>
      </w:r>
      <w:r>
        <w:rPr>
          <w:rStyle w:val="translated-span"/>
        </w:rPr>
        <w:t>；</w:t>
      </w:r>
      <w:r>
        <w:rPr>
          <w:rStyle w:val="translated-span"/>
        </w:rPr>
        <w:t>Chorowski et al.</w:t>
      </w:r>
      <w:r>
        <w:rPr>
          <w:rStyle w:val="translated-span"/>
        </w:rPr>
        <w:t>，</w:t>
      </w:r>
      <w:r>
        <w:rPr>
          <w:rStyle w:val="translated-span"/>
        </w:rPr>
        <w:t>2015</w:t>
      </w:r>
      <w:r>
        <w:rPr>
          <w:rStyle w:val="translated-span"/>
        </w:rPr>
        <w:t>；</w:t>
      </w:r>
      <w:r>
        <w:rPr>
          <w:rStyle w:val="translated-span"/>
        </w:rPr>
        <w:t>Wang et al.</w:t>
      </w:r>
      <w:r>
        <w:rPr>
          <w:rStyle w:val="translated-span"/>
        </w:rPr>
        <w:t>，</w:t>
      </w:r>
      <w:r>
        <w:rPr>
          <w:rStyle w:val="translated-span"/>
        </w:rPr>
        <w:t>2017</w:t>
      </w:r>
      <w:r>
        <w:rPr>
          <w:rStyle w:val="translated-span"/>
        </w:rPr>
        <w:t>；</w:t>
      </w:r>
      <w:r>
        <w:rPr>
          <w:rStyle w:val="translated-span"/>
        </w:rPr>
        <w:t>See et al.</w:t>
      </w:r>
      <w:r>
        <w:rPr>
          <w:rStyle w:val="translated-span"/>
        </w:rPr>
        <w:t>，</w:t>
      </w:r>
      <w:r>
        <w:rPr>
          <w:rStyle w:val="translated-span"/>
        </w:rPr>
        <w:t>2017</w:t>
      </w:r>
      <w:r>
        <w:rPr>
          <w:rStyle w:val="translated-span"/>
        </w:rPr>
        <w:t>）。在他们最熟悉的形式中，这些模型使用编码器递归神经网络（</w:t>
      </w:r>
      <w:r>
        <w:rPr>
          <w:rStyle w:val="translated-span"/>
        </w:rPr>
        <w:t>RNN</w:t>
      </w:r>
      <w:r>
        <w:rPr>
          <w:rStyle w:val="translated-span"/>
        </w:rPr>
        <w:t>）处理输入序列，以产生一系列隐藏状态，称为内存。解码器</w:t>
      </w:r>
      <w:r>
        <w:rPr>
          <w:rStyle w:val="translated-span"/>
        </w:rPr>
        <w:t>RNN</w:t>
      </w:r>
      <w:r>
        <w:rPr>
          <w:rStyle w:val="translated-span"/>
        </w:rPr>
        <w:t>然后自回归地产生输出序列。在每个输出时间步，解码器直接受到注意机制的调节，该机制允许解码器返回到编码器的隐藏状态序列中的条目。使用编码器的隐藏状态作为内存，使模型能够桥接长输入</w:t>
      </w:r>
      <w:r>
        <w:rPr>
          <w:rStyle w:val="translated-span"/>
        </w:rPr>
        <w:t>-</w:t>
      </w:r>
      <w:r>
        <w:rPr>
          <w:rStyle w:val="translated-span"/>
        </w:rPr>
        <w:t>输出时间滞后（</w:t>
      </w:r>
      <w:r>
        <w:rPr>
          <w:rStyle w:val="translated-span"/>
        </w:rPr>
        <w:t>Raffel&amp;Ellis</w:t>
      </w:r>
      <w:r>
        <w:rPr>
          <w:rStyle w:val="translated-span"/>
        </w:rPr>
        <w:t>，</w:t>
      </w:r>
      <w:r>
        <w:rPr>
          <w:rStyle w:val="translated-span"/>
        </w:rPr>
        <w:t>2015</w:t>
      </w:r>
      <w:r>
        <w:rPr>
          <w:rStyle w:val="translated-span"/>
        </w:rPr>
        <w:t>），这与缺乏注意机制的序列到序列模型相比具有明显优势（</w:t>
      </w:r>
      <w:r>
        <w:rPr>
          <w:rStyle w:val="translated-span"/>
        </w:rPr>
        <w:t>Bahdanau et al.</w:t>
      </w:r>
      <w:r>
        <w:rPr>
          <w:rStyle w:val="translated-span"/>
        </w:rPr>
        <w:t>，</w:t>
      </w:r>
      <w:r>
        <w:rPr>
          <w:rStyle w:val="translated-span"/>
        </w:rPr>
        <w:t>2015</w:t>
      </w:r>
      <w:r>
        <w:rPr>
          <w:rStyle w:val="translated-span"/>
        </w:rPr>
        <w:t>）。此外，可视化模型在每个输出时间步处理的输入中的位置会产生一个输入</w:t>
      </w:r>
      <w:r>
        <w:rPr>
          <w:rStyle w:val="translated-span"/>
        </w:rPr>
        <w:t>-</w:t>
      </w:r>
      <w:r>
        <w:rPr>
          <w:rStyle w:val="translated-span"/>
        </w:rPr>
        <w:t>输出对齐，从而对模型的行为提供有价值的见解。</w:t>
      </w:r>
    </w:p>
    <w:p w:rsidR="00A950D4" w:rsidRDefault="00CD5BCD">
      <w:pPr>
        <w:ind w:left="-5"/>
      </w:pPr>
      <w:r>
        <w:rPr>
          <w:rStyle w:val="translated-span"/>
        </w:rPr>
        <w:t>正如最初定义的那样，软注意在每个输出时间步检查内存的每个条目，有效地允许模型对任何任意输入序列条目设置条件。这种灵活性有一个明显的代价，即使用软注意机制的解码具有二次时间和空间代价</w:t>
      </w:r>
      <w:r>
        <w:rPr>
          <w:rStyle w:val="translated-span"/>
        </w:rPr>
        <w:t>O</w:t>
      </w:r>
      <w:r>
        <w:rPr>
          <w:rStyle w:val="translated-span"/>
        </w:rPr>
        <w:t>（</w:t>
      </w:r>
      <w:r>
        <w:rPr>
          <w:rStyle w:val="translated-span"/>
        </w:rPr>
        <w:t>TU</w:t>
      </w:r>
      <w:r>
        <w:rPr>
          <w:rStyle w:val="translated-span"/>
        </w:rPr>
        <w:t>），其中和分别是输入和输出序列长度。这就排除了它在非常长的序列上的使用，例如，总结非常长的文档。此外，由于软注意考虑到在每个输出时间步处理内存中的每个条目的可能性，因此它必须等到处理完输入序列之后才能产生输出。这使得它不适用于实时序列转换问题。</w:t>
      </w:r>
      <w:r>
        <w:rPr>
          <w:rStyle w:val="translated-span"/>
        </w:rPr>
        <w:t>Raffel et al.</w:t>
      </w:r>
      <w:r>
        <w:rPr>
          <w:rStyle w:val="translated-span"/>
        </w:rPr>
        <w:t>（</w:t>
      </w:r>
      <w:r>
        <w:rPr>
          <w:rStyle w:val="translated-span"/>
        </w:rPr>
        <w:t>2017</w:t>
      </w:r>
      <w:r>
        <w:rPr>
          <w:rStyle w:val="translated-span"/>
        </w:rPr>
        <w:t>）最近指出，当输入</w:t>
      </w:r>
      <w:r>
        <w:rPr>
          <w:rStyle w:val="translated-span"/>
        </w:rPr>
        <w:t>-</w:t>
      </w:r>
      <w:r>
        <w:rPr>
          <w:rStyle w:val="translated-span"/>
        </w:rPr>
        <w:t>输出对齐是单调的，即输入和输出序列中元素之间的对应关系不涉及重新排序时，这些问题可以得到缓解。这种特性存在于各种实际问题中，例如语音识别和合成，其中输入和输出共享自然的时间顺序（例如，参见图</w:t>
      </w:r>
      <w:r>
        <w:rPr>
          <w:rStyle w:val="translated-span"/>
        </w:rPr>
        <w:t>2</w:t>
      </w:r>
      <w:r>
        <w:rPr>
          <w:rStyle w:val="translated-span"/>
        </w:rPr>
        <w:t>）。在其他设置中，对齐只涉及局部重新排序，例如某些语言对的机器翻译（</w:t>
      </w:r>
      <w:r>
        <w:rPr>
          <w:rStyle w:val="translated-span"/>
        </w:rPr>
        <w:t>Birch et al.</w:t>
      </w:r>
      <w:r>
        <w:rPr>
          <w:rStyle w:val="translated-span"/>
        </w:rPr>
        <w:t>，</w:t>
      </w:r>
      <w:r>
        <w:rPr>
          <w:rStyle w:val="translated-span"/>
        </w:rPr>
        <w:t>2008</w:t>
      </w:r>
      <w:r>
        <w:rPr>
          <w:rStyle w:val="translated-span"/>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U</w:t>
      </w:r>
      <w:r>
        <w:rPr>
          <w:rStyle w:val="translated-span"/>
          <w:rFonts w:ascii="Cambria" w:hAnsi="Cambria"/>
          <w:i/>
          <w:iCs/>
        </w:rPr>
        <w:t>型</w:t>
      </w:r>
    </w:p>
    <w:p w:rsidR="00A950D4" w:rsidRDefault="00CD5BCD">
      <w:pPr>
        <w:spacing w:after="0"/>
        <w:ind w:left="-5"/>
      </w:pPr>
      <w:r>
        <w:rPr>
          <w:rStyle w:val="translated-span"/>
        </w:rPr>
        <w:t>基于这一观察，</w:t>
      </w:r>
      <w:r>
        <w:rPr>
          <w:rStyle w:val="translated-span"/>
        </w:rPr>
        <w:t>Raffel et al.</w:t>
      </w:r>
      <w:r>
        <w:rPr>
          <w:rStyle w:val="translated-span"/>
        </w:rPr>
        <w:t>（</w:t>
      </w:r>
      <w:r>
        <w:rPr>
          <w:rStyle w:val="translated-span"/>
        </w:rPr>
        <w:t>2017</w:t>
      </w:r>
      <w:r>
        <w:rPr>
          <w:rStyle w:val="translated-span"/>
        </w:rPr>
        <w:t>）引入了一种注意机制，该机制明确实施了硬单调的输入</w:t>
      </w:r>
      <w:r>
        <w:rPr>
          <w:rStyle w:val="translated-span"/>
        </w:rPr>
        <w:t>-</w:t>
      </w:r>
      <w:r>
        <w:rPr>
          <w:rStyle w:val="translated-span"/>
        </w:rPr>
        <w:t>输出对齐，允许在线和线性时间解码。</w:t>
      </w:r>
    </w:p>
    <w:p w:rsidR="00A950D4" w:rsidRDefault="00CD5BCD">
      <w:pPr>
        <w:spacing w:after="22" w:line="256" w:lineRule="auto"/>
        <w:ind w:left="0" w:firstLine="0"/>
        <w:jc w:val="left"/>
      </w:pPr>
      <w:r>
        <w:rPr>
          <w:noProof/>
          <w:sz w:val="22"/>
          <w:szCs w:val="22"/>
        </w:rPr>
        <w:drawing>
          <wp:inline distT="0" distB="0" distL="0" distR="0">
            <wp:extent cx="1828800" cy="9525"/>
            <wp:effectExtent l="0" t="0" r="0" b="0"/>
            <wp:docPr id="1" name="Group 3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043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828800" cy="9525"/>
                    </a:xfrm>
                    <a:prstGeom prst="rect">
                      <a:avLst/>
                    </a:prstGeom>
                    <a:noFill/>
                    <a:ln>
                      <a:noFill/>
                    </a:ln>
                  </pic:spPr>
                </pic:pic>
              </a:graphicData>
            </a:graphic>
          </wp:inline>
        </w:drawing>
      </w:r>
    </w:p>
    <w:p w:rsidR="00A950D4" w:rsidRDefault="00CD5BCD">
      <w:pPr>
        <w:spacing w:after="0" w:line="256" w:lineRule="auto"/>
        <w:ind w:left="236" w:firstLine="0"/>
        <w:jc w:val="left"/>
      </w:pPr>
      <w:r>
        <w:rPr>
          <w:rStyle w:val="translated-span"/>
          <w:rFonts w:ascii="Cambria" w:hAnsi="Cambria"/>
          <w:sz w:val="12"/>
          <w:szCs w:val="12"/>
        </w:rPr>
        <w:t>∗</w:t>
      </w:r>
    </w:p>
    <w:p w:rsidR="00A950D4" w:rsidRDefault="00CD5BCD">
      <w:pPr>
        <w:spacing w:after="39" w:line="256" w:lineRule="auto"/>
        <w:ind w:left="333"/>
        <w:jc w:val="left"/>
      </w:pPr>
      <w:r>
        <w:rPr>
          <w:rStyle w:val="translated-span"/>
          <w:sz w:val="18"/>
          <w:szCs w:val="18"/>
        </w:rPr>
        <w:t>平等贡献。</w:t>
      </w:r>
    </w:p>
    <w:p w:rsidR="00A950D4" w:rsidRDefault="00CD5BCD">
      <w:pPr>
        <w:spacing w:after="243" w:line="256" w:lineRule="auto"/>
        <w:ind w:left="107" w:firstLine="0"/>
        <w:jc w:val="left"/>
      </w:pPr>
      <w:r>
        <w:rPr>
          <w:noProof/>
        </w:rPr>
        <w:drawing>
          <wp:inline distT="0" distB="0" distL="0" distR="0">
            <wp:extent cx="4886325" cy="1485900"/>
            <wp:effectExtent l="0" t="0" r="9525" b="0"/>
            <wp:docPr id="2" name="Picture 38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4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886325" cy="1485900"/>
                    </a:xfrm>
                    <a:prstGeom prst="rect">
                      <a:avLst/>
                    </a:prstGeom>
                    <a:noFill/>
                    <a:ln>
                      <a:noFill/>
                    </a:ln>
                  </pic:spPr>
                </pic:pic>
              </a:graphicData>
            </a:graphic>
          </wp:inline>
        </w:drawing>
      </w:r>
    </w:p>
    <w:p w:rsidR="00A950D4" w:rsidRDefault="00CD5BCD">
      <w:pPr>
        <w:spacing w:after="505"/>
        <w:ind w:left="-5"/>
      </w:pPr>
      <w:r>
        <w:rPr>
          <w:rStyle w:val="translated-span"/>
        </w:rPr>
        <w:t>图</w:t>
      </w:r>
      <w:r>
        <w:rPr>
          <w:rStyle w:val="translated-span"/>
        </w:rPr>
        <w:t>1</w:t>
      </w:r>
      <w:r>
        <w:rPr>
          <w:rStyle w:val="translated-span"/>
        </w:rPr>
        <w:t>：本文讨论的注意机制示意图。每个节点表示模型在给定输出时间步（纵轴）处理给定内存条目（横轴）的可能性。（</w:t>
      </w:r>
      <w:r>
        <w:rPr>
          <w:rStyle w:val="translated-span"/>
        </w:rPr>
        <w:t>a</w:t>
      </w:r>
      <w:r>
        <w:rPr>
          <w:rStyle w:val="translated-span"/>
        </w:rPr>
        <w:t>）</w:t>
      </w:r>
      <w:r>
        <w:rPr>
          <w:rStyle w:val="translated-span"/>
        </w:rPr>
        <w:t xml:space="preserve"> </w:t>
      </w:r>
      <w:r>
        <w:rPr>
          <w:rStyle w:val="translated-span"/>
        </w:rPr>
        <w:t>在软注意中，模型在每个输出时间步为每个记忆条目分配一个概率（用每个节点的灰度阴影表示）。上下文向量被计算为内存的加权平均值，由这些概率加权。（</w:t>
      </w:r>
      <w:r>
        <w:rPr>
          <w:rStyle w:val="translated-span"/>
        </w:rPr>
        <w:t>b</w:t>
      </w:r>
      <w:r>
        <w:rPr>
          <w:rStyle w:val="translated-span"/>
        </w:rPr>
        <w:t>）</w:t>
      </w:r>
      <w:r>
        <w:rPr>
          <w:rStyle w:val="translated-span"/>
        </w:rPr>
        <w:t xml:space="preserve"> </w:t>
      </w:r>
      <w:r>
        <w:rPr>
          <w:rStyle w:val="translated-span"/>
        </w:rPr>
        <w:t>在测试时，单调注意从左到右检查记忆条目，选择是转到下一个记忆条目（用</w:t>
      </w:r>
      <w:r>
        <w:rPr>
          <w:rStyle w:val="translated-span"/>
        </w:rPr>
        <w:t>××</w:t>
      </w:r>
      <w:r>
        <w:rPr>
          <w:rStyle w:val="translated-span"/>
        </w:rPr>
        <w:t>表示）还是停止并参加（用黑色表示）。上下文向量被硬分配给所关注的内存条目。在下一个输出时间步中，它将从停止的位置重新开始。（</w:t>
      </w:r>
      <w:r>
        <w:rPr>
          <w:rStyle w:val="translated-span"/>
        </w:rPr>
        <w:t>c</w:t>
      </w:r>
      <w:r>
        <w:rPr>
          <w:rStyle w:val="translated-span"/>
        </w:rPr>
        <w:t>）</w:t>
      </w:r>
      <w:r>
        <w:rPr>
          <w:rStyle w:val="translated-span"/>
        </w:rPr>
        <w:t xml:space="preserve"> MoChA</w:t>
      </w:r>
      <w:r>
        <w:rPr>
          <w:rStyle w:val="translated-span"/>
        </w:rPr>
        <w:t>利用一种硬单调的注意机制来选择它所关注的区块的端点（显示为带有粗体边框的节点）。块边界（这里，窗口大小为</w:t>
      </w:r>
      <w:r>
        <w:rPr>
          <w:rStyle w:val="translated-span"/>
        </w:rPr>
        <w:t>3</w:t>
      </w:r>
      <w:r>
        <w:rPr>
          <w:rStyle w:val="translated-span"/>
        </w:rPr>
        <w:t>）显示为虚线。然后，该模型对区块执行软注意（注意权重显示为灰色阴影），并计算上下文向量作为区块的加权平均值。</w:t>
      </w:r>
    </w:p>
    <w:p w:rsidR="00A950D4" w:rsidRDefault="00CD5BCD">
      <w:pPr>
        <w:ind w:left="-5"/>
      </w:pPr>
      <w:r>
        <w:rPr>
          <w:rStyle w:val="translated-span"/>
        </w:rPr>
        <w:t>然而，与软注意相比，硬单调性约束也限制了模型的表达能力（软注意可以诱导任意的软对齐）。事实上，实验表明，利用这种单调注意机制的序列间模型的性能落后于标准的软注意。</w:t>
      </w:r>
    </w:p>
    <w:p w:rsidR="00A950D4" w:rsidRDefault="00CD5BCD">
      <w:pPr>
        <w:spacing w:after="480"/>
        <w:ind w:left="-5"/>
      </w:pPr>
      <w:r>
        <w:rPr>
          <w:rStyle w:val="translated-span"/>
        </w:rPr>
        <w:lastRenderedPageBreak/>
        <w:t>在本文中，我们的目的是通过引入一种新的注意机制来弥补这一差距，该机制保留了硬单调注意的在线和线性时间优势，同时允许软对齐。我们的方法，我们称之为</w:t>
      </w:r>
      <w:r>
        <w:rPr>
          <w:rStyle w:val="translated-span"/>
        </w:rPr>
        <w:t>“</w:t>
      </w:r>
      <w:r>
        <w:rPr>
          <w:rStyle w:val="translated-span"/>
        </w:rPr>
        <w:t>单调的分块注意</w:t>
      </w:r>
      <w:r>
        <w:rPr>
          <w:rStyle w:val="translated-span"/>
        </w:rPr>
        <w:t>”</w:t>
      </w:r>
      <w:r>
        <w:rPr>
          <w:rStyle w:val="translated-span"/>
        </w:rPr>
        <w:t>（</w:t>
      </w:r>
      <w:r>
        <w:rPr>
          <w:rStyle w:val="translated-span"/>
        </w:rPr>
        <w:t>MoChA</w:t>
      </w:r>
      <w:r>
        <w:rPr>
          <w:rStyle w:val="translated-span"/>
        </w:rPr>
        <w:t>），允许模型在硬单调注意机制选择参与的记忆之前，对小块记忆进行软注意。它还有一个训练程序，允许直接应用于现有的序列到序列模型，并使用标准反向传播进行训练。实验结果表明，</w:t>
      </w:r>
      <w:r>
        <w:rPr>
          <w:rStyle w:val="translated-span"/>
        </w:rPr>
        <w:t>MoChA</w:t>
      </w:r>
      <w:r>
        <w:rPr>
          <w:rStyle w:val="translated-span"/>
        </w:rPr>
        <w:t>有效地缩小了在线语音识别中单调注意和软注意之间的差距，并在文档摘要（一项不显示单调对齐的任务）中提供了</w:t>
      </w:r>
      <w:r>
        <w:rPr>
          <w:rStyle w:val="translated-span"/>
        </w:rPr>
        <w:t>20%</w:t>
      </w:r>
      <w:r>
        <w:rPr>
          <w:rStyle w:val="translated-span"/>
        </w:rPr>
        <w:t>的相对改进。这些好处只引起参数数量和计算成本的适度增加。我们也提供了相关工作的讨论和未来的研究思路使用我们提出的机制。</w:t>
      </w:r>
    </w:p>
    <w:p w:rsidR="00A950D4" w:rsidRDefault="00CD5BCD">
      <w:pPr>
        <w:pStyle w:val="1"/>
        <w:spacing w:after="214"/>
        <w:ind w:left="-9" w:firstLine="0"/>
      </w:pPr>
      <w:r>
        <w:rPr>
          <w:rStyle w:val="translated-span"/>
          <w:sz w:val="24"/>
          <w:szCs w:val="24"/>
        </w:rPr>
        <w:t>2.</w:t>
      </w:r>
      <w:r>
        <w:rPr>
          <w:rStyle w:val="translated-span"/>
          <w:sz w:val="24"/>
          <w:szCs w:val="24"/>
        </w:rPr>
        <w:t>摩卡咖啡</w:t>
      </w:r>
    </w:p>
    <w:p w:rsidR="00A950D4" w:rsidRDefault="00CD5BCD">
      <w:pPr>
        <w:spacing w:after="399"/>
        <w:ind w:left="-5"/>
      </w:pPr>
      <w:r>
        <w:rPr>
          <w:rStyle w:val="translated-span"/>
        </w:rPr>
        <w:t>为了发展我们提出的注意机制，我们将首先回顾序列到序列的框架和最常见的软注意形式。因为</w:t>
      </w:r>
      <w:r>
        <w:rPr>
          <w:rStyle w:val="translated-span"/>
        </w:rPr>
        <w:t>MoChA</w:t>
      </w:r>
      <w:r>
        <w:rPr>
          <w:rStyle w:val="translated-span"/>
        </w:rPr>
        <w:t>可以被认为是单调注意的推广，所以我们重新推导了这种方法，并指出了它的一些缺点。从那里，我们展示了软注意块可以直接添加到硬单调注意，给我们的摩卡注意机制。我们还展示了如何根据机制的预期输出有效地训练</w:t>
      </w:r>
      <w:r>
        <w:rPr>
          <w:rStyle w:val="translated-span"/>
        </w:rPr>
        <w:t>MoChA</w:t>
      </w:r>
      <w:r>
        <w:rPr>
          <w:rStyle w:val="translated-span"/>
        </w:rPr>
        <w:t>，这允许我们使用标准的反向传播。</w:t>
      </w:r>
    </w:p>
    <w:p w:rsidR="00A950D4" w:rsidRDefault="00CD5BCD">
      <w:pPr>
        <w:pStyle w:val="2"/>
        <w:spacing w:after="223"/>
        <w:ind w:left="-10" w:firstLine="0"/>
      </w:pPr>
      <w:r>
        <w:rPr>
          <w:rStyle w:val="translated-span"/>
          <w:sz w:val="20"/>
          <w:szCs w:val="20"/>
        </w:rPr>
        <w:t>2.1</w:t>
      </w:r>
      <w:r>
        <w:rPr>
          <w:rStyle w:val="translated-span"/>
          <w:sz w:val="20"/>
          <w:szCs w:val="20"/>
        </w:rPr>
        <w:t>序列间模型</w:t>
      </w:r>
    </w:p>
    <w:p w:rsidR="00A950D4" w:rsidRDefault="00CD5BCD">
      <w:pPr>
        <w:spacing w:after="50"/>
        <w:ind w:left="-5"/>
      </w:pPr>
      <w:r>
        <w:rPr>
          <w:rStyle w:val="translated-span"/>
        </w:rPr>
        <w:t>序列到序列模型是将输入序列＝</w:t>
      </w:r>
      <w:r>
        <w:rPr>
          <w:rStyle w:val="translated-span"/>
        </w:rPr>
        <w:t>{x1</w:t>
      </w:r>
      <w:r>
        <w:rPr>
          <w:rStyle w:val="translated-span"/>
        </w:rPr>
        <w:t>，</w:t>
      </w:r>
      <w:r>
        <w:rPr>
          <w:rStyle w:val="translated-span"/>
        </w:rPr>
        <w:t>…</w:t>
      </w:r>
      <w:r>
        <w:rPr>
          <w:rStyle w:val="translated-span"/>
        </w:rPr>
        <w:t>，</w:t>
      </w:r>
      <w:r>
        <w:rPr>
          <w:rStyle w:val="translated-span"/>
        </w:rPr>
        <w:t>xT}</w:t>
      </w:r>
      <w:r>
        <w:rPr>
          <w:rStyle w:val="translated-span"/>
        </w:rPr>
        <w:t>转换为输出序列（可能具有不同的模态）＝</w:t>
      </w:r>
      <w:r>
        <w:rPr>
          <w:rStyle w:val="translated-span"/>
        </w:rPr>
        <w:t>{y1</w:t>
      </w:r>
      <w:r>
        <w:rPr>
          <w:rStyle w:val="translated-span"/>
        </w:rPr>
        <w:t>，</w:t>
      </w:r>
      <w:r>
        <w:rPr>
          <w:rStyle w:val="translated-span"/>
        </w:rPr>
        <w:t>…</w:t>
      </w:r>
      <w:r>
        <w:rPr>
          <w:rStyle w:val="translated-span"/>
        </w:rPr>
        <w:t>，</w:t>
      </w:r>
      <w:r>
        <w:rPr>
          <w:rStyle w:val="translated-span"/>
        </w:rPr>
        <w:t>yU}</w:t>
      </w:r>
      <w:r>
        <w:rPr>
          <w:rStyle w:val="translated-span"/>
        </w:rPr>
        <w:t>的模型。通常，输入序列首先由编码器递归神经网络（</w:t>
      </w:r>
      <w:r>
        <w:rPr>
          <w:rStyle w:val="translated-span"/>
        </w:rPr>
        <w:t>RNN</w:t>
      </w:r>
      <w:r>
        <w:rPr>
          <w:rStyle w:val="translated-span"/>
        </w:rPr>
        <w:t>）转换为隐藏状态序列</w:t>
      </w:r>
      <w:r>
        <w:rPr>
          <w:rStyle w:val="translated-span"/>
        </w:rPr>
        <w:t>={h1</w:t>
      </w:r>
      <w:r>
        <w:rPr>
          <w:rStyle w:val="translated-span"/>
        </w:rPr>
        <w:t>，</w:t>
      </w:r>
      <w:r>
        <w:rPr>
          <w:rStyle w:val="translated-span"/>
        </w:rPr>
        <w:t>…</w:t>
      </w:r>
      <w:r>
        <w:rPr>
          <w:rStyle w:val="translated-span"/>
        </w:rPr>
        <w:t>，</w:t>
      </w:r>
      <w:r>
        <w:rPr>
          <w:rStyle w:val="translated-span"/>
        </w:rPr>
        <w:t>hT}</w:t>
      </w:r>
      <w:r>
        <w:rPr>
          <w:rStyle w:val="translated-span"/>
        </w:rPr>
        <w:t>：</w:t>
      </w:r>
      <w:r>
        <w:rPr>
          <w:rStyle w:val="translated-span"/>
          <w:rFonts w:ascii="Cambria" w:hAnsi="Cambria"/>
          <w:b/>
          <w:bCs/>
        </w:rPr>
        <w:t>x y</w:t>
      </w:r>
      <w:r>
        <w:rPr>
          <w:rStyle w:val="translated-span"/>
          <w:rFonts w:ascii="Cambria" w:hAnsi="Cambria"/>
          <w:b/>
          <w:bCs/>
        </w:rPr>
        <w:t>高</w:t>
      </w:r>
    </w:p>
    <w:p w:rsidR="00A950D4" w:rsidRDefault="00CD5BCD">
      <w:pPr>
        <w:spacing w:after="69" w:line="256" w:lineRule="auto"/>
        <w:ind w:left="0" w:right="-15" w:firstLine="0"/>
        <w:jc w:val="left"/>
      </w:pPr>
      <w:r>
        <w:rPr>
          <w:sz w:val="22"/>
          <w:szCs w:val="22"/>
        </w:rPr>
        <w:t xml:space="preserve">                                                                 </w:t>
      </w:r>
      <w:r>
        <w:rPr>
          <w:rStyle w:val="translated-span"/>
          <w:rFonts w:ascii="Cambria" w:hAnsi="Cambria"/>
          <w:i/>
          <w:iCs/>
        </w:rPr>
        <w:t>hj</w:t>
      </w:r>
      <w:r>
        <w:rPr>
          <w:rStyle w:val="translated-span"/>
          <w:rFonts w:ascii="Cambria" w:hAnsi="Cambria"/>
          <w:i/>
          <w:iCs/>
        </w:rPr>
        <w:t>公司</w:t>
      </w:r>
      <w:r>
        <w:rPr>
          <w:rStyle w:val="translated-span"/>
          <w:rFonts w:ascii="Cambria" w:hAnsi="Cambria"/>
        </w:rPr>
        <w:t>=EncoderRNN</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hjj−1</w:t>
      </w:r>
      <w:r>
        <w:rPr>
          <w:rStyle w:val="translated-span"/>
          <w:rFonts w:ascii="Cambria" w:hAnsi="Cambria"/>
        </w:rPr>
        <w:t>）</w:t>
      </w:r>
      <w:r>
        <w:rPr>
          <w:rStyle w:val="translated-span"/>
        </w:rPr>
        <w:t>(1)</w:t>
      </w:r>
    </w:p>
    <w:p w:rsidR="00A950D4" w:rsidRDefault="00CD5BCD">
      <w:pPr>
        <w:spacing w:after="26"/>
        <w:ind w:left="-5"/>
      </w:pPr>
      <w:r>
        <w:rPr>
          <w:rStyle w:val="translated-span"/>
        </w:rPr>
        <w:t>解码器</w:t>
      </w:r>
      <w:r>
        <w:rPr>
          <w:rStyle w:val="translated-span"/>
        </w:rPr>
        <w:t>RNN</w:t>
      </w:r>
      <w:r>
        <w:rPr>
          <w:rStyle w:val="translated-span"/>
        </w:rPr>
        <w:t>然后自回归地更新其隐藏状态，并且输出层（通常使用</w:t>
      </w:r>
      <w:r>
        <w:rPr>
          <w:rStyle w:val="translated-span"/>
        </w:rPr>
        <w:t>softmax</w:t>
      </w:r>
      <w:r>
        <w:rPr>
          <w:rStyle w:val="translated-span"/>
        </w:rPr>
        <w:t>非线性）产生输出序列：</w:t>
      </w:r>
    </w:p>
    <w:tbl>
      <w:tblPr>
        <w:tblW w:w="5362" w:type="dxa"/>
        <w:tblInd w:w="2558" w:type="dxa"/>
        <w:tblCellMar>
          <w:left w:w="0" w:type="dxa"/>
          <w:right w:w="0" w:type="dxa"/>
        </w:tblCellMar>
        <w:tblLook w:val="04A0" w:firstRow="1" w:lastRow="0" w:firstColumn="1" w:lastColumn="0" w:noHBand="0" w:noVBand="1"/>
      </w:tblPr>
      <w:tblGrid>
        <w:gridCol w:w="5130"/>
        <w:gridCol w:w="232"/>
      </w:tblGrid>
      <w:tr w:rsidR="00A950D4">
        <w:trPr>
          <w:trHeight w:val="237"/>
        </w:trPr>
        <w:tc>
          <w:tcPr>
            <w:tcW w:w="5129" w:type="dxa"/>
            <w:tcMar>
              <w:top w:w="3" w:type="dxa"/>
              <w:left w:w="0" w:type="dxa"/>
              <w:bottom w:w="0" w:type="dxa"/>
              <w:right w:w="0" w:type="dxa"/>
            </w:tcMar>
            <w:hideMark/>
          </w:tcPr>
          <w:p w:rsidR="00A950D4" w:rsidRDefault="00CD5BCD">
            <w:pPr>
              <w:spacing w:after="0" w:line="256" w:lineRule="auto"/>
              <w:ind w:left="4" w:firstLine="0"/>
              <w:jc w:val="left"/>
            </w:pPr>
            <w:r>
              <w:rPr>
                <w:rStyle w:val="translated-span"/>
                <w:rFonts w:ascii="Cambria" w:hAnsi="Cambria"/>
                <w:i/>
                <w:iCs/>
              </w:rPr>
              <w:t>硅</w:t>
            </w:r>
            <w:r>
              <w:rPr>
                <w:rStyle w:val="translated-span"/>
                <w:rFonts w:ascii="Cambria" w:hAnsi="Cambria"/>
              </w:rPr>
              <w:t>=DecoderRNN</w:t>
            </w:r>
            <w:r>
              <w:rPr>
                <w:rStyle w:val="translated-span"/>
                <w:rFonts w:ascii="Cambria" w:hAnsi="Cambria"/>
              </w:rPr>
              <w:t>（</w:t>
            </w:r>
            <w:r>
              <w:rPr>
                <w:rStyle w:val="translated-span"/>
                <w:rFonts w:ascii="Cambria" w:hAnsi="Cambria"/>
              </w:rPr>
              <w:t>yi−1</w:t>
            </w:r>
            <w:r>
              <w:rPr>
                <w:rStyle w:val="translated-span"/>
                <w:rFonts w:ascii="Cambria" w:hAnsi="Cambria"/>
              </w:rPr>
              <w:t>，</w:t>
            </w:r>
            <w:r>
              <w:rPr>
                <w:rStyle w:val="translated-span"/>
                <w:rFonts w:ascii="Cambria" w:hAnsi="Cambria"/>
              </w:rPr>
              <w:t>si−1</w:t>
            </w:r>
            <w:r>
              <w:rPr>
                <w:rStyle w:val="translated-span"/>
                <w:rFonts w:ascii="Cambria" w:hAnsi="Cambria"/>
              </w:rPr>
              <w:t>，</w:t>
            </w:r>
            <w:r>
              <w:rPr>
                <w:rStyle w:val="translated-span"/>
                <w:rFonts w:ascii="Cambria" w:hAnsi="Cambria"/>
              </w:rPr>
              <w:t>ci</w:t>
            </w:r>
            <w:r>
              <w:rPr>
                <w:rStyle w:val="translated-span"/>
                <w:rFonts w:ascii="Cambria" w:hAnsi="Cambria"/>
              </w:rPr>
              <w:t>）</w:t>
            </w:r>
          </w:p>
        </w:tc>
        <w:tc>
          <w:tcPr>
            <w:tcW w:w="232" w:type="dxa"/>
            <w:tcMar>
              <w:top w:w="3" w:type="dxa"/>
              <w:left w:w="0" w:type="dxa"/>
              <w:bottom w:w="0" w:type="dxa"/>
              <w:right w:w="0" w:type="dxa"/>
            </w:tcMar>
            <w:hideMark/>
          </w:tcPr>
          <w:p w:rsidR="00A950D4" w:rsidRDefault="00CD5BCD">
            <w:pPr>
              <w:spacing w:after="0" w:line="256" w:lineRule="auto"/>
              <w:ind w:left="0" w:firstLine="0"/>
            </w:pPr>
            <w:r>
              <w:rPr>
                <w:rStyle w:val="translated-span"/>
              </w:rPr>
              <w:t>(2)</w:t>
            </w:r>
          </w:p>
        </w:tc>
      </w:tr>
      <w:tr w:rsidR="00A950D4">
        <w:trPr>
          <w:trHeight w:val="237"/>
        </w:trPr>
        <w:tc>
          <w:tcPr>
            <w:tcW w:w="5129" w:type="dxa"/>
            <w:tcMar>
              <w:top w:w="3" w:type="dxa"/>
              <w:left w:w="0" w:type="dxa"/>
              <w:bottom w:w="0" w:type="dxa"/>
              <w:right w:w="0" w:type="dxa"/>
            </w:tcMar>
            <w:hideMark/>
          </w:tcPr>
          <w:p w:rsidR="00A950D4" w:rsidRDefault="00CD5BCD">
            <w:pPr>
              <w:spacing w:after="0" w:line="256" w:lineRule="auto"/>
              <w:ind w:left="0" w:firstLine="0"/>
              <w:jc w:val="left"/>
            </w:pPr>
            <w:r>
              <w:rPr>
                <w:rStyle w:val="translated-span"/>
                <w:rFonts w:ascii="Cambria" w:hAnsi="Cambria"/>
                <w:i/>
                <w:iCs/>
              </w:rPr>
              <w:t>彝语</w:t>
            </w:r>
            <w:r>
              <w:rPr>
                <w:rStyle w:val="translated-span"/>
                <w:rFonts w:ascii="Cambria" w:hAnsi="Cambria"/>
              </w:rPr>
              <w:t>=</w:t>
            </w:r>
            <w:r>
              <w:rPr>
                <w:rStyle w:val="translated-span"/>
                <w:rFonts w:ascii="Cambria" w:hAnsi="Cambria"/>
              </w:rPr>
              <w:t>输出（</w:t>
            </w:r>
            <w:r>
              <w:rPr>
                <w:rStyle w:val="translated-span"/>
                <w:rFonts w:ascii="Cambria" w:hAnsi="Cambria"/>
              </w:rPr>
              <w:t>si</w:t>
            </w:r>
            <w:r>
              <w:rPr>
                <w:rStyle w:val="translated-span"/>
                <w:rFonts w:ascii="Cambria" w:hAnsi="Cambria"/>
              </w:rPr>
              <w:t>，</w:t>
            </w:r>
            <w:r>
              <w:rPr>
                <w:rStyle w:val="translated-span"/>
                <w:rFonts w:ascii="Cambria" w:hAnsi="Cambria"/>
              </w:rPr>
              <w:t>ci</w:t>
            </w:r>
            <w:r>
              <w:rPr>
                <w:rStyle w:val="translated-span"/>
                <w:rFonts w:ascii="Cambria" w:hAnsi="Cambria"/>
              </w:rPr>
              <w:t>）</w:t>
            </w:r>
          </w:p>
        </w:tc>
        <w:tc>
          <w:tcPr>
            <w:tcW w:w="232" w:type="dxa"/>
            <w:tcMar>
              <w:top w:w="3" w:type="dxa"/>
              <w:left w:w="0" w:type="dxa"/>
              <w:bottom w:w="0" w:type="dxa"/>
              <w:right w:w="0" w:type="dxa"/>
            </w:tcMar>
            <w:hideMark/>
          </w:tcPr>
          <w:p w:rsidR="00A950D4" w:rsidRDefault="00CD5BCD">
            <w:pPr>
              <w:spacing w:after="0" w:line="256" w:lineRule="auto"/>
              <w:ind w:left="0" w:firstLine="0"/>
            </w:pPr>
            <w:r>
              <w:rPr>
                <w:rStyle w:val="translated-span"/>
              </w:rPr>
              <w:t>(3)</w:t>
            </w:r>
          </w:p>
        </w:tc>
      </w:tr>
    </w:tbl>
    <w:p w:rsidR="00A950D4" w:rsidRDefault="00CD5BCD">
      <w:pPr>
        <w:ind w:left="-5"/>
      </w:pPr>
      <w:r>
        <w:rPr>
          <w:rStyle w:val="translated-span"/>
        </w:rPr>
        <w:t>其中是解码器的状态，是作为编码器隐藏状态序列的函数计算的</w:t>
      </w:r>
      <w:r>
        <w:rPr>
          <w:rStyle w:val="translated-span"/>
        </w:rPr>
        <w:t>“</w:t>
      </w:r>
      <w:r>
        <w:rPr>
          <w:rStyle w:val="translated-span"/>
        </w:rPr>
        <w:t>上下文</w:t>
      </w:r>
      <w:r>
        <w:rPr>
          <w:rStyle w:val="translated-span"/>
        </w:rPr>
        <w:t>”</w:t>
      </w:r>
      <w:r>
        <w:rPr>
          <w:rStyle w:val="translated-span"/>
        </w:rPr>
        <w:t>向量。请注意，这是解码器访问有关输入序列的信息的唯一通道。</w:t>
      </w:r>
      <w:r>
        <w:rPr>
          <w:rStyle w:val="translated-span"/>
          <w:rFonts w:ascii="Cambria" w:hAnsi="Cambria"/>
          <w:i/>
          <w:iCs/>
        </w:rPr>
        <w:t>硅</w:t>
      </w:r>
      <w:r>
        <w:rPr>
          <w:rStyle w:val="translated-span"/>
          <w:rFonts w:ascii="Cambria" w:hAnsi="Cambria"/>
          <w:i/>
          <w:iCs/>
        </w:rPr>
        <w:t>ci</w:t>
      </w:r>
      <w:r>
        <w:rPr>
          <w:rStyle w:val="translated-span"/>
          <w:rFonts w:ascii="Cambria" w:hAnsi="Cambria"/>
          <w:i/>
          <w:iCs/>
        </w:rPr>
        <w:t>公司</w:t>
      </w:r>
      <w:r>
        <w:rPr>
          <w:rStyle w:val="translated-span"/>
          <w:rFonts w:ascii="Cambria" w:hAnsi="Cambria"/>
          <w:b/>
          <w:bCs/>
        </w:rPr>
        <w:t>小时</w:t>
      </w:r>
      <w:r>
        <w:rPr>
          <w:rStyle w:val="translated-span"/>
          <w:rFonts w:ascii="Cambria" w:hAnsi="Cambria"/>
          <w:i/>
          <w:iCs/>
        </w:rPr>
        <w:t>ci</w:t>
      </w:r>
      <w:r>
        <w:rPr>
          <w:rStyle w:val="translated-span"/>
          <w:rFonts w:ascii="Cambria" w:hAnsi="Cambria"/>
          <w:i/>
          <w:iCs/>
        </w:rPr>
        <w:t>公司</w:t>
      </w:r>
    </w:p>
    <w:p w:rsidR="00A950D4" w:rsidRDefault="00CD5BCD">
      <w:pPr>
        <w:spacing w:after="331"/>
        <w:ind w:left="-5"/>
      </w:pPr>
      <w:r>
        <w:rPr>
          <w:rStyle w:val="translated-span"/>
        </w:rPr>
        <w:t>在最初提出的序列到序列框架（</w:t>
      </w:r>
      <w:r>
        <w:rPr>
          <w:rStyle w:val="translated-span"/>
        </w:rPr>
        <w:t>Sutskever</w:t>
      </w:r>
      <w:r>
        <w:rPr>
          <w:rStyle w:val="translated-span"/>
        </w:rPr>
        <w:t>等人，</w:t>
      </w:r>
      <w:r>
        <w:rPr>
          <w:rStyle w:val="translated-span"/>
        </w:rPr>
        <w:t>2014</w:t>
      </w:r>
      <w:r>
        <w:rPr>
          <w:rStyle w:val="translated-span"/>
        </w:rPr>
        <w:t>）中，上下文向量被简单地设置为最终编码器隐藏状态，即</w:t>
      </w:r>
      <w:r>
        <w:rPr>
          <w:rStyle w:val="translated-span"/>
        </w:rPr>
        <w:t>=hT</w:t>
      </w:r>
      <w:r>
        <w:rPr>
          <w:rStyle w:val="translated-span"/>
        </w:rPr>
        <w:t>。随后发现，这种方法在转换长序列时表现出性能下降（</w:t>
      </w:r>
      <w:r>
        <w:rPr>
          <w:rStyle w:val="translated-span"/>
        </w:rPr>
        <w:t>Bahdanau</w:t>
      </w:r>
      <w:r>
        <w:rPr>
          <w:rStyle w:val="translated-span"/>
        </w:rPr>
        <w:t>等人，</w:t>
      </w:r>
      <w:r>
        <w:rPr>
          <w:rStyle w:val="translated-span"/>
        </w:rPr>
        <w:t>2015</w:t>
      </w:r>
      <w:r>
        <w:rPr>
          <w:rStyle w:val="translated-span"/>
        </w:rPr>
        <w:t>）。取而代之的是，使用一种注意机制已经成为标准，这种机制将隐藏的状态序列视为一个（软）可寻址的内存，其条目用于计算上下文向量。在下面的小节中，我们将讨论三种这样的计算方法；否则，序列到序列框架将保持不变。</w:t>
      </w:r>
      <w:r>
        <w:rPr>
          <w:rStyle w:val="translated-span"/>
          <w:rFonts w:ascii="Cambria" w:hAnsi="Cambria"/>
          <w:i/>
          <w:iCs/>
        </w:rPr>
        <w:t>ci</w:t>
      </w:r>
      <w:r>
        <w:rPr>
          <w:rStyle w:val="translated-span"/>
          <w:rFonts w:ascii="Cambria" w:hAnsi="Cambria"/>
          <w:i/>
          <w:iCs/>
        </w:rPr>
        <w:t>公司</w:t>
      </w:r>
      <w:r>
        <w:rPr>
          <w:rStyle w:val="translated-span"/>
          <w:rFonts w:ascii="Cambria" w:hAnsi="Cambria"/>
          <w:i/>
          <w:iCs/>
        </w:rPr>
        <w:t>ci</w:t>
      </w:r>
      <w:r>
        <w:rPr>
          <w:rStyle w:val="translated-span"/>
          <w:rFonts w:ascii="Cambria" w:hAnsi="Cambria"/>
          <w:i/>
          <w:iCs/>
        </w:rPr>
        <w:t>公司</w:t>
      </w:r>
      <w:r>
        <w:rPr>
          <w:rStyle w:val="translated-span"/>
          <w:rFonts w:ascii="Cambria" w:hAnsi="Cambria"/>
          <w:i/>
          <w:iCs/>
        </w:rPr>
        <w:t>ci</w:t>
      </w:r>
      <w:r>
        <w:rPr>
          <w:rStyle w:val="translated-span"/>
          <w:rFonts w:ascii="Cambria" w:hAnsi="Cambria"/>
          <w:i/>
          <w:iCs/>
        </w:rPr>
        <w:t>公司</w:t>
      </w:r>
    </w:p>
    <w:p w:rsidR="00A950D4" w:rsidRDefault="00CD5BCD">
      <w:pPr>
        <w:pStyle w:val="2"/>
        <w:ind w:left="-10" w:firstLine="0"/>
      </w:pPr>
      <w:r>
        <w:rPr>
          <w:rStyle w:val="translated-span"/>
          <w:sz w:val="20"/>
          <w:szCs w:val="20"/>
        </w:rPr>
        <w:t>2.2</w:t>
      </w:r>
      <w:r>
        <w:rPr>
          <w:rStyle w:val="translated-span"/>
          <w:sz w:val="20"/>
          <w:szCs w:val="20"/>
        </w:rPr>
        <w:t>标准软注意</w:t>
      </w:r>
    </w:p>
    <w:p w:rsidR="00A950D4" w:rsidRDefault="00CD5BCD">
      <w:pPr>
        <w:spacing w:after="201"/>
        <w:ind w:left="-5"/>
      </w:pPr>
      <w:r>
        <w:rPr>
          <w:rStyle w:val="translated-span"/>
        </w:rPr>
        <w:t>目前，最常用的注意机制最初是在（</w:t>
      </w:r>
      <w:r>
        <w:rPr>
          <w:rStyle w:val="translated-span"/>
        </w:rPr>
        <w:t>Bahdanau</w:t>
      </w:r>
      <w:r>
        <w:rPr>
          <w:rStyle w:val="translated-span"/>
        </w:rPr>
        <w:t>等人，</w:t>
      </w:r>
      <w:r>
        <w:rPr>
          <w:rStyle w:val="translated-span"/>
        </w:rPr>
        <w:t>2015</w:t>
      </w:r>
      <w:r>
        <w:rPr>
          <w:rStyle w:val="translated-span"/>
        </w:rPr>
        <w:t>）中提出的。在每个输出时间步，此方法按以下步骤进行：首先，为每个内存条目生成一个未规范化的标量</w:t>
      </w:r>
      <w:r>
        <w:rPr>
          <w:rStyle w:val="translated-span"/>
        </w:rPr>
        <w:t>“</w:t>
      </w:r>
      <w:r>
        <w:rPr>
          <w:rStyle w:val="translated-span"/>
        </w:rPr>
        <w:t>能量</w:t>
      </w:r>
      <w:r>
        <w:rPr>
          <w:rStyle w:val="translated-span"/>
        </w:rPr>
        <w:t>”</w:t>
      </w:r>
      <w:r>
        <w:rPr>
          <w:rStyle w:val="translated-span"/>
        </w:rPr>
        <w:t>值：</w:t>
      </w:r>
      <w:r>
        <w:rPr>
          <w:rStyle w:val="translated-span"/>
          <w:rFonts w:ascii="Cambria" w:hAnsi="Cambria"/>
          <w:i/>
          <w:iCs/>
        </w:rPr>
        <w:t>我艾未未，</w:t>
      </w:r>
      <w:r>
        <w:rPr>
          <w:rStyle w:val="translated-span"/>
          <w:rFonts w:ascii="Cambria" w:hAnsi="Cambria"/>
          <w:i/>
          <w:iCs/>
        </w:rPr>
        <w:t>j</w:t>
      </w:r>
    </w:p>
    <w:p w:rsidR="00A950D4" w:rsidRDefault="00CD5BCD">
      <w:pPr>
        <w:spacing w:after="146" w:line="256" w:lineRule="auto"/>
        <w:ind w:left="0" w:right="-15" w:firstLine="0"/>
        <w:jc w:val="left"/>
      </w:pPr>
      <w:r>
        <w:rPr>
          <w:sz w:val="22"/>
          <w:szCs w:val="22"/>
        </w:rPr>
        <w:t xml:space="preserve">                                                                       </w:t>
      </w:r>
      <w:r>
        <w:rPr>
          <w:rStyle w:val="translated-span"/>
          <w:rFonts w:ascii="Cambria" w:hAnsi="Cambria"/>
          <w:i/>
          <w:iCs/>
        </w:rPr>
        <w:t>艾未未，</w:t>
      </w:r>
      <w:r>
        <w:rPr>
          <w:rStyle w:val="translated-span"/>
          <w:rFonts w:ascii="Cambria" w:hAnsi="Cambria"/>
          <w:i/>
          <w:iCs/>
        </w:rPr>
        <w:t>j</w:t>
      </w:r>
      <w:r>
        <w:rPr>
          <w:rStyle w:val="translated-span"/>
          <w:rFonts w:ascii="Cambria" w:hAnsi="Cambria"/>
        </w:rPr>
        <w:t>=</w:t>
      </w:r>
      <w:r>
        <w:rPr>
          <w:rStyle w:val="translated-span"/>
          <w:rFonts w:ascii="Cambria" w:hAnsi="Cambria"/>
        </w:rPr>
        <w:t>能量（</w:t>
      </w:r>
      <w:r>
        <w:rPr>
          <w:rStyle w:val="translated-span"/>
          <w:rFonts w:ascii="Cambria" w:hAnsi="Cambria"/>
        </w:rPr>
        <w:t>h</w:t>
      </w:r>
      <w:r>
        <w:rPr>
          <w:rStyle w:val="translated-span"/>
          <w:rFonts w:ascii="Cambria" w:hAnsi="Cambria"/>
        </w:rPr>
        <w:t>，</w:t>
      </w:r>
      <w:r>
        <w:rPr>
          <w:rStyle w:val="translated-span"/>
          <w:rFonts w:ascii="Cambria" w:hAnsi="Cambria"/>
        </w:rPr>
        <w:t>sji−1</w:t>
      </w:r>
      <w:r>
        <w:rPr>
          <w:rStyle w:val="translated-span"/>
          <w:rFonts w:ascii="Cambria" w:hAnsi="Cambria"/>
        </w:rPr>
        <w:t>）</w:t>
      </w:r>
      <w:r>
        <w:rPr>
          <w:rStyle w:val="translated-span"/>
        </w:rPr>
        <w:t>(4)</w:t>
      </w:r>
    </w:p>
    <w:p w:rsidR="00A950D4" w:rsidRDefault="00CD5BCD">
      <w:pPr>
        <w:spacing w:after="249"/>
        <w:ind w:left="-5"/>
      </w:pPr>
      <w:r>
        <w:rPr>
          <w:rStyle w:val="translated-span"/>
        </w:rPr>
        <w:t>一个常见的能源选择（</w:t>
      </w:r>
      <w:r>
        <w:rPr>
          <w:rStyle w:val="translated-span"/>
        </w:rPr>
        <w:t>·</w:t>
      </w:r>
      <w:r>
        <w:rPr>
          <w:rStyle w:val="translated-span"/>
        </w:rPr>
        <w:t>）是</w:t>
      </w:r>
    </w:p>
    <w:p w:rsidR="00A950D4" w:rsidRDefault="00CD5BCD">
      <w:pPr>
        <w:spacing w:after="181" w:line="256" w:lineRule="auto"/>
        <w:ind w:left="0" w:right="-15" w:firstLine="0"/>
        <w:jc w:val="left"/>
      </w:pPr>
      <w:r>
        <w:rPr>
          <w:sz w:val="22"/>
          <w:szCs w:val="22"/>
        </w:rPr>
        <w:t xml:space="preserve">                                                 </w:t>
      </w:r>
      <w:r>
        <w:rPr>
          <w:rStyle w:val="translated-span"/>
          <w:rFonts w:ascii="Cambria" w:hAnsi="Cambria"/>
        </w:rPr>
        <w:t>能量（</w:t>
      </w:r>
      <w:r>
        <w:rPr>
          <w:rStyle w:val="translated-span"/>
          <w:rFonts w:ascii="Cambria" w:hAnsi="Cambria"/>
        </w:rPr>
        <w:t>hj</w:t>
      </w:r>
      <w:r>
        <w:rPr>
          <w:rStyle w:val="translated-span"/>
          <w:rFonts w:ascii="Cambria" w:hAnsi="Cambria"/>
        </w:rPr>
        <w:t>，</w:t>
      </w:r>
      <w:r>
        <w:rPr>
          <w:rStyle w:val="translated-span"/>
          <w:rFonts w:ascii="Cambria" w:hAnsi="Cambria"/>
        </w:rPr>
        <w:t>si−1</w:t>
      </w:r>
      <w:r>
        <w:rPr>
          <w:rStyle w:val="translated-span"/>
          <w:rFonts w:ascii="Cambria" w:hAnsi="Cambria"/>
        </w:rPr>
        <w:t>）：</w:t>
      </w:r>
      <w:r>
        <w:rPr>
          <w:rStyle w:val="translated-span"/>
          <w:rFonts w:ascii="Cambria" w:hAnsi="Cambria"/>
        </w:rPr>
        <w:t>=v&gt;tanh</w:t>
      </w:r>
      <w:r>
        <w:rPr>
          <w:rStyle w:val="translated-span"/>
          <w:rFonts w:ascii="Cambria" w:hAnsi="Cambria"/>
        </w:rPr>
        <w:t>（</w:t>
      </w:r>
      <w:r>
        <w:rPr>
          <w:rStyle w:val="translated-span"/>
          <w:rFonts w:ascii="Cambria" w:hAnsi="Cambria"/>
        </w:rPr>
        <w:t>Whhj+Wssi−1+b</w:t>
      </w:r>
      <w:r>
        <w:rPr>
          <w:rStyle w:val="translated-span"/>
          <w:rFonts w:ascii="Cambria" w:hAnsi="Cambria"/>
        </w:rPr>
        <w:t>）（</w:t>
      </w:r>
      <w:r>
        <w:rPr>
          <w:rStyle w:val="translated-span"/>
          <w:rFonts w:ascii="Cambria" w:hAnsi="Cambria"/>
        </w:rPr>
        <w:t>5</w:t>
      </w:r>
      <w:r>
        <w:rPr>
          <w:rStyle w:val="translated-span"/>
          <w:rFonts w:ascii="Cambria" w:hAnsi="Cambria"/>
        </w:rPr>
        <w:t>）</w:t>
      </w:r>
    </w:p>
    <w:p w:rsidR="00A950D4" w:rsidRDefault="00CD5BCD">
      <w:pPr>
        <w:spacing w:line="288" w:lineRule="auto"/>
        <w:ind w:left="-5"/>
      </w:pPr>
      <w:r>
        <w:rPr>
          <w:rStyle w:val="translated-span"/>
        </w:rPr>
        <w:lastRenderedPageBreak/>
        <w:t>其中</w:t>
      </w:r>
      <w:r>
        <w:rPr>
          <w:rStyle w:val="translated-span"/>
          <w:rFonts w:ascii="宋体" w:hAnsi="宋体" w:hint="eastAsia"/>
        </w:rPr>
        <w:t>∈</w:t>
      </w:r>
      <w:r>
        <w:rPr>
          <w:rStyle w:val="translated-span"/>
        </w:rPr>
        <w:t>R×dim</w:t>
      </w:r>
      <w:r>
        <w:rPr>
          <w:rStyle w:val="translated-span"/>
        </w:rPr>
        <w:t>（</w:t>
      </w:r>
      <w:r>
        <w:rPr>
          <w:rStyle w:val="translated-span"/>
        </w:rPr>
        <w:t>h</w:t>
      </w:r>
      <w:r>
        <w:rPr>
          <w:rStyle w:val="translated-span"/>
        </w:rPr>
        <w:t>），</w:t>
      </w:r>
      <w:r>
        <w:rPr>
          <w:rStyle w:val="translated-span"/>
          <w:rFonts w:ascii="宋体" w:hAnsi="宋体" w:hint="eastAsia"/>
        </w:rPr>
        <w:t>∈</w:t>
      </w:r>
      <w:r>
        <w:rPr>
          <w:rStyle w:val="translated-span"/>
        </w:rPr>
        <w:t>R×dim</w:t>
      </w:r>
      <w:r>
        <w:rPr>
          <w:rStyle w:val="translated-span"/>
        </w:rPr>
        <w:t>（</w:t>
      </w:r>
      <w:r>
        <w:rPr>
          <w:rStyle w:val="translated-span"/>
        </w:rPr>
        <w:t>s−1</w:t>
      </w:r>
      <w:r>
        <w:rPr>
          <w:rStyle w:val="translated-span"/>
        </w:rPr>
        <w:t>），</w:t>
      </w:r>
      <w:r>
        <w:rPr>
          <w:rStyle w:val="translated-span"/>
          <w:rFonts w:ascii="宋体" w:hAnsi="宋体" w:hint="eastAsia"/>
        </w:rPr>
        <w:t>∈</w:t>
      </w:r>
      <w:r>
        <w:rPr>
          <w:rStyle w:val="translated-span"/>
        </w:rPr>
        <w:t>Rand</w:t>
      </w:r>
      <w:r>
        <w:rPr>
          <w:rStyle w:val="translated-span"/>
          <w:rFonts w:ascii="宋体" w:hAnsi="宋体" w:hint="eastAsia"/>
        </w:rPr>
        <w:t>∈</w:t>
      </w:r>
      <w:r>
        <w:rPr>
          <w:rStyle w:val="translated-span"/>
        </w:rPr>
        <w:t>稀有可学习参数，是能量函数的隐维数。其次，这些能量标量在内存中使用</w:t>
      </w:r>
      <w:r>
        <w:rPr>
          <w:rStyle w:val="translated-span"/>
        </w:rPr>
        <w:t>softmax</w:t>
      </w:r>
      <w:r>
        <w:rPr>
          <w:rStyle w:val="translated-span"/>
        </w:rPr>
        <w:t>函数进行归一化，以产生权重值：</w:t>
      </w:r>
      <w:r>
        <w:rPr>
          <w:rStyle w:val="translated-span"/>
          <w:rFonts w:ascii="Cambria" w:hAnsi="Cambria"/>
          <w:i/>
          <w:iCs/>
        </w:rPr>
        <w:t>W</w:t>
      </w:r>
      <w:r>
        <w:rPr>
          <w:rStyle w:val="translated-span"/>
          <w:rFonts w:ascii="Cambria" w:hAnsi="Cambria"/>
          <w:i/>
          <w:iCs/>
        </w:rPr>
        <w:t>型</w:t>
      </w:r>
      <w:r>
        <w:rPr>
          <w:rStyle w:val="translated-span"/>
          <w:rFonts w:ascii="Cambria" w:hAnsi="Cambria"/>
          <w:i/>
          <w:iCs/>
          <w:sz w:val="14"/>
          <w:szCs w:val="14"/>
        </w:rPr>
        <w:t>小时</w:t>
      </w:r>
      <w:r>
        <w:rPr>
          <w:rStyle w:val="translated-span"/>
          <w:rFonts w:ascii="Cambria" w:hAnsi="Cambria"/>
          <w:i/>
          <w:iCs/>
          <w:sz w:val="14"/>
          <w:szCs w:val="14"/>
        </w:rPr>
        <w:t>d</w:t>
      </w:r>
      <w:r>
        <w:rPr>
          <w:rStyle w:val="translated-span"/>
          <w:rFonts w:ascii="Cambria" w:hAnsi="Cambria"/>
          <w:i/>
          <w:iCs/>
          <w:sz w:val="14"/>
          <w:szCs w:val="14"/>
        </w:rPr>
        <w:t>级</w:t>
      </w:r>
      <w:r>
        <w:rPr>
          <w:rStyle w:val="translated-span"/>
          <w:rFonts w:ascii="Cambria" w:hAnsi="Cambria"/>
          <w:i/>
          <w:iCs/>
          <w:sz w:val="10"/>
          <w:szCs w:val="10"/>
        </w:rPr>
        <w:t>日本</w:t>
      </w:r>
      <w:r>
        <w:rPr>
          <w:rStyle w:val="translated-span"/>
          <w:rFonts w:ascii="Cambria" w:hAnsi="Cambria"/>
          <w:i/>
          <w:iCs/>
        </w:rPr>
        <w:t>W</w:t>
      </w:r>
      <w:r>
        <w:rPr>
          <w:rStyle w:val="translated-span"/>
          <w:rFonts w:ascii="Cambria" w:hAnsi="Cambria"/>
          <w:i/>
          <w:iCs/>
        </w:rPr>
        <w:t>型</w:t>
      </w:r>
      <w:r>
        <w:rPr>
          <w:rStyle w:val="translated-span"/>
          <w:rFonts w:ascii="Cambria" w:hAnsi="Cambria"/>
          <w:i/>
          <w:iCs/>
          <w:sz w:val="14"/>
          <w:szCs w:val="14"/>
        </w:rPr>
        <w:t>s</w:t>
      </w:r>
      <w:r>
        <w:rPr>
          <w:rStyle w:val="translated-span"/>
          <w:rFonts w:ascii="Cambria" w:hAnsi="Cambria"/>
          <w:i/>
          <w:iCs/>
          <w:sz w:val="14"/>
          <w:szCs w:val="14"/>
        </w:rPr>
        <w:t>码</w:t>
      </w:r>
      <w:r>
        <w:rPr>
          <w:rStyle w:val="translated-span"/>
          <w:rFonts w:ascii="Cambria" w:hAnsi="Cambria"/>
          <w:i/>
          <w:iCs/>
          <w:sz w:val="14"/>
          <w:szCs w:val="14"/>
        </w:rPr>
        <w:t>d</w:t>
      </w:r>
      <w:r>
        <w:rPr>
          <w:rStyle w:val="translated-span"/>
          <w:rFonts w:ascii="Cambria" w:hAnsi="Cambria"/>
          <w:i/>
          <w:iCs/>
          <w:sz w:val="14"/>
          <w:szCs w:val="14"/>
        </w:rPr>
        <w:t>级</w:t>
      </w:r>
      <w:r>
        <w:rPr>
          <w:rStyle w:val="translated-span"/>
          <w:rFonts w:ascii="Cambria" w:hAnsi="Cambria"/>
          <w:i/>
          <w:iCs/>
          <w:sz w:val="10"/>
          <w:szCs w:val="10"/>
        </w:rPr>
        <w:t>我</w:t>
      </w:r>
      <w:r>
        <w:rPr>
          <w:rStyle w:val="translated-span"/>
          <w:rFonts w:ascii="Cambria" w:hAnsi="Cambria"/>
          <w:i/>
          <w:iCs/>
        </w:rPr>
        <w:t>b</w:t>
      </w:r>
      <w:r>
        <w:rPr>
          <w:rStyle w:val="translated-span"/>
          <w:rFonts w:ascii="Cambria" w:hAnsi="Cambria"/>
          <w:i/>
          <w:iCs/>
        </w:rPr>
        <w:t>类</w:t>
      </w:r>
      <w:r>
        <w:rPr>
          <w:rStyle w:val="translated-span"/>
          <w:rFonts w:ascii="Cambria" w:hAnsi="Cambria"/>
          <w:i/>
          <w:iCs/>
          <w:sz w:val="14"/>
          <w:szCs w:val="14"/>
        </w:rPr>
        <w:t>d</w:t>
      </w:r>
      <w:r>
        <w:rPr>
          <w:rStyle w:val="translated-span"/>
          <w:rFonts w:ascii="Cambria" w:hAnsi="Cambria"/>
          <w:i/>
          <w:iCs/>
          <w:sz w:val="14"/>
          <w:szCs w:val="14"/>
        </w:rPr>
        <w:t>级</w:t>
      </w:r>
      <w:r>
        <w:rPr>
          <w:rStyle w:val="translated-span"/>
          <w:rFonts w:ascii="Cambria" w:hAnsi="Cambria"/>
          <w:i/>
          <w:iCs/>
        </w:rPr>
        <w:t>五</w:t>
      </w:r>
      <w:r>
        <w:rPr>
          <w:rStyle w:val="translated-span"/>
          <w:rFonts w:ascii="Cambria" w:hAnsi="Cambria"/>
          <w:i/>
          <w:iCs/>
          <w:sz w:val="14"/>
          <w:szCs w:val="14"/>
        </w:rPr>
        <w:t>d</w:t>
      </w:r>
      <w:r>
        <w:rPr>
          <w:rStyle w:val="translated-span"/>
          <w:rFonts w:ascii="Cambria" w:hAnsi="Cambria"/>
          <w:i/>
          <w:iCs/>
          <w:sz w:val="14"/>
          <w:szCs w:val="14"/>
        </w:rPr>
        <w:t>级</w:t>
      </w:r>
      <w:r>
        <w:rPr>
          <w:rStyle w:val="translated-span"/>
          <w:rFonts w:ascii="Cambria" w:hAnsi="Cambria"/>
          <w:i/>
          <w:iCs/>
        </w:rPr>
        <w:t>d</w:t>
      </w:r>
      <w:r>
        <w:rPr>
          <w:rStyle w:val="translated-span"/>
          <w:rFonts w:ascii="Cambria" w:hAnsi="Cambria"/>
          <w:i/>
          <w:iCs/>
        </w:rPr>
        <w:t>级</w:t>
      </w:r>
      <w:r>
        <w:rPr>
          <w:rStyle w:val="translated-span"/>
          <w:rFonts w:ascii="Cambria" w:hAnsi="Cambria"/>
          <w:i/>
          <w:iCs/>
        </w:rPr>
        <w:t>αi</w:t>
      </w:r>
      <w:r>
        <w:rPr>
          <w:rStyle w:val="translated-span"/>
          <w:rFonts w:ascii="Cambria" w:hAnsi="Cambria"/>
          <w:i/>
          <w:iCs/>
        </w:rPr>
        <w:t>，</w:t>
      </w:r>
      <w:r>
        <w:rPr>
          <w:rStyle w:val="translated-span"/>
          <w:rFonts w:ascii="Cambria" w:hAnsi="Cambria"/>
          <w:i/>
          <w:iCs/>
        </w:rPr>
        <w:t>j</w:t>
      </w:r>
    </w:p>
    <w:p w:rsidR="00A950D4" w:rsidRDefault="00CD5BCD">
      <w:pPr>
        <w:spacing w:after="111" w:line="256" w:lineRule="auto"/>
        <w:ind w:left="0" w:right="-15" w:firstLine="0"/>
        <w:jc w:val="left"/>
      </w:pPr>
      <w:r>
        <w:rPr>
          <w:sz w:val="22"/>
          <w:szCs w:val="22"/>
        </w:rPr>
        <w:t xml:space="preserve">                                                     </w:t>
      </w:r>
      <w:r>
        <w:rPr>
          <w:noProof/>
        </w:rPr>
        <w:drawing>
          <wp:inline distT="0" distB="0" distL="0" distR="0">
            <wp:extent cx="1209675" cy="333375"/>
            <wp:effectExtent l="0" t="0" r="9525" b="9525"/>
            <wp:docPr id="3" name="Picture 3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4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209675" cy="333375"/>
                    </a:xfrm>
                    <a:prstGeom prst="rect">
                      <a:avLst/>
                    </a:prstGeom>
                    <a:noFill/>
                    <a:ln>
                      <a:noFill/>
                    </a:ln>
                  </pic:spPr>
                </pic:pic>
              </a:graphicData>
            </a:graphic>
          </wp:inline>
        </w:drawing>
      </w:r>
      <w:r>
        <w:rPr>
          <w:rStyle w:val="translated-span"/>
          <w:rFonts w:ascii="Cambria" w:hAnsi="Cambria"/>
        </w:rPr>
        <w:t>=softmax</w:t>
      </w:r>
      <w:r>
        <w:rPr>
          <w:rStyle w:val="translated-span"/>
          <w:rFonts w:ascii="Cambria" w:hAnsi="Cambria"/>
        </w:rPr>
        <w:t>（</w:t>
      </w:r>
      <w:r>
        <w:rPr>
          <w:rStyle w:val="translated-span"/>
          <w:rFonts w:ascii="Cambria" w:hAnsi="Cambria"/>
        </w:rPr>
        <w:t>ei</w:t>
      </w:r>
      <w:r>
        <w:rPr>
          <w:rStyle w:val="translated-span"/>
          <w:rFonts w:ascii="Cambria" w:hAnsi="Cambria"/>
        </w:rPr>
        <w:t>，：）</w:t>
      </w:r>
      <w:r>
        <w:rPr>
          <w:rStyle w:val="translated-span"/>
          <w:rFonts w:ascii="Cambria" w:hAnsi="Cambria"/>
        </w:rPr>
        <w:t>j</w:t>
      </w:r>
      <w:r>
        <w:rPr>
          <w:rStyle w:val="translated-span"/>
          <w:rFonts w:ascii="Cambria" w:hAnsi="Cambria"/>
        </w:rPr>
        <w:t>（</w:t>
      </w:r>
      <w:r>
        <w:rPr>
          <w:rStyle w:val="translated-span"/>
          <w:rFonts w:ascii="Cambria" w:hAnsi="Cambria"/>
        </w:rPr>
        <w:t>6</w:t>
      </w:r>
      <w:r>
        <w:rPr>
          <w:rStyle w:val="translated-span"/>
          <w:rFonts w:ascii="Cambria" w:hAnsi="Cambria"/>
        </w:rPr>
        <w:t>）</w:t>
      </w:r>
    </w:p>
    <w:p w:rsidR="00A950D4" w:rsidRDefault="00CD5BCD">
      <w:pPr>
        <w:ind w:left="-5"/>
      </w:pPr>
      <w:r>
        <w:rPr>
          <w:rStyle w:val="translated-span"/>
        </w:rPr>
        <w:t>最后，将上下文向量计算为的简单加权平均值，加权方式为：</w:t>
      </w:r>
      <w:r>
        <w:rPr>
          <w:rStyle w:val="translated-span"/>
          <w:rFonts w:ascii="Cambria" w:hAnsi="Cambria"/>
          <w:b/>
          <w:bCs/>
        </w:rPr>
        <w:t>小时</w:t>
      </w:r>
      <w:r>
        <w:rPr>
          <w:rStyle w:val="translated-span"/>
          <w:rFonts w:ascii="Cambria" w:hAnsi="Cambria"/>
          <w:i/>
          <w:iCs/>
        </w:rPr>
        <w:t>αi</w:t>
      </w:r>
      <w:r>
        <w:rPr>
          <w:rStyle w:val="translated-span"/>
          <w:rFonts w:ascii="Cambria" w:hAnsi="Cambria"/>
          <w:i/>
          <w:iCs/>
        </w:rPr>
        <w:t>，</w:t>
      </w:r>
      <w:r>
        <w:rPr>
          <w:rStyle w:val="translated-span"/>
          <w:rFonts w:ascii="Cambria" w:hAnsi="Cambria"/>
          <w:vertAlign w:val="subscript"/>
        </w:rPr>
        <w:t>:</w:t>
      </w:r>
    </w:p>
    <w:p w:rsidR="00A950D4" w:rsidRDefault="00CD5BCD">
      <w:pPr>
        <w:spacing w:after="130" w:line="256" w:lineRule="auto"/>
        <w:ind w:left="0" w:right="150" w:firstLine="0"/>
        <w:jc w:val="center"/>
      </w:pPr>
      <w:r>
        <w:rPr>
          <w:rStyle w:val="translated-span"/>
          <w:rFonts w:ascii="Cambria" w:hAnsi="Cambria"/>
          <w:i/>
          <w:iCs/>
          <w:sz w:val="14"/>
          <w:szCs w:val="14"/>
        </w:rPr>
        <w:t>T</w:t>
      </w:r>
      <w:r>
        <w:rPr>
          <w:rStyle w:val="translated-span"/>
          <w:rFonts w:ascii="Cambria" w:hAnsi="Cambria"/>
          <w:i/>
          <w:iCs/>
          <w:sz w:val="14"/>
          <w:szCs w:val="14"/>
        </w:rPr>
        <w:t>型</w:t>
      </w:r>
    </w:p>
    <w:p w:rsidR="00A950D4" w:rsidRDefault="00CD5BCD">
      <w:pPr>
        <w:spacing w:after="19" w:line="256" w:lineRule="auto"/>
        <w:ind w:left="0" w:right="-15" w:firstLine="0"/>
        <w:jc w:val="left"/>
      </w:pPr>
      <w:r>
        <w:rPr>
          <w:sz w:val="22"/>
          <w:szCs w:val="22"/>
        </w:rPr>
        <w:t xml:space="preserve">                                                                               </w:t>
      </w:r>
      <w:r>
        <w:rPr>
          <w:rStyle w:val="translated-span"/>
          <w:rFonts w:ascii="Cambria" w:hAnsi="Cambria"/>
          <w:i/>
          <w:iCs/>
        </w:rPr>
        <w:t>c</w:t>
      </w:r>
      <w:r>
        <w:rPr>
          <w:rStyle w:val="translated-span"/>
          <w:rFonts w:ascii="Cambria" w:hAnsi="Cambria"/>
          <w:i/>
          <w:iCs/>
        </w:rPr>
        <w:t>级</w:t>
      </w:r>
      <w:r>
        <w:rPr>
          <w:rStyle w:val="translated-span"/>
          <w:rFonts w:ascii="Cambria" w:hAnsi="Cambria"/>
          <w:i/>
          <w:iCs/>
          <w:sz w:val="14"/>
          <w:szCs w:val="14"/>
        </w:rPr>
        <w:t>我</w:t>
      </w:r>
      <w:r>
        <w:rPr>
          <w:rStyle w:val="translated-span"/>
          <w:rFonts w:ascii="Cambria" w:hAnsi="Cambria"/>
        </w:rPr>
        <w:t>=Xα</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i/>
          <w:iCs/>
        </w:rPr>
        <w:t>小时</w:t>
      </w:r>
      <w:r>
        <w:rPr>
          <w:rStyle w:val="translated-span"/>
          <w:rFonts w:ascii="Cambria" w:hAnsi="Cambria"/>
          <w:i/>
          <w:iCs/>
          <w:sz w:val="14"/>
          <w:szCs w:val="14"/>
        </w:rPr>
        <w:t>日本</w:t>
      </w:r>
      <w:r>
        <w:rPr>
          <w:rStyle w:val="translated-span"/>
        </w:rPr>
        <w:t>(7)</w:t>
      </w:r>
    </w:p>
    <w:p w:rsidR="00A950D4" w:rsidRDefault="00CD5BCD">
      <w:pPr>
        <w:spacing w:after="178" w:line="256" w:lineRule="auto"/>
        <w:ind w:left="1812" w:right="1931"/>
        <w:jc w:val="center"/>
      </w:pPr>
      <w:r>
        <w:rPr>
          <w:rStyle w:val="translated-span"/>
          <w:rFonts w:ascii="Cambria" w:hAnsi="Cambria"/>
          <w:i/>
          <w:iCs/>
          <w:sz w:val="14"/>
          <w:szCs w:val="14"/>
        </w:rPr>
        <w:t>日本</w:t>
      </w:r>
      <w:r>
        <w:rPr>
          <w:rStyle w:val="translated-span"/>
          <w:rFonts w:ascii="Cambria" w:hAnsi="Cambria"/>
          <w:sz w:val="14"/>
          <w:szCs w:val="14"/>
        </w:rPr>
        <w:t>=1</w:t>
      </w:r>
    </w:p>
    <w:p w:rsidR="00A950D4" w:rsidRDefault="00CD5BCD">
      <w:pPr>
        <w:spacing w:after="137"/>
        <w:ind w:left="-5"/>
      </w:pPr>
      <w:r>
        <w:rPr>
          <w:rStyle w:val="translated-span"/>
        </w:rPr>
        <w:t>我们在图</w:t>
      </w:r>
      <w:r>
        <w:rPr>
          <w:rStyle w:val="translated-span"/>
        </w:rPr>
        <w:t>1a</w:t>
      </w:r>
      <w:r>
        <w:rPr>
          <w:rStyle w:val="translated-span"/>
        </w:rPr>
        <w:t>中看到了这种软注意机制。</w:t>
      </w:r>
    </w:p>
    <w:p w:rsidR="00A950D4" w:rsidRDefault="00CD5BCD">
      <w:pPr>
        <w:spacing w:after="335"/>
        <w:ind w:left="-5"/>
      </w:pPr>
      <w:r>
        <w:rPr>
          <w:rStyle w:val="translated-span"/>
        </w:rPr>
        <w:t>注意，为了计算任何输出时间步，我们需要计算</w:t>
      </w:r>
      <w:r>
        <w:rPr>
          <w:rStyle w:val="translated-span"/>
          <w:rFonts w:ascii="宋体" w:hAnsi="宋体" w:hint="eastAsia"/>
        </w:rPr>
        <w:t>∈</w:t>
      </w:r>
      <w:r>
        <w:rPr>
          <w:rStyle w:val="translated-span"/>
        </w:rPr>
        <w:t>{1</w:t>
      </w:r>
      <w:r>
        <w:rPr>
          <w:rStyle w:val="translated-span"/>
        </w:rPr>
        <w:t>，</w:t>
      </w:r>
      <w:r>
        <w:rPr>
          <w:rStyle w:val="translated-span"/>
        </w:rPr>
        <w:t>…</w:t>
      </w:r>
      <w:r>
        <w:rPr>
          <w:rStyle w:val="translated-span"/>
        </w:rPr>
        <w:t>，</w:t>
      </w:r>
      <w:r>
        <w:rPr>
          <w:rStyle w:val="translated-span"/>
        </w:rPr>
        <w:t>T}</w:t>
      </w:r>
      <w:r>
        <w:rPr>
          <w:rStyle w:val="translated-span"/>
        </w:rPr>
        <w:t>的所有编码器隐藏状态。这意味着这种形式的注意不适用于在线</w:t>
      </w:r>
      <w:r>
        <w:rPr>
          <w:rStyle w:val="translated-span"/>
        </w:rPr>
        <w:t>/</w:t>
      </w:r>
      <w:r>
        <w:rPr>
          <w:rStyle w:val="translated-span"/>
        </w:rPr>
        <w:t>实时序列转换问题，因为它需要在产生任何输出之前观察整个输入序列。此外，生成每个上下文向量需要计算能量标量项和权重值。虽然这些操作通常可以并行化，但这仍然导致解码在时间和空间上具有</w:t>
      </w:r>
      <w:r>
        <w:rPr>
          <w:rStyle w:val="translated-span"/>
        </w:rPr>
        <w:t>O</w:t>
      </w:r>
      <w:r>
        <w:rPr>
          <w:rStyle w:val="translated-span"/>
        </w:rPr>
        <w:t>（</w:t>
      </w:r>
      <w:r>
        <w:rPr>
          <w:rStyle w:val="translated-span"/>
        </w:rPr>
        <w:t>TU</w:t>
      </w:r>
      <w:r>
        <w:rPr>
          <w:rStyle w:val="translated-span"/>
        </w:rPr>
        <w:t>）开销。</w:t>
      </w:r>
      <w:r>
        <w:rPr>
          <w:rStyle w:val="translated-span"/>
          <w:rFonts w:ascii="Cambria" w:hAnsi="Cambria"/>
          <w:i/>
          <w:iCs/>
        </w:rPr>
        <w:t>ci</w:t>
      </w:r>
      <w:r>
        <w:rPr>
          <w:rStyle w:val="translated-span"/>
          <w:rFonts w:ascii="Cambria" w:hAnsi="Cambria"/>
          <w:i/>
          <w:iCs/>
        </w:rPr>
        <w:t>公司我</w:t>
      </w:r>
      <w:r>
        <w:rPr>
          <w:rStyle w:val="translated-span"/>
          <w:rFonts w:ascii="Cambria" w:hAnsi="Cambria"/>
          <w:i/>
          <w:iCs/>
        </w:rPr>
        <w:t>hj</w:t>
      </w:r>
      <w:r>
        <w:rPr>
          <w:rStyle w:val="translated-span"/>
          <w:rFonts w:ascii="Cambria" w:hAnsi="Cambria"/>
          <w:i/>
          <w:iCs/>
        </w:rPr>
        <w:t>公司日本</w:t>
      </w:r>
      <w:r>
        <w:rPr>
          <w:rStyle w:val="translated-span"/>
          <w:rFonts w:ascii="Cambria" w:hAnsi="Cambria"/>
          <w:i/>
          <w:iCs/>
        </w:rPr>
        <w:t>ci</w:t>
      </w:r>
      <w:r>
        <w:rPr>
          <w:rStyle w:val="translated-span"/>
          <w:rFonts w:ascii="Cambria" w:hAnsi="Cambria"/>
          <w:i/>
          <w:iCs/>
        </w:rPr>
        <w:t>公司</w:t>
      </w:r>
      <w:r>
        <w:rPr>
          <w:rStyle w:val="translated-span"/>
          <w:rFonts w:ascii="Cambria" w:hAnsi="Cambria"/>
          <w:i/>
          <w:iCs/>
        </w:rPr>
        <w:t>T</w:t>
      </w:r>
      <w:r>
        <w:rPr>
          <w:rStyle w:val="translated-span"/>
          <w:rFonts w:ascii="Cambria" w:hAnsi="Cambria"/>
          <w:i/>
          <w:iCs/>
        </w:rPr>
        <w:t>型</w:t>
      </w:r>
    </w:p>
    <w:p w:rsidR="00A950D4" w:rsidRDefault="00CD5BCD">
      <w:pPr>
        <w:pStyle w:val="2"/>
        <w:ind w:left="-10" w:firstLine="0"/>
      </w:pPr>
      <w:r>
        <w:rPr>
          <w:rStyle w:val="translated-span"/>
          <w:sz w:val="20"/>
          <w:szCs w:val="20"/>
        </w:rPr>
        <w:t>2.3</w:t>
      </w:r>
      <w:r>
        <w:rPr>
          <w:rStyle w:val="translated-span"/>
          <w:sz w:val="20"/>
          <w:szCs w:val="20"/>
        </w:rPr>
        <w:t>单调注意</w:t>
      </w:r>
    </w:p>
    <w:p w:rsidR="00A950D4" w:rsidRDefault="00CD5BCD">
      <w:pPr>
        <w:spacing w:after="9"/>
        <w:ind w:left="-5"/>
      </w:pPr>
      <w:r>
        <w:rPr>
          <w:rStyle w:val="translated-span"/>
        </w:rPr>
        <w:t>为了用软注意解决上述问题，</w:t>
      </w:r>
      <w:r>
        <w:rPr>
          <w:rStyle w:val="translated-span"/>
        </w:rPr>
        <w:t>Raffel</w:t>
      </w:r>
      <w:r>
        <w:rPr>
          <w:rStyle w:val="translated-span"/>
        </w:rPr>
        <w:t>等人（</w:t>
      </w:r>
      <w:r>
        <w:rPr>
          <w:rStyle w:val="translated-span"/>
        </w:rPr>
        <w:t>2017</w:t>
      </w:r>
      <w:r>
        <w:rPr>
          <w:rStyle w:val="translated-span"/>
        </w:rPr>
        <w:t>）提出了一种硬单调注意机制，其注意过程可以描述为：在输出时间步，注意机制从它在前一个输出时间步关注的记忆索引开始检查记忆条目，称为。然后它计算</w:t>
      </w:r>
      <w:r>
        <w:rPr>
          <w:rStyle w:val="translated-span"/>
        </w:rPr>
        <w:t>=ti−1</w:t>
      </w:r>
      <w:r>
        <w:rPr>
          <w:rStyle w:val="translated-span"/>
        </w:rPr>
        <w:t>，</w:t>
      </w:r>
      <w:r>
        <w:rPr>
          <w:rStyle w:val="translated-span"/>
        </w:rPr>
        <w:t>ti−1+1</w:t>
      </w:r>
      <w:r>
        <w:rPr>
          <w:rStyle w:val="translated-span"/>
        </w:rPr>
        <w:t>，。。。并将这些能量值传递给</w:t>
      </w:r>
      <w:r>
        <w:rPr>
          <w:rStyle w:val="translated-span"/>
        </w:rPr>
        <w:t>logistic sigmoid</w:t>
      </w:r>
      <w:r>
        <w:rPr>
          <w:rStyle w:val="translated-span"/>
        </w:rPr>
        <w:t>函数（</w:t>
      </w:r>
      <w:r>
        <w:rPr>
          <w:rStyle w:val="translated-span"/>
        </w:rPr>
        <w:t>·</w:t>
      </w:r>
      <w:r>
        <w:rPr>
          <w:rStyle w:val="translated-span"/>
        </w:rPr>
        <w:t>），以产生</w:t>
      </w:r>
      <w:r>
        <w:rPr>
          <w:rStyle w:val="translated-span"/>
        </w:rPr>
        <w:t>“</w:t>
      </w:r>
      <w:r>
        <w:rPr>
          <w:rStyle w:val="translated-span"/>
        </w:rPr>
        <w:t>选择概率</w:t>
      </w:r>
      <w:r>
        <w:rPr>
          <w:rStyle w:val="translated-span"/>
        </w:rPr>
        <w:t>”</w:t>
      </w:r>
      <w:r>
        <w:rPr>
          <w:rStyle w:val="translated-span"/>
        </w:rPr>
        <w:t>。然后，从由参数化的</w:t>
      </w:r>
      <w:r>
        <w:rPr>
          <w:rStyle w:val="translated-span"/>
        </w:rPr>
        <w:t>Bernoulli</w:t>
      </w:r>
      <w:r>
        <w:rPr>
          <w:rStyle w:val="translated-span"/>
        </w:rPr>
        <w:t>随机变量中抽取离散的出席</w:t>
      </w:r>
      <w:r>
        <w:rPr>
          <w:rStyle w:val="translated-span"/>
        </w:rPr>
        <w:t>/</w:t>
      </w:r>
      <w:r>
        <w:rPr>
          <w:rStyle w:val="translated-span"/>
        </w:rPr>
        <w:t>不出席决策。到目前为止，我们总共</w:t>
      </w:r>
      <w:r>
        <w:rPr>
          <w:rStyle w:val="translated-span"/>
          <w:rFonts w:ascii="Cambria" w:hAnsi="Cambria"/>
          <w:i/>
          <w:iCs/>
        </w:rPr>
        <w:t>我钛</w:t>
      </w:r>
      <w:r>
        <w:rPr>
          <w:rStyle w:val="translated-span"/>
          <w:rFonts w:ascii="Cambria" w:hAnsi="Cambria"/>
          <w:vertAlign w:val="subscript"/>
        </w:rPr>
        <w:t>−1</w:t>
      </w:r>
      <w:r>
        <w:rPr>
          <w:rStyle w:val="translated-span"/>
          <w:rFonts w:ascii="Cambria" w:hAnsi="Cambria"/>
          <w:i/>
          <w:iCs/>
        </w:rPr>
        <w:t>艾未未，</w:t>
      </w:r>
      <w:r>
        <w:rPr>
          <w:rStyle w:val="translated-span"/>
          <w:rFonts w:ascii="Cambria" w:hAnsi="Cambria"/>
          <w:i/>
          <w:iCs/>
        </w:rPr>
        <w:t>j</w:t>
      </w:r>
      <w:r>
        <w:rPr>
          <w:rStyle w:val="translated-span"/>
          <w:rFonts w:ascii="Cambria" w:hAnsi="Cambria"/>
          <w:i/>
          <w:iCs/>
        </w:rPr>
        <w:t>日本</w:t>
      </w:r>
      <w:r>
        <w:rPr>
          <w:rStyle w:val="translated-span"/>
          <w:sz w:val="31"/>
          <w:szCs w:val="31"/>
          <w:vertAlign w:val="subscript"/>
        </w:rPr>
        <w:t>σ</w:t>
      </w:r>
      <w:r>
        <w:rPr>
          <w:rStyle w:val="translated-span"/>
          <w:rFonts w:ascii="Cambria" w:hAnsi="Cambria"/>
          <w:i/>
          <w:iCs/>
        </w:rPr>
        <w:t>皮，</w:t>
      </w:r>
      <w:r>
        <w:rPr>
          <w:rStyle w:val="translated-span"/>
          <w:rFonts w:ascii="Cambria" w:hAnsi="Cambria"/>
          <w:i/>
          <w:iCs/>
        </w:rPr>
        <w:t>j</w:t>
      </w:r>
      <w:r>
        <w:rPr>
          <w:rStyle w:val="translated-span"/>
          <w:rFonts w:ascii="Cambria" w:hAnsi="Cambria"/>
          <w:i/>
          <w:iCs/>
        </w:rPr>
        <w:t>齐，</w:t>
      </w:r>
      <w:r>
        <w:rPr>
          <w:rStyle w:val="translated-span"/>
          <w:rFonts w:ascii="Cambria" w:hAnsi="Cambria"/>
          <w:i/>
          <w:iCs/>
        </w:rPr>
        <w:t>j</w:t>
      </w:r>
      <w:r>
        <w:rPr>
          <w:rStyle w:val="translated-span"/>
          <w:rFonts w:ascii="Cambria" w:hAnsi="Cambria"/>
          <w:i/>
          <w:iCs/>
        </w:rPr>
        <w:t>皮，</w:t>
      </w:r>
      <w:r>
        <w:rPr>
          <w:rStyle w:val="translated-span"/>
          <w:rFonts w:ascii="Cambria" w:hAnsi="Cambria"/>
          <w:i/>
          <w:iCs/>
        </w:rPr>
        <w:t>j</w:t>
      </w:r>
    </w:p>
    <w:tbl>
      <w:tblPr>
        <w:tblW w:w="5412" w:type="dxa"/>
        <w:tblInd w:w="2508" w:type="dxa"/>
        <w:tblCellMar>
          <w:left w:w="0" w:type="dxa"/>
          <w:right w:w="0" w:type="dxa"/>
        </w:tblCellMar>
        <w:tblLook w:val="04A0" w:firstRow="1" w:lastRow="0" w:firstColumn="1" w:lastColumn="0" w:noHBand="0" w:noVBand="1"/>
      </w:tblPr>
      <w:tblGrid>
        <w:gridCol w:w="4028"/>
        <w:gridCol w:w="1384"/>
      </w:tblGrid>
      <w:tr w:rsidR="00A950D4">
        <w:trPr>
          <w:trHeight w:val="237"/>
        </w:trPr>
        <w:tc>
          <w:tcPr>
            <w:tcW w:w="4029" w:type="dxa"/>
            <w:tcMar>
              <w:top w:w="3" w:type="dxa"/>
              <w:left w:w="0" w:type="dxa"/>
              <w:bottom w:w="0" w:type="dxa"/>
              <w:right w:w="0" w:type="dxa"/>
            </w:tcMar>
            <w:hideMark/>
          </w:tcPr>
          <w:p w:rsidR="00A950D4" w:rsidRDefault="00CD5BCD">
            <w:pPr>
              <w:spacing w:after="0" w:line="256" w:lineRule="auto"/>
              <w:ind w:left="7" w:firstLine="0"/>
              <w:jc w:val="left"/>
            </w:pPr>
            <w:r>
              <w:rPr>
                <w:rStyle w:val="translated-span"/>
                <w:rFonts w:ascii="Cambria" w:hAnsi="Cambria"/>
                <w:i/>
                <w:iCs/>
              </w:rPr>
              <w:t>艾未未，</w:t>
            </w:r>
            <w:r>
              <w:rPr>
                <w:rStyle w:val="translated-span"/>
                <w:rFonts w:ascii="Cambria" w:hAnsi="Cambria"/>
                <w:i/>
                <w:iCs/>
              </w:rPr>
              <w:t>j</w:t>
            </w:r>
            <w:r>
              <w:rPr>
                <w:rStyle w:val="translated-span"/>
                <w:rFonts w:ascii="Cambria" w:hAnsi="Cambria"/>
              </w:rPr>
              <w:t>=</w:t>
            </w:r>
            <w:r>
              <w:rPr>
                <w:rStyle w:val="translated-span"/>
                <w:rFonts w:ascii="Cambria" w:hAnsi="Cambria"/>
              </w:rPr>
              <w:t>单调能量（</w:t>
            </w:r>
            <w:r>
              <w:rPr>
                <w:rStyle w:val="translated-span"/>
                <w:rFonts w:ascii="Cambria" w:hAnsi="Cambria"/>
              </w:rPr>
              <w:t>si−1</w:t>
            </w:r>
            <w:r>
              <w:rPr>
                <w:rStyle w:val="translated-span"/>
                <w:rFonts w:ascii="Cambria" w:hAnsi="Cambria"/>
              </w:rPr>
              <w:t>，</w:t>
            </w:r>
            <w:r>
              <w:rPr>
                <w:rStyle w:val="translated-span"/>
                <w:rFonts w:ascii="Cambria" w:hAnsi="Cambria"/>
              </w:rPr>
              <w:t>hj</w:t>
            </w:r>
            <w:r>
              <w:rPr>
                <w:rStyle w:val="translated-span"/>
                <w:rFonts w:ascii="Cambria" w:hAnsi="Cambria"/>
              </w:rPr>
              <w:t>）</w:t>
            </w:r>
          </w:p>
        </w:tc>
        <w:tc>
          <w:tcPr>
            <w:tcW w:w="1384" w:type="dxa"/>
            <w:tcMar>
              <w:top w:w="3" w:type="dxa"/>
              <w:left w:w="0" w:type="dxa"/>
              <w:bottom w:w="0" w:type="dxa"/>
              <w:right w:w="0" w:type="dxa"/>
            </w:tcMar>
            <w:hideMark/>
          </w:tcPr>
          <w:p w:rsidR="00A950D4" w:rsidRDefault="00CD5BCD">
            <w:pPr>
              <w:spacing w:after="0" w:line="256" w:lineRule="auto"/>
              <w:ind w:left="0" w:firstLine="0"/>
              <w:jc w:val="right"/>
            </w:pPr>
            <w:r>
              <w:rPr>
                <w:rStyle w:val="translated-span"/>
              </w:rPr>
              <w:t>(8)</w:t>
            </w:r>
          </w:p>
        </w:tc>
      </w:tr>
      <w:tr w:rsidR="00A950D4">
        <w:trPr>
          <w:trHeight w:val="273"/>
        </w:trPr>
        <w:tc>
          <w:tcPr>
            <w:tcW w:w="4029" w:type="dxa"/>
            <w:tcMar>
              <w:top w:w="3" w:type="dxa"/>
              <w:left w:w="0" w:type="dxa"/>
              <w:bottom w:w="0" w:type="dxa"/>
              <w:right w:w="0" w:type="dxa"/>
            </w:tcMar>
            <w:hideMark/>
          </w:tcPr>
          <w:p w:rsidR="00A950D4" w:rsidRDefault="00CD5BCD">
            <w:pPr>
              <w:spacing w:after="0" w:line="256" w:lineRule="auto"/>
              <w:ind w:left="0" w:firstLine="0"/>
              <w:jc w:val="left"/>
            </w:pPr>
            <w:r>
              <w:rPr>
                <w:rStyle w:val="translated-span"/>
                <w:rFonts w:ascii="Cambria" w:hAnsi="Cambria"/>
                <w:i/>
                <w:iCs/>
              </w:rPr>
              <w:t>第</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rPr>
              <w:t>=σ</w:t>
            </w:r>
            <w:r>
              <w:rPr>
                <w:rStyle w:val="translated-span"/>
                <w:rFonts w:ascii="Cambria" w:hAnsi="Cambria"/>
              </w:rPr>
              <w:t>（</w:t>
            </w:r>
            <w:r>
              <w:rPr>
                <w:rStyle w:val="translated-span"/>
                <w:rFonts w:ascii="Cambria" w:hAnsi="Cambria"/>
              </w:rPr>
              <w:t>e</w:t>
            </w:r>
            <w:r>
              <w:rPr>
                <w:rStyle w:val="translated-span"/>
                <w:rFonts w:ascii="Cambria" w:hAnsi="Cambria"/>
              </w:rPr>
              <w:t>）</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p>
        </w:tc>
        <w:tc>
          <w:tcPr>
            <w:tcW w:w="1384" w:type="dxa"/>
            <w:tcMar>
              <w:top w:w="3" w:type="dxa"/>
              <w:left w:w="0" w:type="dxa"/>
              <w:bottom w:w="0" w:type="dxa"/>
              <w:right w:w="0" w:type="dxa"/>
            </w:tcMar>
            <w:hideMark/>
          </w:tcPr>
          <w:p w:rsidR="00A950D4" w:rsidRDefault="00CD5BCD">
            <w:pPr>
              <w:spacing w:after="0" w:line="256" w:lineRule="auto"/>
              <w:ind w:left="0" w:firstLine="0"/>
              <w:jc w:val="right"/>
            </w:pPr>
            <w:r>
              <w:rPr>
                <w:rStyle w:val="translated-span"/>
              </w:rPr>
              <w:t>(9)</w:t>
            </w:r>
          </w:p>
        </w:tc>
      </w:tr>
      <w:tr w:rsidR="00A950D4">
        <w:trPr>
          <w:trHeight w:val="243"/>
        </w:trPr>
        <w:tc>
          <w:tcPr>
            <w:tcW w:w="4029" w:type="dxa"/>
            <w:tcMar>
              <w:top w:w="3" w:type="dxa"/>
              <w:left w:w="0" w:type="dxa"/>
              <w:bottom w:w="0" w:type="dxa"/>
              <w:right w:w="0" w:type="dxa"/>
            </w:tcMar>
            <w:hideMark/>
          </w:tcPr>
          <w:p w:rsidR="00A950D4" w:rsidRDefault="00CD5BCD">
            <w:pPr>
              <w:spacing w:after="0" w:line="256" w:lineRule="auto"/>
              <w:ind w:left="8" w:firstLine="0"/>
              <w:jc w:val="left"/>
            </w:pPr>
            <w:r>
              <w:rPr>
                <w:rStyle w:val="translated-span"/>
                <w:rFonts w:ascii="Cambria" w:hAnsi="Cambria"/>
                <w:i/>
                <w:iCs/>
              </w:rPr>
              <w:t>齐，</w:t>
            </w:r>
            <w:r>
              <w:rPr>
                <w:rStyle w:val="translated-span"/>
                <w:rFonts w:ascii="Cambria" w:hAnsi="Cambria"/>
                <w:i/>
                <w:iCs/>
              </w:rPr>
              <w:t>j</w:t>
            </w:r>
            <w:r>
              <w:rPr>
                <w:rStyle w:val="translated-span"/>
                <w:rFonts w:ascii="Cambria" w:hAnsi="Cambria"/>
              </w:rPr>
              <w:t>∼</w:t>
            </w:r>
            <w:r>
              <w:rPr>
                <w:rStyle w:val="translated-span"/>
                <w:rFonts w:ascii="Cambria" w:hAnsi="Cambria"/>
              </w:rPr>
              <w:t>伯努利（</w:t>
            </w:r>
            <w:r>
              <w:rPr>
                <w:rStyle w:val="translated-span"/>
                <w:rFonts w:ascii="Cambria" w:hAnsi="Cambria"/>
              </w:rPr>
              <w:t>pi</w:t>
            </w:r>
            <w:r>
              <w:rPr>
                <w:rStyle w:val="translated-span"/>
                <w:rFonts w:ascii="Cambria" w:hAnsi="Cambria"/>
              </w:rPr>
              <w:t>，</w:t>
            </w:r>
            <w:r>
              <w:rPr>
                <w:rStyle w:val="translated-span"/>
                <w:rFonts w:ascii="Cambria" w:hAnsi="Cambria"/>
              </w:rPr>
              <w:t>j</w:t>
            </w:r>
            <w:r>
              <w:rPr>
                <w:rStyle w:val="translated-span"/>
                <w:rFonts w:ascii="Cambria" w:hAnsi="Cambria"/>
              </w:rPr>
              <w:t>）</w:t>
            </w:r>
          </w:p>
        </w:tc>
        <w:tc>
          <w:tcPr>
            <w:tcW w:w="1384" w:type="dxa"/>
            <w:tcMar>
              <w:top w:w="3" w:type="dxa"/>
              <w:left w:w="0" w:type="dxa"/>
              <w:bottom w:w="0" w:type="dxa"/>
              <w:right w:w="0" w:type="dxa"/>
            </w:tcMar>
            <w:hideMark/>
          </w:tcPr>
          <w:p w:rsidR="00A950D4" w:rsidRDefault="00CD5BCD">
            <w:pPr>
              <w:spacing w:after="0" w:line="256" w:lineRule="auto"/>
              <w:ind w:left="0" w:firstLine="0"/>
              <w:jc w:val="right"/>
            </w:pPr>
            <w:r>
              <w:rPr>
                <w:rStyle w:val="translated-span"/>
              </w:rPr>
              <w:t>(10)</w:t>
            </w:r>
          </w:p>
        </w:tc>
      </w:tr>
    </w:tbl>
    <w:p w:rsidR="00A950D4" w:rsidRDefault="00CD5BCD">
      <w:pPr>
        <w:ind w:left="-5"/>
      </w:pPr>
      <w:r>
        <w:rPr>
          <w:rStyle w:val="translated-span"/>
        </w:rPr>
        <w:t>对于某些情况，一旦</w:t>
      </w:r>
      <w:r>
        <w:rPr>
          <w:rStyle w:val="translated-span"/>
        </w:rPr>
        <w:t>=1</w:t>
      </w:r>
      <w:r>
        <w:rPr>
          <w:rStyle w:val="translated-span"/>
        </w:rPr>
        <w:t>，模型就会停止并设置</w:t>
      </w:r>
      <w:r>
        <w:rPr>
          <w:rStyle w:val="translated-span"/>
        </w:rPr>
        <w:t>=j</w:t>
      </w:r>
      <w:r>
        <w:rPr>
          <w:rStyle w:val="translated-span"/>
        </w:rPr>
        <w:t>和</w:t>
      </w:r>
      <w:r>
        <w:rPr>
          <w:rStyle w:val="translated-span"/>
        </w:rPr>
        <w:t>=ht</w:t>
      </w:r>
      <w:r>
        <w:rPr>
          <w:rStyle w:val="translated-span"/>
        </w:rPr>
        <w:t>。这一过程如图</w:t>
      </w:r>
      <w:r>
        <w:rPr>
          <w:rStyle w:val="translated-span"/>
        </w:rPr>
        <w:t>1b</w:t>
      </w:r>
      <w:r>
        <w:rPr>
          <w:rStyle w:val="translated-span"/>
        </w:rPr>
        <w:t>所示。请注意，由于这种注意机制只在内存上进行单次传递，因此它具有</w:t>
      </w:r>
      <w:r>
        <w:rPr>
          <w:rStyle w:val="translated-span"/>
        </w:rPr>
        <w:t>O</w:t>
      </w:r>
      <w:r>
        <w:rPr>
          <w:rStyle w:val="translated-span"/>
        </w:rPr>
        <w:t>（</w:t>
      </w:r>
      <w:r>
        <w:rPr>
          <w:rStyle w:val="translated-span"/>
        </w:rPr>
        <w:t>max</w:t>
      </w:r>
      <w:r>
        <w:rPr>
          <w:rStyle w:val="translated-span"/>
        </w:rPr>
        <w:t>（</w:t>
      </w:r>
      <w:r>
        <w:rPr>
          <w:rStyle w:val="translated-span"/>
        </w:rPr>
        <w:t>T</w:t>
      </w:r>
      <w:r>
        <w:rPr>
          <w:rStyle w:val="translated-span"/>
        </w:rPr>
        <w:t>，</w:t>
      </w:r>
      <w:r>
        <w:rPr>
          <w:rStyle w:val="translated-span"/>
        </w:rPr>
        <w:t>U</w:t>
      </w:r>
      <w:r>
        <w:rPr>
          <w:rStyle w:val="translated-span"/>
        </w:rPr>
        <w:t>））（线性）代价。此外，为了处理存储器条目，编码器</w:t>
      </w:r>
      <w:r>
        <w:rPr>
          <w:rStyle w:val="translated-span"/>
        </w:rPr>
        <w:t>RNN</w:t>
      </w:r>
      <w:r>
        <w:rPr>
          <w:rStyle w:val="translated-span"/>
        </w:rPr>
        <w:t>只需要处理输入序列条目，这允许它用于在线序列转换。最后，请注意，如果</w:t>
      </w:r>
      <w:r>
        <w:rPr>
          <w:rStyle w:val="translated-span"/>
          <w:rFonts w:ascii="宋体" w:hAnsi="宋体" w:hint="eastAsia"/>
        </w:rPr>
        <w:t>∈</w:t>
      </w:r>
      <w:r>
        <w:rPr>
          <w:rStyle w:val="translated-span"/>
        </w:rPr>
        <w:t>{0,1}</w:t>
      </w:r>
      <w:r>
        <w:rPr>
          <w:rStyle w:val="translated-span"/>
        </w:rPr>
        <w:t>（一个鼓励的条件，如下所述），那么贪婪的赋值</w:t>
      </w:r>
      <w:r>
        <w:rPr>
          <w:rStyle w:val="translated-span"/>
        </w:rPr>
        <w:t>=hts</w:t>
      </w:r>
      <w:r>
        <w:rPr>
          <w:rStyle w:val="translated-span"/>
        </w:rPr>
        <w:t>相当于在可能的对齐路径上边缘化。</w:t>
      </w:r>
      <w:r>
        <w:rPr>
          <w:rStyle w:val="translated-span"/>
          <w:rFonts w:ascii="Cambria" w:hAnsi="Cambria"/>
          <w:i/>
          <w:iCs/>
        </w:rPr>
        <w:t>齐，</w:t>
      </w:r>
      <w:r>
        <w:rPr>
          <w:rStyle w:val="translated-span"/>
          <w:rFonts w:ascii="Cambria" w:hAnsi="Cambria"/>
          <w:i/>
          <w:iCs/>
        </w:rPr>
        <w:t>j</w:t>
      </w:r>
      <w:r>
        <w:rPr>
          <w:rStyle w:val="translated-span"/>
          <w:rFonts w:ascii="Cambria" w:hAnsi="Cambria"/>
          <w:i/>
          <w:iCs/>
        </w:rPr>
        <w:t>日本钛</w:t>
      </w:r>
      <w:r>
        <w:rPr>
          <w:rStyle w:val="translated-span"/>
          <w:rFonts w:ascii="Cambria" w:hAnsi="Cambria"/>
          <w:i/>
          <w:iCs/>
        </w:rPr>
        <w:t>ci</w:t>
      </w:r>
      <w:r>
        <w:rPr>
          <w:rStyle w:val="translated-span"/>
          <w:rFonts w:ascii="Cambria" w:hAnsi="Cambria"/>
          <w:i/>
          <w:iCs/>
        </w:rPr>
        <w:t>公司</w:t>
      </w:r>
      <w:r>
        <w:rPr>
          <w:rStyle w:val="translated-span"/>
          <w:rFonts w:ascii="Cambria" w:hAnsi="Cambria"/>
          <w:i/>
          <w:iCs/>
          <w:sz w:val="15"/>
          <w:szCs w:val="15"/>
          <w:vertAlign w:val="subscript"/>
        </w:rPr>
        <w:t>我</w:t>
      </w:r>
      <w:r>
        <w:rPr>
          <w:rStyle w:val="translated-span"/>
          <w:rFonts w:ascii="Cambria" w:hAnsi="Cambria"/>
          <w:i/>
          <w:iCs/>
        </w:rPr>
        <w:t>hj</w:t>
      </w:r>
      <w:r>
        <w:rPr>
          <w:rStyle w:val="translated-span"/>
          <w:rFonts w:ascii="Cambria" w:hAnsi="Cambria"/>
          <w:i/>
          <w:iCs/>
        </w:rPr>
        <w:t>公司十</w:t>
      </w:r>
      <w:r>
        <w:rPr>
          <w:rFonts w:ascii="Cambria" w:hAnsi="Cambria"/>
          <w:vertAlign w:val="subscript"/>
        </w:rPr>
        <w:t>1</w:t>
      </w:r>
      <w:r>
        <w:rPr>
          <w:rStyle w:val="translated-span"/>
          <w:rFonts w:ascii="Cambria" w:hAnsi="Cambria"/>
          <w:i/>
          <w:iCs/>
        </w:rPr>
        <w:t>，</w:t>
      </w:r>
      <w:r>
        <w:rPr>
          <w:rStyle w:val="translated-span"/>
          <w:rFonts w:ascii="Cambria" w:hAnsi="Cambria"/>
          <w:i/>
          <w:iCs/>
        </w:rPr>
        <w:t>…</w:t>
      </w:r>
      <w:r>
        <w:rPr>
          <w:rStyle w:val="translated-span"/>
          <w:rFonts w:ascii="Cambria" w:hAnsi="Cambria"/>
          <w:i/>
          <w:iCs/>
        </w:rPr>
        <w:t>，</w:t>
      </w:r>
      <w:r>
        <w:rPr>
          <w:rStyle w:val="translated-span"/>
          <w:rFonts w:ascii="Cambria" w:hAnsi="Cambria"/>
          <w:i/>
          <w:iCs/>
        </w:rPr>
        <w:t>xj</w:t>
      </w:r>
      <w:r>
        <w:rPr>
          <w:rStyle w:val="translated-span"/>
          <w:rFonts w:ascii="Cambria" w:hAnsi="Cambria"/>
          <w:i/>
          <w:iCs/>
        </w:rPr>
        <w:t>皮，</w:t>
      </w:r>
      <w:r>
        <w:rPr>
          <w:rStyle w:val="translated-span"/>
          <w:rFonts w:ascii="Cambria" w:hAnsi="Cambria"/>
          <w:i/>
          <w:iCs/>
        </w:rPr>
        <w:t>jci</w:t>
      </w:r>
      <w:r>
        <w:rPr>
          <w:rStyle w:val="translated-span"/>
          <w:rFonts w:ascii="Cambria" w:hAnsi="Cambria"/>
          <w:i/>
          <w:iCs/>
        </w:rPr>
        <w:t>公司</w:t>
      </w:r>
      <w:r>
        <w:rPr>
          <w:rStyle w:val="translated-span"/>
          <w:rFonts w:ascii="Cambria" w:hAnsi="Cambria"/>
          <w:i/>
          <w:iCs/>
          <w:sz w:val="15"/>
          <w:szCs w:val="15"/>
          <w:vertAlign w:val="subscript"/>
        </w:rPr>
        <w:t>我</w:t>
      </w:r>
    </w:p>
    <w:p w:rsidR="00A950D4" w:rsidRDefault="00CD5BCD">
      <w:pPr>
        <w:spacing w:after="42"/>
        <w:ind w:left="-5"/>
      </w:pPr>
      <w:r>
        <w:rPr>
          <w:rStyle w:val="translated-span"/>
        </w:rPr>
        <w:t>由于这个注意过程涉及到抽样和硬分配，所以利用硬单调注意的模型不能用反向传播进行训练。为了弥补这一点，</w:t>
      </w:r>
      <w:r>
        <w:rPr>
          <w:rStyle w:val="translated-span"/>
        </w:rPr>
        <w:t>Raffel et al.</w:t>
      </w:r>
      <w:r>
        <w:rPr>
          <w:rStyle w:val="translated-span"/>
        </w:rPr>
        <w:t>（</w:t>
      </w:r>
      <w:r>
        <w:rPr>
          <w:rStyle w:val="translated-span"/>
        </w:rPr>
        <w:t>2017</w:t>
      </w:r>
      <w:r>
        <w:rPr>
          <w:rStyle w:val="translated-span"/>
        </w:rPr>
        <w:t>）提出了通过计算注意力过程诱发的记忆概率分布来进行与期望值相关的训练。此分布采用以下形式：</w:t>
      </w:r>
      <w:r>
        <w:rPr>
          <w:rStyle w:val="translated-span"/>
          <w:rFonts w:ascii="Cambria" w:hAnsi="Cambria"/>
          <w:i/>
          <w:iCs/>
        </w:rPr>
        <w:t>ci</w:t>
      </w:r>
      <w:r>
        <w:rPr>
          <w:rStyle w:val="translated-span"/>
          <w:rFonts w:ascii="Cambria" w:hAnsi="Cambria"/>
          <w:i/>
          <w:iCs/>
        </w:rPr>
        <w:t>公司</w:t>
      </w:r>
    </w:p>
    <w:p w:rsidR="00A950D4" w:rsidRDefault="00CD5BCD">
      <w:pPr>
        <w:spacing w:after="35"/>
        <w:ind w:left="-15" w:firstLine="2160"/>
      </w:pPr>
      <w:r>
        <w:rPr>
          <w:noProof/>
        </w:rPr>
        <w:drawing>
          <wp:inline distT="0" distB="0" distL="0" distR="0">
            <wp:extent cx="2209800" cy="314325"/>
            <wp:effectExtent l="0" t="0" r="0" b="9525"/>
            <wp:docPr id="4" name="Picture 38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45"/>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209800" cy="314325"/>
                    </a:xfrm>
                    <a:prstGeom prst="rect">
                      <a:avLst/>
                    </a:prstGeom>
                    <a:noFill/>
                    <a:ln>
                      <a:noFill/>
                    </a:ln>
                  </pic:spPr>
                </pic:pic>
              </a:graphicData>
            </a:graphic>
          </wp:inline>
        </w:drawing>
      </w:r>
      <w:r>
        <w:rPr>
          <w:rStyle w:val="translated-span"/>
        </w:rPr>
        <w:t>（</w:t>
      </w:r>
      <w:r>
        <w:rPr>
          <w:rStyle w:val="translated-span"/>
        </w:rPr>
        <w:t>11</w:t>
      </w:r>
      <w:r>
        <w:rPr>
          <w:rStyle w:val="translated-span"/>
        </w:rPr>
        <w:t>）</w:t>
      </w:r>
      <w:r>
        <w:rPr>
          <w:rStyle w:val="translated-span"/>
        </w:rPr>
        <w:t xml:space="preserve"> </w:t>
      </w:r>
      <w:r>
        <w:rPr>
          <w:rStyle w:val="translated-span"/>
        </w:rPr>
        <w:t>然后将上下文向量计算为如等式（</w:t>
      </w:r>
      <w:r>
        <w:rPr>
          <w:rStyle w:val="translated-span"/>
        </w:rPr>
        <w:t>7</w:t>
      </w:r>
      <w:r>
        <w:rPr>
          <w:rStyle w:val="translated-span"/>
        </w:rPr>
        <w:t>）中所示的存储器的加权和。方程（</w:t>
      </w:r>
      <w:r>
        <w:rPr>
          <w:rStyle w:val="translated-span"/>
        </w:rPr>
        <w:t>11</w:t>
      </w:r>
      <w:r>
        <w:rPr>
          <w:rStyle w:val="translated-span"/>
        </w:rPr>
        <w:t>）可以通过观察（</w:t>
      </w:r>
      <w:r>
        <w:rPr>
          <w:rStyle w:val="translated-span"/>
        </w:rPr>
        <w:t>1−pi</w:t>
      </w:r>
      <w:r>
        <w:rPr>
          <w:rStyle w:val="translated-span"/>
        </w:rPr>
        <w:t>，</w:t>
      </w:r>
      <w:r>
        <w:rPr>
          <w:rStyle w:val="translated-span"/>
        </w:rPr>
        <w:t>j−1</w:t>
      </w:r>
      <w:r>
        <w:rPr>
          <w:rStyle w:val="translated-span"/>
        </w:rPr>
        <w:t>）</w:t>
      </w:r>
      <w:r>
        <w:rPr>
          <w:rStyle w:val="translated-span"/>
        </w:rPr>
        <w:t>αi</w:t>
      </w:r>
      <w:r>
        <w:rPr>
          <w:rStyle w:val="translated-span"/>
        </w:rPr>
        <w:t>，</w:t>
      </w:r>
      <w:r>
        <w:rPr>
          <w:rStyle w:val="translated-span"/>
        </w:rPr>
        <w:t>j−1/pi</w:t>
      </w:r>
      <w:r>
        <w:rPr>
          <w:rStyle w:val="translated-span"/>
        </w:rPr>
        <w:t>，</w:t>
      </w:r>
      <w:r>
        <w:rPr>
          <w:rStyle w:val="translated-span"/>
        </w:rPr>
        <w:t>j−1</w:t>
      </w:r>
      <w:r>
        <w:rPr>
          <w:rStyle w:val="translated-span"/>
        </w:rPr>
        <w:t>是在当前输出时间步（）处理内存条目</w:t>
      </w:r>
      <w:r>
        <w:rPr>
          <w:rStyle w:val="translated-span"/>
        </w:rPr>
        <w:t>−1</w:t>
      </w:r>
      <w:r>
        <w:rPr>
          <w:rStyle w:val="translated-span"/>
        </w:rPr>
        <w:t>的概率来解释（通过乘以（</w:t>
      </w:r>
      <w:r>
        <w:rPr>
          <w:rStyle w:val="translated-span"/>
        </w:rPr>
        <w:t>1−pi</w:t>
      </w:r>
      <w:r>
        <w:rPr>
          <w:rStyle w:val="translated-span"/>
        </w:rPr>
        <w:t>，</w:t>
      </w:r>
      <w:r>
        <w:rPr>
          <w:rStyle w:val="translated-span"/>
        </w:rPr>
        <w:t>j−1</w:t>
      </w:r>
      <w:r>
        <w:rPr>
          <w:rStyle w:val="translated-span"/>
        </w:rPr>
        <w:t>）并除以）。的添加表示模型在上一个输出时间步处理条目的额外可能性，最后将其全部乘以反映模型在当前输出时间步选择内存项的概率。请注意，这种递推关系不能在内存索引之间并行化（与</w:t>
      </w:r>
      <w:r>
        <w:rPr>
          <w:rStyle w:val="translated-span"/>
        </w:rPr>
        <w:t>softmax</w:t>
      </w:r>
      <w:r>
        <w:rPr>
          <w:rStyle w:val="translated-span"/>
        </w:rPr>
        <w:t>不同），但幸运的是，代入</w:t>
      </w:r>
      <w:r>
        <w:rPr>
          <w:rStyle w:val="translated-span"/>
        </w:rPr>
        <w:t>=αi</w:t>
      </w:r>
      <w:r>
        <w:rPr>
          <w:rStyle w:val="translated-span"/>
        </w:rPr>
        <w:t>，</w:t>
      </w:r>
      <w:r>
        <w:rPr>
          <w:rStyle w:val="translated-span"/>
        </w:rPr>
        <w:t>j/pi</w:t>
      </w:r>
      <w:r>
        <w:rPr>
          <w:rStyle w:val="translated-span"/>
        </w:rPr>
        <w:t>，</w:t>
      </w:r>
      <w:r>
        <w:rPr>
          <w:rStyle w:val="translated-span"/>
        </w:rPr>
        <w:t>j</w:t>
      </w:r>
      <w:r>
        <w:rPr>
          <w:rStyle w:val="translated-span"/>
        </w:rPr>
        <w:t>产生一阶线性差分方程</w:t>
      </w:r>
      <w:r>
        <w:rPr>
          <w:rStyle w:val="translated-span"/>
        </w:rPr>
        <w:t>=</w:t>
      </w:r>
      <w:r>
        <w:rPr>
          <w:rStyle w:val="translated-span"/>
        </w:rPr>
        <w:t>（</w:t>
      </w:r>
      <w:r>
        <w:rPr>
          <w:rStyle w:val="translated-span"/>
        </w:rPr>
        <w:t>1−pi</w:t>
      </w:r>
      <w:r>
        <w:rPr>
          <w:rStyle w:val="translated-span"/>
        </w:rPr>
        <w:t>，</w:t>
      </w:r>
      <w:r>
        <w:rPr>
          <w:rStyle w:val="translated-span"/>
        </w:rPr>
        <w:t>j−1</w:t>
      </w:r>
      <w:r>
        <w:rPr>
          <w:rStyle w:val="translated-span"/>
        </w:rPr>
        <w:t>）</w:t>
      </w:r>
      <w:r>
        <w:rPr>
          <w:rStyle w:val="translated-span"/>
        </w:rPr>
        <w:t>qi</w:t>
      </w:r>
      <w:r>
        <w:rPr>
          <w:rStyle w:val="translated-span"/>
        </w:rPr>
        <w:t>，</w:t>
      </w:r>
      <w:r>
        <w:rPr>
          <w:rStyle w:val="translated-span"/>
        </w:rPr>
        <w:t>j−1+αi−1</w:t>
      </w:r>
      <w:r>
        <w:rPr>
          <w:rStyle w:val="translated-span"/>
        </w:rPr>
        <w:t>，</w:t>
      </w:r>
      <w:r>
        <w:rPr>
          <w:rStyle w:val="translated-span"/>
        </w:rPr>
        <w:t>j</w:t>
      </w:r>
      <w:r>
        <w:rPr>
          <w:rStyle w:val="translated-span"/>
        </w:rPr>
        <w:t>，其具有以下解（</w:t>
      </w:r>
      <w:r>
        <w:rPr>
          <w:rStyle w:val="translated-span"/>
        </w:rPr>
        <w:t>Kelley&amp;Peterson</w:t>
      </w:r>
      <w:r>
        <w:rPr>
          <w:rStyle w:val="translated-span"/>
        </w:rPr>
        <w:t>，</w:t>
      </w:r>
      <w:r>
        <w:rPr>
          <w:rStyle w:val="translated-span"/>
        </w:rPr>
        <w:t>2001</w:t>
      </w:r>
      <w:r>
        <w:rPr>
          <w:rStyle w:val="translated-span"/>
        </w:rPr>
        <w:t>）：</w:t>
      </w:r>
      <w:r>
        <w:rPr>
          <w:rStyle w:val="translated-span"/>
          <w:rFonts w:ascii="Cambria" w:hAnsi="Cambria"/>
          <w:i/>
          <w:iCs/>
        </w:rPr>
        <w:t>ci</w:t>
      </w:r>
      <w:r>
        <w:rPr>
          <w:rStyle w:val="translated-span"/>
          <w:rFonts w:ascii="Cambria" w:hAnsi="Cambria"/>
          <w:i/>
          <w:iCs/>
        </w:rPr>
        <w:t>公司日本</w:t>
      </w:r>
      <w:r>
        <w:rPr>
          <w:rStyle w:val="translated-span"/>
          <w:rFonts w:ascii="Cambria" w:hAnsi="Cambria"/>
          <w:i/>
          <w:iCs/>
        </w:rPr>
        <w:t>αi</w:t>
      </w:r>
      <w:r>
        <w:rPr>
          <w:rStyle w:val="translated-span"/>
          <w:rFonts w:ascii="Cambria" w:hAnsi="Cambria"/>
          <w:i/>
          <w:iCs/>
        </w:rPr>
        <w:t>，</w:t>
      </w:r>
      <w:r>
        <w:rPr>
          <w:rStyle w:val="translated-span"/>
          <w:rFonts w:ascii="Cambria" w:hAnsi="Cambria"/>
          <w:i/>
          <w:iCs/>
        </w:rPr>
        <w:t>j</w:t>
      </w:r>
      <w:r>
        <w:rPr>
          <w:rStyle w:val="translated-span"/>
          <w:rFonts w:ascii="Cambria" w:hAnsi="Cambria"/>
          <w:vertAlign w:val="subscript"/>
        </w:rPr>
        <w:t>−1</w:t>
      </w:r>
      <w:r>
        <w:rPr>
          <w:rStyle w:val="translated-span"/>
          <w:rFonts w:ascii="Cambria" w:hAnsi="Cambria"/>
          <w:i/>
          <w:iCs/>
        </w:rPr>
        <w:t>日本皮，</w:t>
      </w:r>
      <w:r>
        <w:rPr>
          <w:rStyle w:val="translated-span"/>
          <w:rFonts w:ascii="Cambria" w:hAnsi="Cambria"/>
          <w:i/>
          <w:iCs/>
        </w:rPr>
        <w:t>j</w:t>
      </w:r>
      <w:r>
        <w:rPr>
          <w:rStyle w:val="translated-span"/>
          <w:rFonts w:ascii="Cambria" w:hAnsi="Cambria"/>
          <w:vertAlign w:val="subscript"/>
        </w:rPr>
        <w:t>−1</w:t>
      </w:r>
      <w:r>
        <w:rPr>
          <w:rStyle w:val="translated-span"/>
          <w:rFonts w:ascii="Cambria" w:hAnsi="Cambria"/>
          <w:i/>
          <w:iCs/>
        </w:rPr>
        <w:t>αi</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j</w:t>
      </w:r>
      <w:r>
        <w:rPr>
          <w:rStyle w:val="translated-span"/>
          <w:rFonts w:ascii="Cambria" w:hAnsi="Cambria"/>
          <w:i/>
          <w:iCs/>
        </w:rPr>
        <w:t>日本皮，</w:t>
      </w:r>
      <w:r>
        <w:rPr>
          <w:rStyle w:val="translated-span"/>
          <w:rFonts w:ascii="Cambria" w:hAnsi="Cambria"/>
          <w:i/>
          <w:iCs/>
        </w:rPr>
        <w:t>j</w:t>
      </w:r>
      <w:r>
        <w:rPr>
          <w:rStyle w:val="translated-span"/>
          <w:rFonts w:ascii="Cambria" w:hAnsi="Cambria"/>
          <w:i/>
          <w:iCs/>
        </w:rPr>
        <w:t>日本我日本齐，</w:t>
      </w:r>
      <w:r>
        <w:rPr>
          <w:rStyle w:val="translated-span"/>
          <w:rFonts w:ascii="Cambria" w:hAnsi="Cambria"/>
          <w:i/>
          <w:iCs/>
        </w:rPr>
        <w:t>j</w:t>
      </w:r>
      <w:r>
        <w:rPr>
          <w:rStyle w:val="translated-span"/>
          <w:rFonts w:ascii="Cambria" w:hAnsi="Cambria"/>
          <w:i/>
          <w:iCs/>
        </w:rPr>
        <w:t>齐，</w:t>
      </w:r>
      <w:r>
        <w:rPr>
          <w:rStyle w:val="translated-span"/>
          <w:rFonts w:ascii="Cambria" w:hAnsi="Cambria"/>
          <w:i/>
          <w:iCs/>
        </w:rPr>
        <w:t>j</w:t>
      </w:r>
    </w:p>
    <w:p w:rsidR="00A950D4" w:rsidRDefault="00CD5BCD">
      <w:pPr>
        <w:spacing w:after="74" w:line="256" w:lineRule="auto"/>
        <w:ind w:left="1117" w:right="1565"/>
        <w:jc w:val="center"/>
      </w:pPr>
      <w:r>
        <w:t> </w:t>
      </w:r>
    </w:p>
    <w:p w:rsidR="00A950D4" w:rsidRDefault="00CD5BCD">
      <w:pPr>
        <w:spacing w:after="99" w:line="216" w:lineRule="auto"/>
        <w:ind w:left="4609" w:hanging="3062"/>
        <w:jc w:val="left"/>
      </w:pPr>
      <w:r>
        <w:rPr>
          <w:noProof/>
        </w:rPr>
        <w:lastRenderedPageBreak/>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742950" cy="314325"/>
            <wp:effectExtent l="0" t="0" r="0" b="9525"/>
            <wp:wrapSquare wrapText="bothSides"/>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74295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i/>
          <w:iCs/>
        </w:rPr>
        <w:t>气，</w:t>
      </w:r>
      <w:r>
        <w:rPr>
          <w:rStyle w:val="translated-span"/>
          <w:rFonts w:ascii="Cambria" w:hAnsi="Cambria"/>
          <w:vertAlign w:val="subscript"/>
        </w:rPr>
        <w:t>:</w:t>
      </w:r>
      <w:r>
        <w:rPr>
          <w:rStyle w:val="translated-span"/>
          <w:rFonts w:ascii="Cambria" w:hAnsi="Cambria"/>
        </w:rPr>
        <w:t>=cumprod</w:t>
      </w:r>
      <w:r>
        <w:rPr>
          <w:rStyle w:val="translated-span"/>
          <w:rFonts w:ascii="Cambria" w:hAnsi="Cambria"/>
        </w:rPr>
        <w:t>（</w:t>
      </w:r>
      <w:r>
        <w:rPr>
          <w:rStyle w:val="translated-span"/>
          <w:rFonts w:ascii="Cambria" w:hAnsi="Cambria"/>
        </w:rPr>
        <w:t>1−pi</w:t>
      </w:r>
      <w:r>
        <w:rPr>
          <w:rStyle w:val="translated-span"/>
          <w:rFonts w:ascii="Cambria" w:hAnsi="Cambria"/>
        </w:rPr>
        <w:t>，：）</w:t>
      </w:r>
      <w:r>
        <w:rPr>
          <w:rStyle w:val="translated-span"/>
          <w:rFonts w:ascii="Cambria" w:hAnsi="Cambria"/>
        </w:rPr>
        <w:t>cumsum</w:t>
      </w:r>
      <w:r>
        <w:rPr>
          <w:noProof/>
          <w:sz w:val="22"/>
          <w:szCs w:val="22"/>
        </w:rPr>
        <w:drawing>
          <wp:inline distT="0" distB="0" distL="0" distR="0">
            <wp:extent cx="1019175" cy="9525"/>
            <wp:effectExtent l="0" t="0" r="0" b="0"/>
            <wp:docPr id="5" name="Group 3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492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019175" cy="9525"/>
                    </a:xfrm>
                    <a:prstGeom prst="rect">
                      <a:avLst/>
                    </a:prstGeom>
                    <a:noFill/>
                    <a:ln>
                      <a:noFill/>
                    </a:ln>
                  </pic:spPr>
                </pic:pic>
              </a:graphicData>
            </a:graphic>
          </wp:inline>
        </w:drawing>
      </w:r>
      <w:r>
        <w:rPr>
          <w:rStyle w:val="translated-span"/>
        </w:rPr>
        <w:t>（</w:t>
      </w:r>
      <w:r>
        <w:rPr>
          <w:rStyle w:val="translated-span"/>
        </w:rPr>
        <w:t>12</w:t>
      </w:r>
      <w:r>
        <w:rPr>
          <w:rStyle w:val="translated-span"/>
        </w:rPr>
        <w:t>）</w:t>
      </w:r>
      <w:r>
        <w:rPr>
          <w:rStyle w:val="translated-span"/>
        </w:rPr>
        <w:t xml:space="preserve"> cumprod</w:t>
      </w:r>
      <w:r>
        <w:rPr>
          <w:rStyle w:val="translated-span"/>
        </w:rPr>
        <w:t>（</w:t>
      </w:r>
      <w:r>
        <w:rPr>
          <w:rStyle w:val="translated-span"/>
        </w:rPr>
        <w:t>1−pi</w:t>
      </w:r>
      <w:r>
        <w:rPr>
          <w:rStyle w:val="translated-span"/>
        </w:rPr>
        <w:t>，：）</w:t>
      </w:r>
    </w:p>
    <w:p w:rsidR="00A950D4" w:rsidRDefault="00CD5BCD">
      <w:pPr>
        <w:ind w:left="-5"/>
      </w:pPr>
      <w:r>
        <w:rPr>
          <w:rStyle w:val="translated-span"/>
        </w:rPr>
        <w:t>这里是</w:t>
      </w:r>
      <w:r>
        <w:rPr>
          <w:rStyle w:val="translated-span"/>
        </w:rPr>
        <w:t>cumprod</w:t>
      </w:r>
      <w:r>
        <w:rPr>
          <w:rStyle w:val="translated-span"/>
        </w:rPr>
        <w:t>和</w:t>
      </w:r>
      <w:r>
        <w:rPr>
          <w:rStyle w:val="translated-span"/>
        </w:rPr>
        <w:t>cumsum</w:t>
      </w:r>
      <w:r>
        <w:rPr>
          <w:rStyle w:val="translated-span"/>
        </w:rPr>
        <w:t>。由于累积和和积可以并行计算（</w:t>
      </w:r>
      <w:r>
        <w:rPr>
          <w:rStyle w:val="translated-span"/>
        </w:rPr>
        <w:t>Ladner&amp;Fischer</w:t>
      </w:r>
      <w:r>
        <w:rPr>
          <w:rStyle w:val="translated-span"/>
        </w:rPr>
        <w:t>，</w:t>
      </w:r>
      <w:r>
        <w:rPr>
          <w:rStyle w:val="translated-span"/>
        </w:rPr>
        <w:t>1980</w:t>
      </w:r>
      <w:r>
        <w:rPr>
          <w:rStyle w:val="translated-span"/>
        </w:rPr>
        <w:t>），因此使用这种方法仍然可以有效地训练模型。</w:t>
      </w:r>
    </w:p>
    <w:p w:rsidR="00A950D4" w:rsidRDefault="00CD5BCD">
      <w:pPr>
        <w:ind w:left="-5"/>
      </w:pPr>
      <w:r>
        <w:rPr>
          <w:rStyle w:val="translated-span"/>
        </w:rPr>
        <w:t>注意，训练不再是在线或线性时间，但建议的解决方案是使用这种</w:t>
      </w:r>
      <w:r>
        <w:rPr>
          <w:rStyle w:val="translated-span"/>
        </w:rPr>
        <w:t>“</w:t>
      </w:r>
      <w:r>
        <w:rPr>
          <w:rStyle w:val="translated-span"/>
        </w:rPr>
        <w:t>软</w:t>
      </w:r>
      <w:r>
        <w:rPr>
          <w:rStyle w:val="translated-span"/>
        </w:rPr>
        <w:t>”</w:t>
      </w:r>
      <w:r>
        <w:rPr>
          <w:rStyle w:val="translated-span"/>
        </w:rPr>
        <w:t>单调注意进行训练，并在测试时使用硬单调注意过程。为了鼓励离散性，</w:t>
      </w:r>
      <w:r>
        <w:rPr>
          <w:rStyle w:val="translated-span"/>
        </w:rPr>
        <w:t>Raffel et al.</w:t>
      </w:r>
      <w:r>
        <w:rPr>
          <w:rStyle w:val="translated-span"/>
        </w:rPr>
        <w:t>（</w:t>
      </w:r>
      <w:r>
        <w:rPr>
          <w:rStyle w:val="translated-span"/>
        </w:rPr>
        <w:t>2017</w:t>
      </w:r>
      <w:r>
        <w:rPr>
          <w:rStyle w:val="translated-span"/>
        </w:rPr>
        <w:t>）使用了将零均值、单位方差高斯噪声添加到</w:t>
      </w:r>
      <w:r>
        <w:rPr>
          <w:rStyle w:val="translated-span"/>
        </w:rPr>
        <w:t>logistic sigmoid</w:t>
      </w:r>
      <w:r>
        <w:rPr>
          <w:rStyle w:val="translated-span"/>
        </w:rPr>
        <w:t>函数的激活中的常见方法，这使得模型学习有效地产生二进制。如果是二进制的，</w:t>
      </w:r>
      <w:r>
        <w:rPr>
          <w:rStyle w:val="translated-span"/>
        </w:rPr>
        <w:t>=1</w:t>
      </w:r>
      <w:r>
        <w:rPr>
          <w:rStyle w:val="translated-span"/>
        </w:rPr>
        <w:t>（</w:t>
      </w:r>
      <w:r>
        <w:rPr>
          <w:rStyle w:val="translated-span"/>
        </w:rPr>
        <w:t>pi</w:t>
      </w:r>
      <w:r>
        <w:rPr>
          <w:rStyle w:val="translated-span"/>
        </w:rPr>
        <w:t>，</w:t>
      </w:r>
      <w:r>
        <w:rPr>
          <w:rStyle w:val="translated-span"/>
        </w:rPr>
        <w:t>j&gt;0.5</w:t>
      </w:r>
      <w:r>
        <w:rPr>
          <w:rStyle w:val="translated-span"/>
        </w:rPr>
        <w:t>），那么在实践中，为了简单的阈值化，避免在测试时采样。另外，观察到从</w:t>
      </w:r>
      <w:r>
        <w:rPr>
          <w:rStyle w:val="translated-span"/>
        </w:rPr>
        <w:t>softmax</w:t>
      </w:r>
      <w:r>
        <w:rPr>
          <w:rStyle w:val="translated-span"/>
        </w:rPr>
        <w:t>非线性到</w:t>
      </w:r>
      <w:r>
        <w:rPr>
          <w:rStyle w:val="translated-span"/>
        </w:rPr>
        <w:t>logistic sigmoid</w:t>
      </w:r>
      <w:r>
        <w:rPr>
          <w:rStyle w:val="translated-span"/>
        </w:rPr>
        <w:t>的切换由于饱和和偏移敏感而导致优化问题。为了缓解这种情况，使用了一个稍微修改的能量函数：</w:t>
      </w:r>
      <w:r>
        <w:rPr>
          <w:rStyle w:val="translated-span"/>
          <w:rFonts w:ascii="Cambria" w:hAnsi="Cambria"/>
          <w:i/>
          <w:iCs/>
        </w:rPr>
        <w:t>皮，</w:t>
      </w:r>
      <w:r>
        <w:rPr>
          <w:rStyle w:val="translated-span"/>
          <w:rFonts w:ascii="Cambria" w:hAnsi="Cambria"/>
          <w:i/>
          <w:iCs/>
        </w:rPr>
        <w:t>j</w:t>
      </w:r>
      <w:r>
        <w:rPr>
          <w:rStyle w:val="translated-span"/>
          <w:rFonts w:ascii="Cambria" w:hAnsi="Cambria"/>
          <w:i/>
          <w:iCs/>
        </w:rPr>
        <w:t>皮，</w:t>
      </w:r>
      <w:r>
        <w:rPr>
          <w:rStyle w:val="translated-span"/>
          <w:rFonts w:ascii="Cambria" w:hAnsi="Cambria"/>
          <w:i/>
          <w:iCs/>
        </w:rPr>
        <w:t>j</w:t>
      </w:r>
      <w:r>
        <w:rPr>
          <w:rStyle w:val="translated-span"/>
          <w:rFonts w:ascii="Cambria" w:hAnsi="Cambria"/>
          <w:i/>
          <w:iCs/>
        </w:rPr>
        <w:t>齐，</w:t>
      </w:r>
      <w:r>
        <w:rPr>
          <w:rStyle w:val="translated-span"/>
          <w:rFonts w:ascii="Cambria" w:hAnsi="Cambria"/>
          <w:i/>
          <w:iCs/>
        </w:rPr>
        <w:t>j</w:t>
      </w:r>
    </w:p>
    <w:p w:rsidR="00A950D4" w:rsidRDefault="00CD5BCD">
      <w:pPr>
        <w:spacing w:after="30" w:line="256" w:lineRule="auto"/>
        <w:ind w:left="187" w:firstLine="0"/>
        <w:jc w:val="center"/>
      </w:pP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2581275" cy="266700"/>
            <wp:effectExtent l="0" t="0" r="9525" b="0"/>
            <wp:wrapSquare wrapText="bothSides"/>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5812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sz w:val="14"/>
          <w:szCs w:val="14"/>
        </w:rPr>
        <w:t>&gt;</w:t>
      </w:r>
    </w:p>
    <w:p w:rsidR="00A950D4" w:rsidRDefault="00CD5BCD">
      <w:pPr>
        <w:spacing w:after="189" w:line="256" w:lineRule="auto"/>
        <w:ind w:left="10" w:right="-15"/>
        <w:jc w:val="right"/>
      </w:pPr>
      <w:r>
        <w:rPr>
          <w:rStyle w:val="translated-span"/>
          <w:rFonts w:ascii="Cambria" w:hAnsi="Cambria"/>
        </w:rPr>
        <w:t>单调能量（（</w:t>
      </w:r>
      <w:r>
        <w:rPr>
          <w:rStyle w:val="translated-span"/>
          <w:rFonts w:ascii="Cambria" w:hAnsi="Cambria"/>
        </w:rPr>
        <w:t>13</w:t>
      </w:r>
      <w:r>
        <w:rPr>
          <w:rStyle w:val="translated-span"/>
          <w:rFonts w:ascii="Cambria" w:hAnsi="Cambria"/>
        </w:rPr>
        <w:t>）</w:t>
      </w:r>
    </w:p>
    <w:p w:rsidR="00A950D4" w:rsidRDefault="00CD5BCD">
      <w:pPr>
        <w:spacing w:after="315"/>
        <w:ind w:left="-5"/>
      </w:pPr>
      <w:r>
        <w:rPr>
          <w:rStyle w:val="translated-span"/>
        </w:rPr>
        <w:t>其中是可学习的标量，如式（</w:t>
      </w:r>
      <w:r>
        <w:rPr>
          <w:rStyle w:val="translated-span"/>
        </w:rPr>
        <w:t>5</w:t>
      </w:r>
      <w:r>
        <w:rPr>
          <w:rStyle w:val="translated-span"/>
        </w:rPr>
        <w:t>）所示。（</w:t>
      </w:r>
      <w:r>
        <w:rPr>
          <w:rStyle w:val="translated-span"/>
        </w:rPr>
        <w:t>Raffel</w:t>
      </w:r>
      <w:r>
        <w:rPr>
          <w:rStyle w:val="translated-span"/>
        </w:rPr>
        <w:t>等人，</w:t>
      </w:r>
      <w:r>
        <w:rPr>
          <w:rStyle w:val="translated-span"/>
        </w:rPr>
        <w:t>2017</w:t>
      </w:r>
      <w:r>
        <w:rPr>
          <w:rStyle w:val="translated-span"/>
        </w:rPr>
        <w:t>）附录</w:t>
      </w:r>
      <w:r>
        <w:rPr>
          <w:rStyle w:val="translated-span"/>
        </w:rPr>
        <w:t>G</w:t>
      </w:r>
      <w:r>
        <w:rPr>
          <w:rStyle w:val="translated-span"/>
        </w:rPr>
        <w:t>中提供了对这些修改的进一步讨论。</w:t>
      </w:r>
      <w:r>
        <w:rPr>
          <w:rStyle w:val="translated-span"/>
          <w:rFonts w:ascii="Cambria" w:hAnsi="Cambria"/>
          <w:i/>
          <w:iCs/>
        </w:rPr>
        <w:t>g</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右</w:t>
      </w:r>
      <w:r>
        <w:rPr>
          <w:rStyle w:val="translated-span"/>
          <w:rFonts w:ascii="Cambria" w:hAnsi="Cambria"/>
          <w:i/>
          <w:iCs/>
        </w:rPr>
        <w:t>v</w:t>
      </w:r>
      <w:r>
        <w:rPr>
          <w:rStyle w:val="translated-span"/>
          <w:rFonts w:ascii="Cambria" w:hAnsi="Cambria"/>
          <w:i/>
          <w:iCs/>
        </w:rPr>
        <w:t>、</w:t>
      </w:r>
      <w:r>
        <w:rPr>
          <w:rStyle w:val="translated-span"/>
          <w:rFonts w:ascii="Cambria" w:hAnsi="Cambria"/>
          <w:i/>
          <w:iCs/>
        </w:rPr>
        <w:t xml:space="preserve"> Ws</w:t>
      </w:r>
      <w:r>
        <w:rPr>
          <w:rStyle w:val="translated-span"/>
          <w:rFonts w:ascii="Cambria" w:hAnsi="Cambria"/>
          <w:i/>
          <w:iCs/>
        </w:rPr>
        <w:t>、</w:t>
      </w:r>
      <w:r>
        <w:rPr>
          <w:rStyle w:val="translated-span"/>
          <w:rFonts w:ascii="Cambria" w:hAnsi="Cambria"/>
          <w:i/>
          <w:iCs/>
        </w:rPr>
        <w:t>Wh</w:t>
      </w:r>
      <w:r>
        <w:rPr>
          <w:rStyle w:val="translated-span"/>
          <w:rFonts w:ascii="Cambria" w:hAnsi="Cambria"/>
          <w:i/>
          <w:iCs/>
        </w:rPr>
        <w:t>、</w:t>
      </w:r>
      <w:r>
        <w:rPr>
          <w:rStyle w:val="translated-span"/>
          <w:rFonts w:ascii="Cambria" w:hAnsi="Cambria"/>
          <w:i/>
          <w:iCs/>
        </w:rPr>
        <w:t>b</w:t>
      </w:r>
    </w:p>
    <w:p w:rsidR="00A950D4" w:rsidRDefault="00CD5BCD">
      <w:pPr>
        <w:pStyle w:val="2"/>
        <w:ind w:left="-10" w:firstLine="0"/>
      </w:pPr>
      <w:r>
        <w:rPr>
          <w:rStyle w:val="translated-span"/>
          <w:sz w:val="20"/>
          <w:szCs w:val="20"/>
        </w:rPr>
        <w:t>2.4</w:t>
      </w:r>
      <w:r>
        <w:rPr>
          <w:rStyle w:val="translated-span"/>
          <w:sz w:val="20"/>
          <w:szCs w:val="20"/>
        </w:rPr>
        <w:t>单调的分块注意</w:t>
      </w:r>
    </w:p>
    <w:p w:rsidR="00A950D4" w:rsidRDefault="00CD5BCD">
      <w:pPr>
        <w:spacing w:after="0"/>
        <w:ind w:left="-5"/>
      </w:pPr>
      <w:r>
        <w:rPr>
          <w:rStyle w:val="translated-span"/>
        </w:rPr>
        <w:t>尽管硬单调注意提供了在线和线性时间解码，但是它对模型施加了两个重要的限制：第一，解码器在每个输出时间步只能处理内存中的一个条目，第二，输入</w:t>
      </w:r>
      <w:r>
        <w:rPr>
          <w:rStyle w:val="translated-span"/>
        </w:rPr>
        <w:t>-</w:t>
      </w:r>
      <w:r>
        <w:rPr>
          <w:rStyle w:val="translated-span"/>
        </w:rPr>
        <w:t>输出对齐必须是严格单调的。这些约束与标准的软注意形成对比，后者允许潜在的算法</w:t>
      </w:r>
      <w:r>
        <w:rPr>
          <w:rStyle w:val="translated-span"/>
        </w:rPr>
        <w:t>1 MoChA</w:t>
      </w:r>
      <w:r>
        <w:rPr>
          <w:rStyle w:val="translated-span"/>
        </w:rPr>
        <w:t>解码过程（测试时间）。在培训期间，第</w:t>
      </w:r>
      <w:r>
        <w:rPr>
          <w:rStyle w:val="translated-span"/>
        </w:rPr>
        <w:t>4-19</w:t>
      </w:r>
      <w:r>
        <w:rPr>
          <w:rStyle w:val="translated-span"/>
        </w:rPr>
        <w:t>行被替换为</w:t>
      </w:r>
      <w:r>
        <w:rPr>
          <w:rStyle w:val="translated-span"/>
        </w:rPr>
        <w:t>eqs</w:t>
      </w:r>
      <w:r>
        <w:rPr>
          <w:rStyle w:val="translated-span"/>
        </w:rPr>
        <w:t>。（</w:t>
      </w:r>
      <w:r>
        <w:rPr>
          <w:rStyle w:val="translated-span"/>
        </w:rPr>
        <w:t>20</w:t>
      </w:r>
      <w:r>
        <w:rPr>
          <w:rStyle w:val="translated-span"/>
        </w:rPr>
        <w:t>）</w:t>
      </w:r>
      <w:r>
        <w:rPr>
          <w:rStyle w:val="translated-span"/>
        </w:rPr>
        <w:t xml:space="preserve"> </w:t>
      </w:r>
      <w:r>
        <w:rPr>
          <w:rStyle w:val="translated-span"/>
        </w:rPr>
        <w:t>到（</w:t>
      </w:r>
      <w:r>
        <w:rPr>
          <w:rStyle w:val="translated-span"/>
        </w:rPr>
        <w:t>26</w:t>
      </w:r>
      <w:r>
        <w:rPr>
          <w:rStyle w:val="translated-span"/>
        </w:rPr>
        <w:t>），并在时间步</w:t>
      </w:r>
      <w:r>
        <w:rPr>
          <w:rStyle w:val="translated-span"/>
        </w:rPr>
        <w:t>−1</w:t>
      </w:r>
      <w:r>
        <w:rPr>
          <w:rStyle w:val="translated-span"/>
        </w:rPr>
        <w:t>处用接地真值输出替换。</w:t>
      </w:r>
      <w:r>
        <w:rPr>
          <w:rStyle w:val="translated-span"/>
          <w:rFonts w:ascii="Cambria" w:hAnsi="Cambria"/>
          <w:i/>
          <w:iCs/>
        </w:rPr>
        <w:t>彝语</w:t>
      </w:r>
      <w:r>
        <w:rPr>
          <w:rStyle w:val="translated-span"/>
          <w:rFonts w:ascii="Cambria" w:hAnsi="Cambria"/>
          <w:vertAlign w:val="subscript"/>
        </w:rPr>
        <w:t>−1</w:t>
      </w:r>
      <w:r>
        <w:rPr>
          <w:rStyle w:val="translated-span"/>
          <w:rFonts w:ascii="Cambria" w:hAnsi="Cambria"/>
          <w:i/>
          <w:iCs/>
        </w:rPr>
        <w:t>我</w:t>
      </w:r>
    </w:p>
    <w:p w:rsidR="00A950D4" w:rsidRDefault="00CD5BCD">
      <w:pPr>
        <w:spacing w:after="86" w:line="256" w:lineRule="auto"/>
        <w:ind w:left="0" w:firstLine="0"/>
        <w:jc w:val="left"/>
      </w:pPr>
      <w:r>
        <w:rPr>
          <w:noProof/>
          <w:sz w:val="22"/>
          <w:szCs w:val="22"/>
        </w:rPr>
        <w:drawing>
          <wp:inline distT="0" distB="0" distL="0" distR="0">
            <wp:extent cx="5038725" cy="9525"/>
            <wp:effectExtent l="0" t="0" r="0" b="0"/>
            <wp:docPr id="6" name="Group 34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448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38725" cy="9525"/>
                    </a:xfrm>
                    <a:prstGeom prst="rect">
                      <a:avLst/>
                    </a:prstGeom>
                    <a:noFill/>
                    <a:ln>
                      <a:noFill/>
                    </a:ln>
                  </pic:spPr>
                </pic:pic>
              </a:graphicData>
            </a:graphic>
          </wp:inline>
        </w:drawing>
      </w:r>
    </w:p>
    <w:p w:rsidR="00A950D4" w:rsidRDefault="00CD5BCD">
      <w:pPr>
        <w:spacing w:after="39" w:line="256" w:lineRule="auto"/>
        <w:ind w:left="95"/>
        <w:jc w:val="left"/>
      </w:pPr>
      <w:r>
        <w:rPr>
          <w:rStyle w:val="translated-span"/>
          <w:sz w:val="18"/>
          <w:szCs w:val="18"/>
        </w:rPr>
        <w:t>1</w:t>
      </w:r>
      <w:r>
        <w:rPr>
          <w:rStyle w:val="translated-span"/>
          <w:sz w:val="18"/>
          <w:szCs w:val="18"/>
        </w:rPr>
        <w:t>：</w:t>
      </w:r>
      <w:r>
        <w:rPr>
          <w:rStyle w:val="translated-span"/>
          <w:sz w:val="18"/>
          <w:szCs w:val="18"/>
        </w:rPr>
        <w:t xml:space="preserve"> </w:t>
      </w:r>
      <w:r>
        <w:rPr>
          <w:rStyle w:val="translated-span"/>
          <w:sz w:val="18"/>
          <w:szCs w:val="18"/>
        </w:rPr>
        <w:t>输入：内存的长度，块大小</w:t>
      </w:r>
      <w:r>
        <w:rPr>
          <w:rStyle w:val="translated-span"/>
          <w:rFonts w:ascii="Cambria" w:hAnsi="Cambria"/>
          <w:b/>
          <w:bCs/>
          <w:sz w:val="18"/>
          <w:szCs w:val="18"/>
        </w:rPr>
        <w:t>小时</w:t>
      </w:r>
      <w:r>
        <w:rPr>
          <w:rStyle w:val="translated-span"/>
          <w:rFonts w:ascii="Cambria" w:hAnsi="Cambria"/>
          <w:i/>
          <w:iCs/>
          <w:sz w:val="18"/>
          <w:szCs w:val="18"/>
        </w:rPr>
        <w:t>T</w:t>
      </w:r>
      <w:r>
        <w:rPr>
          <w:rStyle w:val="translated-span"/>
          <w:rFonts w:ascii="Cambria" w:hAnsi="Cambria"/>
          <w:i/>
          <w:iCs/>
          <w:sz w:val="18"/>
          <w:szCs w:val="18"/>
        </w:rPr>
        <w:t>型</w:t>
      </w:r>
      <w:r>
        <w:rPr>
          <w:rStyle w:val="translated-span"/>
          <w:rFonts w:ascii="Cambria" w:hAnsi="Cambria"/>
          <w:i/>
          <w:iCs/>
          <w:sz w:val="18"/>
          <w:szCs w:val="18"/>
        </w:rPr>
        <w:t>w</w:t>
      </w:r>
      <w:r>
        <w:rPr>
          <w:rStyle w:val="translated-span"/>
          <w:rFonts w:ascii="Cambria" w:hAnsi="Cambria"/>
          <w:i/>
          <w:iCs/>
          <w:sz w:val="18"/>
          <w:szCs w:val="18"/>
        </w:rPr>
        <w:t>型</w:t>
      </w:r>
    </w:p>
    <w:p w:rsidR="00A950D4" w:rsidRDefault="00CD5BCD">
      <w:pPr>
        <w:spacing w:after="2" w:line="256" w:lineRule="auto"/>
        <w:ind w:left="110"/>
        <w:jc w:val="left"/>
      </w:pPr>
      <w:r>
        <w:rPr>
          <w:rStyle w:val="translated-span"/>
          <w:sz w:val="18"/>
          <w:szCs w:val="18"/>
        </w:rPr>
        <w:t>2</w:t>
      </w:r>
      <w:r>
        <w:rPr>
          <w:rStyle w:val="translated-span"/>
          <w:sz w:val="18"/>
          <w:szCs w:val="18"/>
        </w:rPr>
        <w:t>：</w:t>
      </w:r>
      <w:r>
        <w:rPr>
          <w:rStyle w:val="translated-span"/>
          <w:sz w:val="18"/>
          <w:szCs w:val="18"/>
        </w:rPr>
        <w:t xml:space="preserve"> </w:t>
      </w:r>
      <w:r>
        <w:rPr>
          <w:rStyle w:val="translated-span"/>
          <w:sz w:val="18"/>
          <w:szCs w:val="18"/>
        </w:rPr>
        <w:t>状态：</w:t>
      </w:r>
      <w:r>
        <w:rPr>
          <w:rStyle w:val="translated-span"/>
          <w:sz w:val="18"/>
          <w:szCs w:val="18"/>
        </w:rPr>
        <w:t>=~0</w:t>
      </w:r>
      <w:r>
        <w:rPr>
          <w:rStyle w:val="translated-span"/>
          <w:sz w:val="18"/>
          <w:szCs w:val="18"/>
        </w:rPr>
        <w:t>，</w:t>
      </w:r>
      <w:r>
        <w:rPr>
          <w:rStyle w:val="translated-span"/>
          <w:sz w:val="18"/>
          <w:szCs w:val="18"/>
        </w:rPr>
        <w:t>t0=1</w:t>
      </w:r>
      <w:r>
        <w:rPr>
          <w:rStyle w:val="translated-span"/>
          <w:sz w:val="18"/>
          <w:szCs w:val="18"/>
        </w:rPr>
        <w:t>，</w:t>
      </w:r>
      <w:r>
        <w:rPr>
          <w:rStyle w:val="translated-span"/>
          <w:sz w:val="18"/>
          <w:szCs w:val="18"/>
        </w:rPr>
        <w:t>=1</w:t>
      </w:r>
      <w:r>
        <w:rPr>
          <w:rStyle w:val="translated-span"/>
          <w:sz w:val="18"/>
          <w:szCs w:val="18"/>
        </w:rPr>
        <w:t>，</w:t>
      </w:r>
      <w:r>
        <w:rPr>
          <w:rStyle w:val="translated-span"/>
          <w:sz w:val="18"/>
          <w:szCs w:val="18"/>
        </w:rPr>
        <w:t>=StartOfSequence</w:t>
      </w:r>
      <w:r>
        <w:rPr>
          <w:rStyle w:val="translated-span"/>
          <w:rFonts w:ascii="Cambria" w:hAnsi="Cambria"/>
          <w:i/>
          <w:iCs/>
          <w:sz w:val="18"/>
          <w:szCs w:val="18"/>
        </w:rPr>
        <w:t>s</w:t>
      </w:r>
      <w:r>
        <w:rPr>
          <w:rStyle w:val="translated-span"/>
          <w:rFonts w:ascii="Cambria" w:hAnsi="Cambria"/>
          <w:i/>
          <w:iCs/>
          <w:sz w:val="18"/>
          <w:szCs w:val="18"/>
        </w:rPr>
        <w:t>码</w:t>
      </w:r>
      <w:r>
        <w:rPr>
          <w:rFonts w:ascii="Cambria" w:hAnsi="Cambria"/>
          <w:sz w:val="18"/>
          <w:szCs w:val="18"/>
          <w:vertAlign w:val="subscript"/>
        </w:rPr>
        <w:t xml:space="preserve">0 </w:t>
      </w:r>
      <w:r>
        <w:rPr>
          <w:rStyle w:val="translated-span"/>
          <w:rFonts w:ascii="Cambria" w:hAnsi="Cambria"/>
          <w:i/>
          <w:iCs/>
          <w:sz w:val="18"/>
          <w:szCs w:val="18"/>
        </w:rPr>
        <w:t>我是的</w:t>
      </w:r>
      <w:r>
        <w:rPr>
          <w:rFonts w:ascii="Cambria" w:hAnsi="Cambria"/>
          <w:sz w:val="18"/>
          <w:szCs w:val="18"/>
          <w:vertAlign w:val="subscript"/>
        </w:rPr>
        <w:t xml:space="preserve">0 </w:t>
      </w:r>
    </w:p>
    <w:p w:rsidR="00A950D4" w:rsidRDefault="00CD5BCD">
      <w:pPr>
        <w:spacing w:after="4" w:line="256" w:lineRule="auto"/>
        <w:ind w:left="0" w:firstLine="0"/>
        <w:jc w:val="left"/>
      </w:pPr>
      <w:r>
        <w:rPr>
          <w:rStyle w:val="translated-span"/>
          <w:sz w:val="18"/>
          <w:szCs w:val="18"/>
        </w:rPr>
        <w:t>3</w:t>
      </w:r>
      <w:r>
        <w:rPr>
          <w:rStyle w:val="translated-span"/>
          <w:sz w:val="18"/>
          <w:szCs w:val="18"/>
        </w:rPr>
        <w:t>：</w:t>
      </w:r>
      <w:r>
        <w:rPr>
          <w:rStyle w:val="translated-span"/>
          <w:sz w:val="18"/>
          <w:szCs w:val="18"/>
        </w:rPr>
        <w:t xml:space="preserve"> </w:t>
      </w:r>
      <w:r>
        <w:rPr>
          <w:rStyle w:val="translated-span"/>
          <w:sz w:val="18"/>
          <w:szCs w:val="18"/>
        </w:rPr>
        <w:t>而</w:t>
      </w:r>
      <w:r>
        <w:rPr>
          <w:rStyle w:val="translated-span"/>
          <w:sz w:val="18"/>
          <w:szCs w:val="18"/>
        </w:rPr>
        <w:t>6=</w:t>
      </w:r>
      <w:r>
        <w:rPr>
          <w:rStyle w:val="translated-span"/>
          <w:sz w:val="18"/>
          <w:szCs w:val="18"/>
        </w:rPr>
        <w:t>内序</w:t>
      </w:r>
      <w:r>
        <w:rPr>
          <w:rStyle w:val="translated-span"/>
          <w:sz w:val="18"/>
          <w:szCs w:val="18"/>
        </w:rPr>
        <w:t>do</w:t>
      </w:r>
      <w:r>
        <w:rPr>
          <w:rStyle w:val="translated-span"/>
          <w:rFonts w:ascii="Cambria" w:hAnsi="Cambria"/>
          <w:i/>
          <w:iCs/>
          <w:sz w:val="18"/>
          <w:szCs w:val="18"/>
        </w:rPr>
        <w:t>彝语</w:t>
      </w:r>
      <w:r>
        <w:rPr>
          <w:rStyle w:val="translated-span"/>
          <w:rFonts w:ascii="Cambria" w:hAnsi="Cambria"/>
          <w:sz w:val="18"/>
          <w:szCs w:val="18"/>
          <w:vertAlign w:val="subscript"/>
        </w:rPr>
        <w:t>−1</w:t>
      </w:r>
      <w:r>
        <w:rPr>
          <w:rFonts w:ascii="Cambria" w:hAnsi="Cambria"/>
          <w:i/>
          <w:iCs/>
          <w:color w:val="7F7F7F"/>
          <w:sz w:val="18"/>
          <w:szCs w:val="18"/>
        </w:rPr>
        <w:t xml:space="preserve">// </w:t>
      </w:r>
      <w:r>
        <w:rPr>
          <w:rStyle w:val="translated-span"/>
          <w:i/>
          <w:iCs/>
          <w:color w:val="7F7F7F"/>
          <w:sz w:val="18"/>
          <w:szCs w:val="18"/>
        </w:rPr>
        <w:t>生成输出令牌，直到生成序列结束令牌</w:t>
      </w:r>
    </w:p>
    <w:p w:rsidR="00A950D4" w:rsidRDefault="00CD5BCD">
      <w:pPr>
        <w:spacing w:after="4" w:line="256" w:lineRule="auto"/>
        <w:ind w:left="0" w:firstLine="0"/>
        <w:jc w:val="left"/>
      </w:pPr>
      <w:r>
        <w:rPr>
          <w:rStyle w:val="translated-span"/>
          <w:sz w:val="18"/>
          <w:szCs w:val="18"/>
        </w:rPr>
        <w:t>4</w:t>
      </w:r>
      <w:r>
        <w:rPr>
          <w:rStyle w:val="translated-span"/>
          <w:sz w:val="18"/>
          <w:szCs w:val="18"/>
        </w:rPr>
        <w:t>：</w:t>
      </w:r>
      <w:r>
        <w:rPr>
          <w:rStyle w:val="translated-span"/>
          <w:sz w:val="18"/>
          <w:szCs w:val="18"/>
        </w:rPr>
        <w:t xml:space="preserve"> for=ti−1</w:t>
      </w:r>
      <w:r>
        <w:rPr>
          <w:rStyle w:val="translated-span"/>
          <w:sz w:val="18"/>
          <w:szCs w:val="18"/>
        </w:rPr>
        <w:t>待办事项</w:t>
      </w:r>
      <w:r>
        <w:rPr>
          <w:rStyle w:val="translated-span"/>
          <w:rFonts w:ascii="Cambria" w:hAnsi="Cambria"/>
          <w:i/>
          <w:iCs/>
          <w:sz w:val="18"/>
          <w:szCs w:val="18"/>
        </w:rPr>
        <w:t>日本</w:t>
      </w:r>
      <w:r>
        <w:rPr>
          <w:rStyle w:val="translated-span"/>
          <w:rFonts w:ascii="Cambria" w:hAnsi="Cambria"/>
          <w:i/>
          <w:iCs/>
          <w:sz w:val="18"/>
          <w:szCs w:val="18"/>
        </w:rPr>
        <w:t>T</w:t>
      </w:r>
      <w:r>
        <w:rPr>
          <w:rStyle w:val="translated-span"/>
          <w:rFonts w:ascii="Cambria" w:hAnsi="Cambria"/>
          <w:i/>
          <w:iCs/>
          <w:sz w:val="18"/>
          <w:szCs w:val="18"/>
        </w:rPr>
        <w:t>型</w:t>
      </w:r>
      <w:r>
        <w:rPr>
          <w:rFonts w:ascii="Cambria" w:hAnsi="Cambria"/>
          <w:i/>
          <w:iCs/>
          <w:color w:val="7F7F7F"/>
          <w:sz w:val="18"/>
          <w:szCs w:val="18"/>
        </w:rPr>
        <w:t xml:space="preserve">// </w:t>
      </w:r>
      <w:r>
        <w:rPr>
          <w:rStyle w:val="translated-span"/>
          <w:i/>
          <w:iCs/>
          <w:color w:val="7F7F7F"/>
          <w:sz w:val="18"/>
          <w:szCs w:val="18"/>
        </w:rPr>
        <w:t>开始检查内存条目</w:t>
      </w:r>
      <w:r>
        <w:rPr>
          <w:rStyle w:val="translated-span"/>
          <w:rFonts w:ascii="Cambria" w:hAnsi="Cambria"/>
          <w:i/>
          <w:iCs/>
          <w:color w:val="7F7F7F"/>
          <w:sz w:val="18"/>
          <w:szCs w:val="18"/>
        </w:rPr>
        <w:t>hj</w:t>
      </w:r>
      <w:r>
        <w:rPr>
          <w:rStyle w:val="translated-span"/>
          <w:rFonts w:ascii="Cambria" w:hAnsi="Cambria"/>
          <w:i/>
          <w:iCs/>
          <w:color w:val="7F7F7F"/>
          <w:sz w:val="18"/>
          <w:szCs w:val="18"/>
        </w:rPr>
        <w:t>公司</w:t>
      </w:r>
      <w:r>
        <w:rPr>
          <w:rStyle w:val="translated-span"/>
          <w:i/>
          <w:iCs/>
          <w:color w:val="7F7F7F"/>
          <w:sz w:val="18"/>
          <w:szCs w:val="18"/>
        </w:rPr>
        <w:t>从我们离开的地方从左到右</w:t>
      </w:r>
    </w:p>
    <w:p w:rsidR="00A950D4" w:rsidRDefault="00CD5BCD">
      <w:pPr>
        <w:spacing w:after="4" w:line="256" w:lineRule="auto"/>
        <w:ind w:left="0" w:firstLine="0"/>
        <w:jc w:val="left"/>
      </w:pPr>
      <w:r>
        <w:rPr>
          <w:rStyle w:val="translated-span"/>
          <w:sz w:val="18"/>
          <w:szCs w:val="18"/>
        </w:rPr>
        <w:t>5</w:t>
      </w:r>
      <w:r>
        <w:rPr>
          <w:rStyle w:val="translated-span"/>
          <w:sz w:val="18"/>
          <w:szCs w:val="18"/>
        </w:rPr>
        <w:t>：</w:t>
      </w:r>
      <w:r>
        <w:rPr>
          <w:rStyle w:val="translated-span"/>
          <w:sz w:val="18"/>
          <w:szCs w:val="18"/>
        </w:rPr>
        <w:t xml:space="preserve"> =</w:t>
      </w:r>
      <w:r>
        <w:rPr>
          <w:rStyle w:val="translated-span"/>
          <w:sz w:val="18"/>
          <w:szCs w:val="18"/>
        </w:rPr>
        <w:t>单调能量（</w:t>
      </w:r>
      <w:r>
        <w:rPr>
          <w:rStyle w:val="translated-span"/>
          <w:sz w:val="18"/>
          <w:szCs w:val="18"/>
        </w:rPr>
        <w:t>si−1</w:t>
      </w:r>
      <w:r>
        <w:rPr>
          <w:rStyle w:val="translated-span"/>
          <w:sz w:val="18"/>
          <w:szCs w:val="18"/>
        </w:rPr>
        <w:t>，</w:t>
      </w:r>
      <w:r>
        <w:rPr>
          <w:rStyle w:val="translated-span"/>
          <w:sz w:val="18"/>
          <w:szCs w:val="18"/>
        </w:rPr>
        <w:t>hj</w:t>
      </w:r>
      <w:r>
        <w:rPr>
          <w:rStyle w:val="translated-span"/>
          <w:sz w:val="18"/>
          <w:szCs w:val="18"/>
        </w:rPr>
        <w:t>）</w:t>
      </w:r>
      <w:r>
        <w:rPr>
          <w:rStyle w:val="translated-span"/>
          <w:rFonts w:ascii="Cambria" w:hAnsi="Cambria"/>
          <w:i/>
          <w:iCs/>
          <w:sz w:val="18"/>
          <w:szCs w:val="18"/>
        </w:rPr>
        <w:t>艾未未，</w:t>
      </w:r>
      <w:r>
        <w:rPr>
          <w:rStyle w:val="translated-span"/>
          <w:rFonts w:ascii="Cambria" w:hAnsi="Cambria"/>
          <w:i/>
          <w:iCs/>
          <w:sz w:val="18"/>
          <w:szCs w:val="18"/>
        </w:rPr>
        <w:t>j</w:t>
      </w:r>
      <w:r>
        <w:rPr>
          <w:rFonts w:ascii="Cambria" w:hAnsi="Cambria"/>
          <w:i/>
          <w:iCs/>
          <w:color w:val="7F7F7F"/>
          <w:sz w:val="18"/>
          <w:szCs w:val="18"/>
        </w:rPr>
        <w:t xml:space="preserve">// </w:t>
      </w:r>
      <w:r>
        <w:rPr>
          <w:rStyle w:val="translated-span"/>
          <w:i/>
          <w:iCs/>
          <w:color w:val="7F7F7F"/>
          <w:sz w:val="18"/>
          <w:szCs w:val="18"/>
        </w:rPr>
        <w:t>计算注意力能量</w:t>
      </w:r>
      <w:r>
        <w:rPr>
          <w:rStyle w:val="translated-span"/>
          <w:rFonts w:ascii="Cambria" w:hAnsi="Cambria"/>
          <w:i/>
          <w:iCs/>
          <w:color w:val="7F7F7F"/>
          <w:sz w:val="18"/>
          <w:szCs w:val="18"/>
        </w:rPr>
        <w:t>hj</w:t>
      </w:r>
      <w:r>
        <w:rPr>
          <w:rStyle w:val="translated-span"/>
          <w:rFonts w:ascii="Cambria" w:hAnsi="Cambria"/>
          <w:i/>
          <w:iCs/>
          <w:color w:val="7F7F7F"/>
          <w:sz w:val="18"/>
          <w:szCs w:val="18"/>
        </w:rPr>
        <w:t>公司</w:t>
      </w:r>
    </w:p>
    <w:p w:rsidR="00A950D4" w:rsidRDefault="00CD5BCD">
      <w:pPr>
        <w:spacing w:after="4" w:line="256" w:lineRule="auto"/>
        <w:ind w:left="0" w:firstLine="0"/>
        <w:jc w:val="left"/>
      </w:pPr>
      <w:r>
        <w:rPr>
          <w:rStyle w:val="translated-span"/>
          <w:sz w:val="18"/>
          <w:szCs w:val="18"/>
        </w:rPr>
        <w:t>6</w:t>
      </w:r>
      <w:r>
        <w:rPr>
          <w:rStyle w:val="translated-span"/>
          <w:sz w:val="18"/>
          <w:szCs w:val="18"/>
        </w:rPr>
        <w:t>：</w:t>
      </w:r>
      <w:r>
        <w:rPr>
          <w:rStyle w:val="translated-span"/>
          <w:sz w:val="18"/>
          <w:szCs w:val="18"/>
        </w:rPr>
        <w:t xml:space="preserve"> =</w:t>
      </w:r>
      <w:r>
        <w:rPr>
          <w:rStyle w:val="translated-span"/>
          <w:sz w:val="18"/>
          <w:szCs w:val="18"/>
        </w:rPr>
        <w:t>（</w:t>
      </w:r>
      <w:r>
        <w:rPr>
          <w:rStyle w:val="translated-span"/>
          <w:sz w:val="18"/>
          <w:szCs w:val="18"/>
        </w:rPr>
        <w:t>ei</w:t>
      </w:r>
      <w:r>
        <w:rPr>
          <w:rStyle w:val="translated-span"/>
          <w:sz w:val="18"/>
          <w:szCs w:val="18"/>
        </w:rPr>
        <w:t>，</w:t>
      </w:r>
      <w:r>
        <w:rPr>
          <w:rStyle w:val="translated-span"/>
          <w:sz w:val="18"/>
          <w:szCs w:val="18"/>
        </w:rPr>
        <w:t>j</w:t>
      </w:r>
      <w:r>
        <w:rPr>
          <w:rStyle w:val="translated-span"/>
          <w:sz w:val="18"/>
          <w:szCs w:val="18"/>
        </w:rPr>
        <w:t>）</w:t>
      </w:r>
      <w:r>
        <w:rPr>
          <w:rStyle w:val="translated-span"/>
          <w:rFonts w:ascii="Cambria" w:hAnsi="Cambria"/>
          <w:i/>
          <w:iCs/>
          <w:sz w:val="18"/>
          <w:szCs w:val="18"/>
        </w:rPr>
        <w:t>皮，</w:t>
      </w:r>
      <w:r>
        <w:rPr>
          <w:rStyle w:val="translated-span"/>
          <w:rFonts w:ascii="Cambria" w:hAnsi="Cambria"/>
          <w:i/>
          <w:iCs/>
          <w:sz w:val="18"/>
          <w:szCs w:val="18"/>
        </w:rPr>
        <w:t>j</w:t>
      </w:r>
      <w:r>
        <w:rPr>
          <w:rStyle w:val="translated-span"/>
          <w:sz w:val="28"/>
          <w:szCs w:val="28"/>
          <w:vertAlign w:val="subscript"/>
        </w:rPr>
        <w:t>σ</w:t>
      </w:r>
      <w:r>
        <w:rPr>
          <w:rFonts w:ascii="Cambria" w:hAnsi="Cambria"/>
          <w:i/>
          <w:iCs/>
          <w:color w:val="7F7F7F"/>
          <w:sz w:val="18"/>
          <w:szCs w:val="18"/>
        </w:rPr>
        <w:t xml:space="preserve">// </w:t>
      </w:r>
      <w:r>
        <w:rPr>
          <w:rStyle w:val="translated-span"/>
          <w:i/>
          <w:iCs/>
          <w:color w:val="7F7F7F"/>
          <w:sz w:val="18"/>
          <w:szCs w:val="18"/>
        </w:rPr>
        <w:t>计算选择概率</w:t>
      </w:r>
      <w:r>
        <w:rPr>
          <w:rStyle w:val="translated-span"/>
          <w:rFonts w:ascii="Cambria" w:hAnsi="Cambria"/>
          <w:i/>
          <w:iCs/>
          <w:color w:val="7F7F7F"/>
          <w:sz w:val="18"/>
          <w:szCs w:val="18"/>
        </w:rPr>
        <w:t>hj</w:t>
      </w:r>
      <w:r>
        <w:rPr>
          <w:rStyle w:val="translated-span"/>
          <w:rFonts w:ascii="Cambria" w:hAnsi="Cambria"/>
          <w:i/>
          <w:iCs/>
          <w:color w:val="7F7F7F"/>
          <w:sz w:val="18"/>
          <w:szCs w:val="18"/>
        </w:rPr>
        <w:t>公司</w:t>
      </w:r>
    </w:p>
    <w:p w:rsidR="00A950D4" w:rsidRDefault="00CD5BCD">
      <w:pPr>
        <w:spacing w:after="4" w:line="256" w:lineRule="auto"/>
        <w:ind w:left="0" w:firstLine="0"/>
        <w:jc w:val="left"/>
      </w:pPr>
      <w:r>
        <w:rPr>
          <w:rStyle w:val="translated-span"/>
          <w:sz w:val="18"/>
          <w:szCs w:val="18"/>
        </w:rPr>
        <w:t>7</w:t>
      </w:r>
      <w:r>
        <w:rPr>
          <w:rStyle w:val="translated-span"/>
          <w:sz w:val="18"/>
          <w:szCs w:val="18"/>
        </w:rPr>
        <w:t>：</w:t>
      </w:r>
      <w:r>
        <w:rPr>
          <w:rStyle w:val="translated-span"/>
          <w:sz w:val="18"/>
          <w:szCs w:val="18"/>
        </w:rPr>
        <w:t xml:space="preserve"> </w:t>
      </w:r>
      <w:r>
        <w:rPr>
          <w:rStyle w:val="translated-span"/>
          <w:sz w:val="18"/>
          <w:szCs w:val="18"/>
        </w:rPr>
        <w:t>如果</w:t>
      </w:r>
      <w:r>
        <w:rPr>
          <w:rStyle w:val="translated-span"/>
          <w:sz w:val="18"/>
          <w:szCs w:val="18"/>
        </w:rPr>
        <w:t>≥0.5</w:t>
      </w:r>
      <w:r>
        <w:rPr>
          <w:rStyle w:val="translated-span"/>
          <w:sz w:val="18"/>
          <w:szCs w:val="18"/>
        </w:rPr>
        <w:t>，则为</w:t>
      </w:r>
      <w:r>
        <w:rPr>
          <w:rStyle w:val="translated-span"/>
          <w:sz w:val="18"/>
          <w:szCs w:val="18"/>
        </w:rPr>
        <w:t>0.5</w:t>
      </w:r>
      <w:r>
        <w:rPr>
          <w:rStyle w:val="translated-span"/>
          <w:rFonts w:ascii="Cambria" w:hAnsi="Cambria"/>
          <w:i/>
          <w:iCs/>
          <w:sz w:val="18"/>
          <w:szCs w:val="18"/>
        </w:rPr>
        <w:t>皮，</w:t>
      </w:r>
      <w:r>
        <w:rPr>
          <w:rStyle w:val="translated-span"/>
          <w:rFonts w:ascii="Cambria" w:hAnsi="Cambria"/>
          <w:i/>
          <w:iCs/>
          <w:sz w:val="18"/>
          <w:szCs w:val="18"/>
        </w:rPr>
        <w:t>j</w:t>
      </w:r>
      <w:r>
        <w:rPr>
          <w:rFonts w:ascii="Cambria" w:hAnsi="Cambria"/>
          <w:i/>
          <w:iCs/>
          <w:color w:val="7F7F7F"/>
          <w:sz w:val="18"/>
          <w:szCs w:val="18"/>
        </w:rPr>
        <w:t xml:space="preserve">// </w:t>
      </w:r>
      <w:r>
        <w:rPr>
          <w:rStyle w:val="translated-span"/>
          <w:i/>
          <w:iCs/>
          <w:color w:val="7F7F7F"/>
          <w:sz w:val="18"/>
          <w:szCs w:val="18"/>
        </w:rPr>
        <w:t>如果</w:t>
      </w:r>
      <w:r>
        <w:rPr>
          <w:rStyle w:val="translated-span"/>
          <w:rFonts w:ascii="Cambria" w:hAnsi="Cambria"/>
          <w:i/>
          <w:iCs/>
          <w:color w:val="7F7F7F"/>
          <w:sz w:val="18"/>
          <w:szCs w:val="18"/>
        </w:rPr>
        <w:t>皮，</w:t>
      </w:r>
      <w:r>
        <w:rPr>
          <w:rStyle w:val="translated-span"/>
          <w:rFonts w:ascii="Cambria" w:hAnsi="Cambria"/>
          <w:i/>
          <w:iCs/>
          <w:color w:val="7F7F7F"/>
          <w:sz w:val="18"/>
          <w:szCs w:val="18"/>
        </w:rPr>
        <w:t>j</w:t>
      </w:r>
      <w:r>
        <w:rPr>
          <w:rStyle w:val="translated-span"/>
          <w:i/>
          <w:iCs/>
          <w:color w:val="7F7F7F"/>
          <w:sz w:val="18"/>
          <w:szCs w:val="18"/>
        </w:rPr>
        <w:t>大于，我们停止扫描内存</w:t>
      </w:r>
    </w:p>
    <w:p w:rsidR="00A950D4" w:rsidRDefault="00CD5BCD">
      <w:pPr>
        <w:spacing w:after="4" w:line="256" w:lineRule="auto"/>
        <w:ind w:left="0" w:firstLine="0"/>
        <w:jc w:val="left"/>
      </w:pPr>
      <w:r>
        <w:rPr>
          <w:rStyle w:val="translated-span"/>
          <w:sz w:val="18"/>
          <w:szCs w:val="18"/>
        </w:rPr>
        <w:t>8</w:t>
      </w:r>
      <w:r>
        <w:rPr>
          <w:rStyle w:val="translated-span"/>
          <w:sz w:val="18"/>
          <w:szCs w:val="18"/>
        </w:rPr>
        <w:t>：</w:t>
      </w:r>
      <w:r>
        <w:rPr>
          <w:rStyle w:val="translated-span"/>
          <w:sz w:val="18"/>
          <w:szCs w:val="18"/>
        </w:rPr>
        <w:t xml:space="preserve"> =j−w+1</w:t>
      </w:r>
      <w:r>
        <w:rPr>
          <w:rStyle w:val="translated-span"/>
          <w:rFonts w:ascii="Cambria" w:hAnsi="Cambria"/>
          <w:i/>
          <w:iCs/>
          <w:sz w:val="18"/>
          <w:szCs w:val="18"/>
        </w:rPr>
        <w:t>五</w:t>
      </w:r>
      <w:r>
        <w:rPr>
          <w:rFonts w:ascii="Cambria" w:hAnsi="Cambria"/>
          <w:i/>
          <w:iCs/>
          <w:color w:val="7F7F7F"/>
          <w:sz w:val="18"/>
          <w:szCs w:val="18"/>
        </w:rPr>
        <w:t xml:space="preserve">// </w:t>
      </w:r>
      <w:r>
        <w:rPr>
          <w:rStyle w:val="translated-span"/>
          <w:i/>
          <w:iCs/>
          <w:color w:val="7F7F7F"/>
          <w:sz w:val="18"/>
          <w:szCs w:val="18"/>
        </w:rPr>
        <w:t>设置区块开始位置</w:t>
      </w:r>
    </w:p>
    <w:p w:rsidR="00A950D4" w:rsidRDefault="00CD5BCD">
      <w:pPr>
        <w:spacing w:after="4" w:line="256" w:lineRule="auto"/>
        <w:ind w:left="0" w:firstLine="0"/>
        <w:jc w:val="left"/>
      </w:pPr>
      <w:r>
        <w:rPr>
          <w:rStyle w:val="translated-span"/>
          <w:sz w:val="18"/>
          <w:szCs w:val="18"/>
        </w:rPr>
        <w:t>9</w:t>
      </w:r>
      <w:r>
        <w:rPr>
          <w:rStyle w:val="translated-span"/>
          <w:sz w:val="18"/>
          <w:szCs w:val="18"/>
        </w:rPr>
        <w:t>：</w:t>
      </w:r>
      <w:r>
        <w:rPr>
          <w:rStyle w:val="translated-span"/>
          <w:sz w:val="18"/>
          <w:szCs w:val="18"/>
        </w:rPr>
        <w:t xml:space="preserve"> for=v</w:t>
      </w:r>
      <w:r>
        <w:rPr>
          <w:rStyle w:val="translated-span"/>
          <w:sz w:val="18"/>
          <w:szCs w:val="18"/>
        </w:rPr>
        <w:t>做</w:t>
      </w:r>
      <w:r>
        <w:rPr>
          <w:rStyle w:val="translated-span"/>
          <w:sz w:val="18"/>
          <w:szCs w:val="18"/>
        </w:rPr>
        <w:t>softmax</w:t>
      </w:r>
      <w:r>
        <w:rPr>
          <w:rStyle w:val="translated-span"/>
          <w:rFonts w:ascii="Cambria" w:hAnsi="Cambria"/>
          <w:i/>
          <w:iCs/>
          <w:sz w:val="18"/>
          <w:szCs w:val="18"/>
        </w:rPr>
        <w:t>k</w:t>
      </w:r>
      <w:r>
        <w:rPr>
          <w:rStyle w:val="translated-span"/>
          <w:rFonts w:ascii="Cambria" w:hAnsi="Cambria"/>
          <w:i/>
          <w:iCs/>
          <w:sz w:val="18"/>
          <w:szCs w:val="18"/>
        </w:rPr>
        <w:t>公司日本</w:t>
      </w:r>
      <w:r>
        <w:rPr>
          <w:rFonts w:ascii="Cambria" w:hAnsi="Cambria"/>
          <w:i/>
          <w:iCs/>
          <w:color w:val="7F7F7F"/>
          <w:sz w:val="18"/>
          <w:szCs w:val="18"/>
        </w:rPr>
        <w:t xml:space="preserve">// </w:t>
      </w:r>
      <w:r>
        <w:rPr>
          <w:rStyle w:val="translated-span"/>
          <w:i/>
          <w:iCs/>
          <w:color w:val="7F7F7F"/>
          <w:sz w:val="18"/>
          <w:szCs w:val="18"/>
        </w:rPr>
        <w:t>按块计算超过一个尺寸的能量</w:t>
      </w:r>
      <w:r>
        <w:rPr>
          <w:rStyle w:val="translated-span"/>
          <w:i/>
          <w:iCs/>
          <w:color w:val="7F7F7F"/>
          <w:sz w:val="18"/>
          <w:szCs w:val="18"/>
        </w:rPr>
        <w:t>-</w:t>
      </w:r>
      <w:r>
        <w:rPr>
          <w:rStyle w:val="translated-span"/>
          <w:rFonts w:ascii="Cambria" w:hAnsi="Cambria"/>
          <w:i/>
          <w:iCs/>
          <w:color w:val="7F7F7F"/>
          <w:sz w:val="18"/>
          <w:szCs w:val="18"/>
        </w:rPr>
        <w:t>w</w:t>
      </w:r>
      <w:r>
        <w:rPr>
          <w:rStyle w:val="translated-span"/>
          <w:rFonts w:ascii="Cambria" w:hAnsi="Cambria"/>
          <w:i/>
          <w:iCs/>
          <w:color w:val="7F7F7F"/>
          <w:sz w:val="18"/>
          <w:szCs w:val="18"/>
        </w:rPr>
        <w:t>型</w:t>
      </w:r>
      <w:r>
        <w:rPr>
          <w:rStyle w:val="translated-span"/>
          <w:i/>
          <w:iCs/>
          <w:color w:val="7F7F7F"/>
          <w:sz w:val="18"/>
          <w:szCs w:val="18"/>
        </w:rPr>
        <w:t>前块</w:t>
      </w:r>
      <w:r>
        <w:rPr>
          <w:rStyle w:val="translated-span"/>
          <w:rFonts w:ascii="Cambria" w:hAnsi="Cambria"/>
          <w:i/>
          <w:iCs/>
          <w:color w:val="7F7F7F"/>
          <w:sz w:val="18"/>
          <w:szCs w:val="18"/>
        </w:rPr>
        <w:t>日本</w:t>
      </w:r>
    </w:p>
    <w:p w:rsidR="00A950D4" w:rsidRDefault="00CD5BCD">
      <w:pPr>
        <w:spacing w:after="2" w:line="256" w:lineRule="auto"/>
        <w:ind w:left="-5" w:firstLine="0"/>
        <w:jc w:val="left"/>
      </w:pPr>
      <w:r>
        <w:rPr>
          <w:rStyle w:val="translated-span"/>
          <w:sz w:val="18"/>
          <w:szCs w:val="18"/>
        </w:rPr>
        <w:t>10</w:t>
      </w:r>
      <w:r>
        <w:rPr>
          <w:rStyle w:val="translated-span"/>
          <w:sz w:val="18"/>
          <w:szCs w:val="18"/>
        </w:rPr>
        <w:t>：</w:t>
      </w:r>
      <w:r>
        <w:rPr>
          <w:rStyle w:val="translated-span"/>
          <w:sz w:val="18"/>
          <w:szCs w:val="18"/>
        </w:rPr>
        <w:t xml:space="preserve"> =</w:t>
      </w:r>
      <w:r>
        <w:rPr>
          <w:rStyle w:val="translated-span"/>
          <w:sz w:val="18"/>
          <w:szCs w:val="18"/>
        </w:rPr>
        <w:t>能量（</w:t>
      </w:r>
      <w:r>
        <w:rPr>
          <w:rStyle w:val="translated-span"/>
          <w:sz w:val="18"/>
          <w:szCs w:val="18"/>
        </w:rPr>
        <w:t>si−1</w:t>
      </w:r>
      <w:r>
        <w:rPr>
          <w:rStyle w:val="translated-span"/>
          <w:sz w:val="18"/>
          <w:szCs w:val="18"/>
        </w:rPr>
        <w:t>，</w:t>
      </w:r>
      <w:r>
        <w:rPr>
          <w:rStyle w:val="translated-span"/>
          <w:sz w:val="18"/>
          <w:szCs w:val="18"/>
        </w:rPr>
        <w:t>hk</w:t>
      </w:r>
      <w:r>
        <w:rPr>
          <w:rStyle w:val="translated-span"/>
          <w:sz w:val="18"/>
          <w:szCs w:val="18"/>
        </w:rPr>
        <w:t>）</w:t>
      </w:r>
      <w:r>
        <w:rPr>
          <w:rStyle w:val="translated-span"/>
          <w:rFonts w:ascii="Cambria" w:hAnsi="Cambria"/>
          <w:i/>
          <w:iCs/>
          <w:sz w:val="18"/>
          <w:szCs w:val="18"/>
        </w:rPr>
        <w:t>用户界面，</w:t>
      </w:r>
      <w:r>
        <w:rPr>
          <w:rStyle w:val="translated-span"/>
          <w:rFonts w:ascii="Cambria" w:hAnsi="Cambria"/>
          <w:i/>
          <w:iCs/>
          <w:sz w:val="18"/>
          <w:szCs w:val="18"/>
        </w:rPr>
        <w:t>k</w:t>
      </w:r>
    </w:p>
    <w:p w:rsidR="00A950D4" w:rsidRDefault="00CD5BCD">
      <w:pPr>
        <w:spacing w:after="3" w:line="256" w:lineRule="auto"/>
        <w:ind w:left="-5" w:firstLine="0"/>
        <w:jc w:val="left"/>
      </w:pPr>
      <w:r>
        <w:rPr>
          <w:rStyle w:val="translated-span"/>
          <w:sz w:val="18"/>
          <w:szCs w:val="18"/>
        </w:rPr>
        <w:t>11</w:t>
      </w:r>
      <w:r>
        <w:rPr>
          <w:rStyle w:val="translated-span"/>
          <w:sz w:val="18"/>
          <w:szCs w:val="18"/>
        </w:rPr>
        <w:t>：</w:t>
      </w:r>
      <w:r>
        <w:rPr>
          <w:rStyle w:val="translated-span"/>
          <w:sz w:val="18"/>
          <w:szCs w:val="18"/>
        </w:rPr>
        <w:t xml:space="preserve"> </w:t>
      </w:r>
      <w:r>
        <w:rPr>
          <w:rStyle w:val="translated-span"/>
          <w:sz w:val="18"/>
          <w:szCs w:val="18"/>
        </w:rPr>
        <w:t>结束</w:t>
      </w:r>
    </w:p>
    <w:p w:rsidR="00A950D4" w:rsidRDefault="00CD5BCD">
      <w:pPr>
        <w:spacing w:after="0" w:line="256" w:lineRule="auto"/>
        <w:ind w:left="0" w:right="678" w:firstLine="0"/>
        <w:jc w:val="right"/>
      </w:pPr>
      <w:r>
        <w:rPr>
          <w:noProof/>
        </w:rPr>
        <w:drawing>
          <wp:inline distT="0" distB="0" distL="0" distR="0">
            <wp:extent cx="2171700" cy="219075"/>
            <wp:effectExtent l="0" t="0" r="0" b="9525"/>
            <wp:docPr id="7" name="Picture 38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5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171700" cy="219075"/>
                    </a:xfrm>
                    <a:prstGeom prst="rect">
                      <a:avLst/>
                    </a:prstGeom>
                    <a:noFill/>
                    <a:ln>
                      <a:noFill/>
                    </a:ln>
                  </pic:spPr>
                </pic:pic>
              </a:graphicData>
            </a:graphic>
          </wp:inline>
        </w:drawing>
      </w:r>
      <w:r>
        <w:rPr>
          <w:rStyle w:val="translated-span"/>
          <w:i/>
          <w:iCs/>
          <w:color w:val="7F7F7F"/>
          <w:sz w:val="18"/>
          <w:szCs w:val="18"/>
        </w:rPr>
        <w:t>计算</w:t>
      </w:r>
      <w:r>
        <w:rPr>
          <w:rStyle w:val="translated-span"/>
          <w:rFonts w:ascii="Cambria" w:hAnsi="Cambria"/>
          <w:color w:val="7F7F7F"/>
          <w:sz w:val="18"/>
          <w:szCs w:val="18"/>
        </w:rPr>
        <w:t>softmax</w:t>
      </w:r>
      <w:r>
        <w:rPr>
          <w:rStyle w:val="translated-span"/>
          <w:rFonts w:ascii="Cambria" w:hAnsi="Cambria"/>
          <w:color w:val="7F7F7F"/>
          <w:sz w:val="18"/>
          <w:szCs w:val="18"/>
        </w:rPr>
        <w:t>软件</w:t>
      </w:r>
      <w:r>
        <w:rPr>
          <w:rStyle w:val="translated-span"/>
          <w:i/>
          <w:iCs/>
          <w:color w:val="7F7F7F"/>
          <w:sz w:val="18"/>
          <w:szCs w:val="18"/>
        </w:rPr>
        <w:t>-</w:t>
      </w:r>
      <w:r>
        <w:rPr>
          <w:rStyle w:val="translated-span"/>
          <w:i/>
          <w:iCs/>
          <w:color w:val="7F7F7F"/>
          <w:sz w:val="18"/>
          <w:szCs w:val="18"/>
        </w:rPr>
        <w:t>区块加权平均</w:t>
      </w:r>
    </w:p>
    <w:p w:rsidR="00A950D4" w:rsidRDefault="00CD5BCD">
      <w:pPr>
        <w:spacing w:after="4" w:line="256" w:lineRule="auto"/>
        <w:ind w:left="0" w:firstLine="0"/>
        <w:jc w:val="left"/>
      </w:pPr>
      <w:r>
        <w:rPr>
          <w:rStyle w:val="translated-span"/>
          <w:sz w:val="18"/>
          <w:szCs w:val="18"/>
        </w:rPr>
        <w:t>13</w:t>
      </w:r>
      <w:r>
        <w:rPr>
          <w:rStyle w:val="translated-span"/>
          <w:sz w:val="18"/>
          <w:szCs w:val="18"/>
        </w:rPr>
        <w:t>：</w:t>
      </w:r>
      <w:r>
        <w:rPr>
          <w:rStyle w:val="translated-span"/>
          <w:sz w:val="18"/>
          <w:szCs w:val="18"/>
        </w:rPr>
        <w:t xml:space="preserve"> =j</w:t>
      </w:r>
      <w:r>
        <w:rPr>
          <w:rStyle w:val="translated-span"/>
          <w:rFonts w:ascii="Cambria" w:hAnsi="Cambria"/>
          <w:i/>
          <w:iCs/>
          <w:sz w:val="18"/>
          <w:szCs w:val="18"/>
        </w:rPr>
        <w:t>钛</w:t>
      </w:r>
      <w:r>
        <w:rPr>
          <w:rFonts w:ascii="Cambria" w:hAnsi="Cambria"/>
          <w:i/>
          <w:iCs/>
          <w:color w:val="7F7F7F"/>
          <w:sz w:val="18"/>
          <w:szCs w:val="18"/>
        </w:rPr>
        <w:t xml:space="preserve">// </w:t>
      </w:r>
      <w:r>
        <w:rPr>
          <w:rStyle w:val="translated-span"/>
          <w:i/>
          <w:iCs/>
          <w:color w:val="7F7F7F"/>
          <w:sz w:val="18"/>
          <w:szCs w:val="18"/>
        </w:rPr>
        <w:t>还记得我们为下一个输出时间步停在哪里吗</w:t>
      </w:r>
    </w:p>
    <w:p w:rsidR="00A950D4" w:rsidRDefault="00CD5BCD">
      <w:pPr>
        <w:spacing w:after="4" w:line="256" w:lineRule="auto"/>
        <w:ind w:left="0" w:firstLine="0"/>
        <w:jc w:val="left"/>
      </w:pPr>
      <w:r>
        <w:rPr>
          <w:rStyle w:val="translated-span"/>
          <w:sz w:val="18"/>
          <w:szCs w:val="18"/>
        </w:rPr>
        <w:t>14</w:t>
      </w:r>
      <w:r>
        <w:rPr>
          <w:rStyle w:val="translated-span"/>
          <w:sz w:val="18"/>
          <w:szCs w:val="18"/>
        </w:rPr>
        <w:t>：</w:t>
      </w:r>
      <w:r>
        <w:rPr>
          <w:rStyle w:val="translated-span"/>
          <w:sz w:val="18"/>
          <w:szCs w:val="18"/>
        </w:rPr>
        <w:t xml:space="preserve"> </w:t>
      </w:r>
      <w:r>
        <w:rPr>
          <w:rStyle w:val="translated-span"/>
          <w:sz w:val="18"/>
          <w:szCs w:val="18"/>
        </w:rPr>
        <w:t>中断</w:t>
      </w:r>
      <w:r>
        <w:rPr>
          <w:rFonts w:ascii="Cambria" w:hAnsi="Cambria"/>
          <w:i/>
          <w:iCs/>
          <w:color w:val="7F7F7F"/>
          <w:sz w:val="18"/>
          <w:szCs w:val="18"/>
        </w:rPr>
        <w:t xml:space="preserve">// </w:t>
      </w:r>
      <w:r>
        <w:rPr>
          <w:rStyle w:val="translated-span"/>
          <w:i/>
          <w:iCs/>
          <w:color w:val="7F7F7F"/>
          <w:sz w:val="18"/>
          <w:szCs w:val="18"/>
        </w:rPr>
        <w:t>停止扫描内存</w:t>
      </w:r>
    </w:p>
    <w:p w:rsidR="00A950D4" w:rsidRDefault="00CD5BCD">
      <w:pPr>
        <w:spacing w:after="3" w:line="256" w:lineRule="auto"/>
        <w:ind w:left="-5" w:firstLine="0"/>
        <w:jc w:val="left"/>
      </w:pPr>
      <w:r>
        <w:rPr>
          <w:rStyle w:val="translated-span"/>
          <w:sz w:val="18"/>
          <w:szCs w:val="18"/>
        </w:rPr>
        <w:t>15</w:t>
      </w:r>
      <w:r>
        <w:rPr>
          <w:rStyle w:val="translated-span"/>
          <w:sz w:val="18"/>
          <w:szCs w:val="18"/>
        </w:rPr>
        <w:t>：</w:t>
      </w:r>
      <w:r>
        <w:rPr>
          <w:rStyle w:val="translated-span"/>
          <w:sz w:val="18"/>
          <w:szCs w:val="18"/>
        </w:rPr>
        <w:t xml:space="preserve"> </w:t>
      </w:r>
      <w:r>
        <w:rPr>
          <w:rStyle w:val="translated-span"/>
          <w:sz w:val="18"/>
          <w:szCs w:val="18"/>
        </w:rPr>
        <w:t>结束</w:t>
      </w:r>
      <w:r>
        <w:rPr>
          <w:rStyle w:val="translated-span"/>
          <w:sz w:val="18"/>
          <w:szCs w:val="18"/>
        </w:rPr>
        <w:t>if</w:t>
      </w:r>
    </w:p>
    <w:p w:rsidR="00A950D4" w:rsidRDefault="00CD5BCD">
      <w:pPr>
        <w:spacing w:after="3" w:line="256" w:lineRule="auto"/>
        <w:ind w:left="-5" w:firstLine="0"/>
        <w:jc w:val="left"/>
      </w:pPr>
      <w:r>
        <w:rPr>
          <w:rStyle w:val="translated-span"/>
          <w:sz w:val="18"/>
          <w:szCs w:val="18"/>
        </w:rPr>
        <w:t>16</w:t>
      </w:r>
      <w:r>
        <w:rPr>
          <w:rStyle w:val="translated-span"/>
          <w:sz w:val="18"/>
          <w:szCs w:val="18"/>
        </w:rPr>
        <w:t>：</w:t>
      </w:r>
      <w:r>
        <w:rPr>
          <w:rStyle w:val="translated-span"/>
          <w:sz w:val="18"/>
          <w:szCs w:val="18"/>
        </w:rPr>
        <w:t xml:space="preserve"> </w:t>
      </w:r>
      <w:r>
        <w:rPr>
          <w:rStyle w:val="translated-span"/>
          <w:sz w:val="18"/>
          <w:szCs w:val="18"/>
        </w:rPr>
        <w:t>结束</w:t>
      </w:r>
    </w:p>
    <w:p w:rsidR="00A950D4" w:rsidRDefault="00CD5BCD">
      <w:pPr>
        <w:spacing w:after="46" w:line="256" w:lineRule="auto"/>
        <w:ind w:left="0" w:firstLine="0"/>
        <w:jc w:val="left"/>
      </w:pPr>
      <w:r>
        <w:rPr>
          <w:rStyle w:val="translated-span"/>
          <w:sz w:val="18"/>
          <w:szCs w:val="18"/>
        </w:rPr>
        <w:t>17</w:t>
      </w:r>
      <w:r>
        <w:rPr>
          <w:rStyle w:val="translated-span"/>
          <w:sz w:val="18"/>
          <w:szCs w:val="18"/>
        </w:rPr>
        <w:t>：</w:t>
      </w:r>
      <w:r>
        <w:rPr>
          <w:rStyle w:val="translated-span"/>
          <w:sz w:val="18"/>
          <w:szCs w:val="18"/>
        </w:rPr>
        <w:t xml:space="preserve"> </w:t>
      </w:r>
      <w:r>
        <w:rPr>
          <w:rStyle w:val="translated-span"/>
          <w:sz w:val="18"/>
          <w:szCs w:val="18"/>
        </w:rPr>
        <w:t>如果</w:t>
      </w:r>
      <w:r>
        <w:rPr>
          <w:rStyle w:val="translated-span"/>
          <w:sz w:val="18"/>
          <w:szCs w:val="18"/>
        </w:rPr>
        <w:t>0.5</w:t>
      </w:r>
      <w:r>
        <w:rPr>
          <w:rStyle w:val="translated-span"/>
          <w:sz w:val="18"/>
          <w:szCs w:val="18"/>
        </w:rPr>
        <w:t>，</w:t>
      </w:r>
      <w:r>
        <w:rPr>
          <w:rStyle w:val="translated-span"/>
          <w:rFonts w:ascii="Cambria Math" w:hAnsi="Cambria Math" w:cs="Cambria Math"/>
          <w:sz w:val="18"/>
          <w:szCs w:val="18"/>
        </w:rPr>
        <w:t>∀</w:t>
      </w:r>
      <w:r>
        <w:rPr>
          <w:rStyle w:val="translated-span"/>
          <w:sz w:val="18"/>
          <w:szCs w:val="18"/>
        </w:rPr>
        <w:t>j</w:t>
      </w:r>
      <w:r>
        <w:rPr>
          <w:rStyle w:val="translated-span"/>
          <w:rFonts w:ascii="宋体" w:hAnsi="宋体" w:hint="eastAsia"/>
          <w:sz w:val="18"/>
          <w:szCs w:val="18"/>
        </w:rPr>
        <w:t>∈</w:t>
      </w:r>
      <w:r>
        <w:rPr>
          <w:rStyle w:val="translated-span"/>
          <w:sz w:val="18"/>
          <w:szCs w:val="18"/>
        </w:rPr>
        <w:t>{ti−1</w:t>
      </w:r>
      <w:r>
        <w:rPr>
          <w:rStyle w:val="translated-span"/>
          <w:sz w:val="18"/>
          <w:szCs w:val="18"/>
        </w:rPr>
        <w:t>，</w:t>
      </w:r>
      <w:r>
        <w:rPr>
          <w:rStyle w:val="translated-span"/>
          <w:sz w:val="18"/>
          <w:szCs w:val="18"/>
        </w:rPr>
        <w:t>ti−1+1</w:t>
      </w:r>
      <w:r>
        <w:rPr>
          <w:rStyle w:val="translated-span"/>
          <w:sz w:val="18"/>
          <w:szCs w:val="18"/>
        </w:rPr>
        <w:t>，</w:t>
      </w:r>
      <w:r>
        <w:rPr>
          <w:rStyle w:val="translated-span"/>
          <w:sz w:val="18"/>
          <w:szCs w:val="18"/>
        </w:rPr>
        <w:t>…</w:t>
      </w:r>
      <w:r>
        <w:rPr>
          <w:rStyle w:val="translated-span"/>
          <w:sz w:val="18"/>
          <w:szCs w:val="18"/>
        </w:rPr>
        <w:t>，</w:t>
      </w:r>
      <w:r>
        <w:rPr>
          <w:rStyle w:val="translated-span"/>
          <w:sz w:val="18"/>
          <w:szCs w:val="18"/>
        </w:rPr>
        <w:t>T}</w:t>
      </w:r>
      <w:r>
        <w:rPr>
          <w:rStyle w:val="translated-span"/>
          <w:sz w:val="18"/>
          <w:szCs w:val="18"/>
        </w:rPr>
        <w:t>，那么</w:t>
      </w:r>
      <w:r>
        <w:rPr>
          <w:rStyle w:val="translated-span"/>
          <w:rFonts w:ascii="Cambria" w:hAnsi="Cambria"/>
          <w:i/>
          <w:iCs/>
          <w:sz w:val="18"/>
          <w:szCs w:val="18"/>
        </w:rPr>
        <w:t>皮，</w:t>
      </w:r>
      <w:r>
        <w:rPr>
          <w:rStyle w:val="translated-span"/>
          <w:rFonts w:ascii="Cambria" w:hAnsi="Cambria"/>
          <w:i/>
          <w:iCs/>
          <w:sz w:val="18"/>
          <w:szCs w:val="18"/>
        </w:rPr>
        <w:t>j&lt;</w:t>
      </w:r>
    </w:p>
    <w:p w:rsidR="00A950D4" w:rsidRDefault="00CD5BCD">
      <w:pPr>
        <w:spacing w:after="4" w:line="256" w:lineRule="auto"/>
        <w:ind w:left="0" w:firstLine="0"/>
        <w:jc w:val="left"/>
      </w:pPr>
      <w:r>
        <w:rPr>
          <w:rStyle w:val="translated-span"/>
          <w:sz w:val="18"/>
          <w:szCs w:val="18"/>
        </w:rPr>
        <w:t>18: = ~0</w:t>
      </w:r>
      <w:r>
        <w:rPr>
          <w:rStyle w:val="translated-span"/>
          <w:rFonts w:ascii="Cambria" w:hAnsi="Cambria"/>
          <w:i/>
          <w:iCs/>
          <w:sz w:val="18"/>
          <w:szCs w:val="18"/>
        </w:rPr>
        <w:t>ci</w:t>
      </w:r>
      <w:r>
        <w:rPr>
          <w:rStyle w:val="translated-span"/>
          <w:rFonts w:ascii="Cambria" w:hAnsi="Cambria"/>
          <w:i/>
          <w:iCs/>
          <w:sz w:val="18"/>
          <w:szCs w:val="18"/>
        </w:rPr>
        <w:t>公司</w:t>
      </w:r>
      <w:r>
        <w:rPr>
          <w:rFonts w:ascii="Cambria" w:hAnsi="Cambria"/>
          <w:i/>
          <w:iCs/>
          <w:color w:val="7F7F7F"/>
          <w:sz w:val="18"/>
          <w:szCs w:val="18"/>
        </w:rPr>
        <w:t xml:space="preserve">// </w:t>
      </w:r>
      <w:r>
        <w:rPr>
          <w:rStyle w:val="translated-span"/>
          <w:i/>
          <w:iCs/>
          <w:color w:val="7F7F7F"/>
          <w:sz w:val="18"/>
          <w:szCs w:val="18"/>
        </w:rPr>
        <w:t>如果我们不停地扫描整个内存，设置</w:t>
      </w:r>
      <w:r>
        <w:rPr>
          <w:rStyle w:val="translated-span"/>
          <w:rFonts w:ascii="Cambria" w:hAnsi="Cambria"/>
          <w:i/>
          <w:iCs/>
          <w:color w:val="7F7F7F"/>
          <w:sz w:val="18"/>
          <w:szCs w:val="18"/>
        </w:rPr>
        <w:t>ci</w:t>
      </w:r>
      <w:r>
        <w:rPr>
          <w:rStyle w:val="translated-span"/>
          <w:rFonts w:ascii="Cambria" w:hAnsi="Cambria"/>
          <w:i/>
          <w:iCs/>
          <w:color w:val="7F7F7F"/>
          <w:sz w:val="18"/>
          <w:szCs w:val="18"/>
        </w:rPr>
        <w:t>公司</w:t>
      </w:r>
      <w:r>
        <w:rPr>
          <w:rStyle w:val="translated-span"/>
          <w:i/>
          <w:iCs/>
          <w:color w:val="7F7F7F"/>
          <w:sz w:val="18"/>
          <w:szCs w:val="18"/>
        </w:rPr>
        <w:t>零向量</w:t>
      </w:r>
    </w:p>
    <w:p w:rsidR="00A950D4" w:rsidRDefault="00CD5BCD">
      <w:pPr>
        <w:spacing w:after="3" w:line="256" w:lineRule="auto"/>
        <w:ind w:left="-5" w:firstLine="0"/>
        <w:jc w:val="left"/>
      </w:pPr>
      <w:r>
        <w:rPr>
          <w:rStyle w:val="translated-span"/>
          <w:sz w:val="18"/>
          <w:szCs w:val="18"/>
        </w:rPr>
        <w:t>19</w:t>
      </w:r>
      <w:r>
        <w:rPr>
          <w:rStyle w:val="translated-span"/>
          <w:sz w:val="18"/>
          <w:szCs w:val="18"/>
        </w:rPr>
        <w:t>：</w:t>
      </w:r>
      <w:r>
        <w:rPr>
          <w:rStyle w:val="translated-span"/>
          <w:sz w:val="18"/>
          <w:szCs w:val="18"/>
        </w:rPr>
        <w:t xml:space="preserve"> </w:t>
      </w:r>
      <w:r>
        <w:rPr>
          <w:rStyle w:val="translated-span"/>
          <w:sz w:val="18"/>
          <w:szCs w:val="18"/>
        </w:rPr>
        <w:t>结束</w:t>
      </w:r>
      <w:r>
        <w:rPr>
          <w:rStyle w:val="translated-span"/>
          <w:sz w:val="18"/>
          <w:szCs w:val="18"/>
        </w:rPr>
        <w:t>if</w:t>
      </w:r>
    </w:p>
    <w:p w:rsidR="00A950D4" w:rsidRDefault="00CD5BCD">
      <w:pPr>
        <w:spacing w:after="4" w:line="256" w:lineRule="auto"/>
        <w:ind w:left="0" w:firstLine="0"/>
        <w:jc w:val="left"/>
      </w:pPr>
      <w:r>
        <w:rPr>
          <w:rStyle w:val="translated-span"/>
          <w:sz w:val="18"/>
          <w:szCs w:val="18"/>
        </w:rPr>
        <w:t>20</w:t>
      </w:r>
      <w:r>
        <w:rPr>
          <w:rStyle w:val="translated-span"/>
          <w:sz w:val="18"/>
          <w:szCs w:val="18"/>
        </w:rPr>
        <w:t>：</w:t>
      </w:r>
      <w:r>
        <w:rPr>
          <w:rStyle w:val="translated-span"/>
          <w:sz w:val="18"/>
          <w:szCs w:val="18"/>
        </w:rPr>
        <w:t xml:space="preserve"> =DecoderRNN</w:t>
      </w:r>
      <w:r>
        <w:rPr>
          <w:rStyle w:val="translated-span"/>
          <w:sz w:val="18"/>
          <w:szCs w:val="18"/>
        </w:rPr>
        <w:t>（</w:t>
      </w:r>
      <w:r>
        <w:rPr>
          <w:rStyle w:val="translated-span"/>
          <w:sz w:val="18"/>
          <w:szCs w:val="18"/>
        </w:rPr>
        <w:t>si−1</w:t>
      </w:r>
      <w:r>
        <w:rPr>
          <w:rStyle w:val="translated-span"/>
          <w:sz w:val="18"/>
          <w:szCs w:val="18"/>
        </w:rPr>
        <w:t>，</w:t>
      </w:r>
      <w:r>
        <w:rPr>
          <w:rStyle w:val="translated-span"/>
          <w:sz w:val="18"/>
          <w:szCs w:val="18"/>
        </w:rPr>
        <w:t>yi−1</w:t>
      </w:r>
      <w:r>
        <w:rPr>
          <w:rStyle w:val="translated-span"/>
          <w:sz w:val="18"/>
          <w:szCs w:val="18"/>
        </w:rPr>
        <w:t>，</w:t>
      </w:r>
      <w:r>
        <w:rPr>
          <w:rStyle w:val="translated-span"/>
          <w:sz w:val="18"/>
          <w:szCs w:val="18"/>
        </w:rPr>
        <w:t>ci</w:t>
      </w:r>
      <w:r>
        <w:rPr>
          <w:rStyle w:val="translated-span"/>
          <w:sz w:val="18"/>
          <w:szCs w:val="18"/>
        </w:rPr>
        <w:t>）</w:t>
      </w:r>
      <w:r>
        <w:rPr>
          <w:rStyle w:val="translated-span"/>
          <w:rFonts w:ascii="Cambria" w:hAnsi="Cambria"/>
          <w:i/>
          <w:iCs/>
          <w:sz w:val="18"/>
          <w:szCs w:val="18"/>
        </w:rPr>
        <w:t>硅</w:t>
      </w:r>
      <w:r>
        <w:rPr>
          <w:rFonts w:ascii="Cambria" w:hAnsi="Cambria"/>
          <w:i/>
          <w:iCs/>
          <w:color w:val="7F7F7F"/>
          <w:sz w:val="18"/>
          <w:szCs w:val="18"/>
        </w:rPr>
        <w:t xml:space="preserve">// </w:t>
      </w:r>
      <w:r>
        <w:rPr>
          <w:rStyle w:val="translated-span"/>
          <w:i/>
          <w:iCs/>
          <w:color w:val="7F7F7F"/>
          <w:sz w:val="18"/>
          <w:szCs w:val="18"/>
        </w:rPr>
        <w:t>基于新的上下文向量更新输出</w:t>
      </w:r>
      <w:r>
        <w:rPr>
          <w:rStyle w:val="translated-span"/>
          <w:i/>
          <w:iCs/>
          <w:color w:val="7F7F7F"/>
          <w:sz w:val="18"/>
          <w:szCs w:val="18"/>
        </w:rPr>
        <w:t>RNN</w:t>
      </w:r>
      <w:r>
        <w:rPr>
          <w:rStyle w:val="translated-span"/>
          <w:i/>
          <w:iCs/>
          <w:color w:val="7F7F7F"/>
          <w:sz w:val="18"/>
          <w:szCs w:val="18"/>
        </w:rPr>
        <w:t>状态</w:t>
      </w:r>
    </w:p>
    <w:p w:rsidR="00A950D4" w:rsidRDefault="00CD5BCD">
      <w:pPr>
        <w:spacing w:after="4" w:line="256" w:lineRule="auto"/>
        <w:ind w:left="0" w:firstLine="0"/>
        <w:jc w:val="left"/>
      </w:pPr>
      <w:r>
        <w:rPr>
          <w:rStyle w:val="translated-span"/>
          <w:sz w:val="18"/>
          <w:szCs w:val="18"/>
        </w:rPr>
        <w:t>21:=</w:t>
      </w:r>
      <w:r>
        <w:rPr>
          <w:rStyle w:val="translated-span"/>
          <w:sz w:val="18"/>
          <w:szCs w:val="18"/>
        </w:rPr>
        <w:t>输出（</w:t>
      </w:r>
      <w:r>
        <w:rPr>
          <w:rStyle w:val="translated-span"/>
          <w:sz w:val="18"/>
          <w:szCs w:val="18"/>
        </w:rPr>
        <w:t>si</w:t>
      </w:r>
      <w:r>
        <w:rPr>
          <w:rStyle w:val="translated-span"/>
          <w:sz w:val="18"/>
          <w:szCs w:val="18"/>
        </w:rPr>
        <w:t>，</w:t>
      </w:r>
      <w:r>
        <w:rPr>
          <w:rStyle w:val="translated-span"/>
          <w:sz w:val="18"/>
          <w:szCs w:val="18"/>
        </w:rPr>
        <w:t>ci</w:t>
      </w:r>
      <w:r>
        <w:rPr>
          <w:rStyle w:val="translated-span"/>
          <w:sz w:val="18"/>
          <w:szCs w:val="18"/>
        </w:rPr>
        <w:t>）</w:t>
      </w:r>
      <w:r>
        <w:rPr>
          <w:rStyle w:val="translated-span"/>
          <w:sz w:val="18"/>
          <w:szCs w:val="18"/>
        </w:rPr>
        <w:t>softmax</w:t>
      </w:r>
      <w:r>
        <w:rPr>
          <w:rStyle w:val="translated-span"/>
          <w:rFonts w:ascii="Cambria" w:hAnsi="Cambria"/>
          <w:i/>
          <w:iCs/>
          <w:sz w:val="18"/>
          <w:szCs w:val="18"/>
        </w:rPr>
        <w:t>彝语</w:t>
      </w:r>
      <w:r>
        <w:rPr>
          <w:rFonts w:ascii="Cambria" w:hAnsi="Cambria"/>
          <w:i/>
          <w:iCs/>
          <w:color w:val="7F7F7F"/>
          <w:sz w:val="18"/>
          <w:szCs w:val="18"/>
        </w:rPr>
        <w:t xml:space="preserve">// </w:t>
      </w:r>
      <w:r>
        <w:rPr>
          <w:rStyle w:val="translated-span"/>
          <w:i/>
          <w:iCs/>
          <w:color w:val="7F7F7F"/>
          <w:sz w:val="18"/>
          <w:szCs w:val="18"/>
        </w:rPr>
        <w:t>使用输出层</w:t>
      </w:r>
    </w:p>
    <w:p w:rsidR="00A950D4" w:rsidRDefault="00CD5BCD">
      <w:pPr>
        <w:spacing w:after="2" w:line="256" w:lineRule="auto"/>
        <w:ind w:left="-5" w:firstLine="0"/>
        <w:jc w:val="left"/>
      </w:pPr>
      <w:r>
        <w:rPr>
          <w:rStyle w:val="translated-span"/>
          <w:sz w:val="18"/>
          <w:szCs w:val="18"/>
        </w:rPr>
        <w:t>22:=i+1</w:t>
      </w:r>
      <w:r>
        <w:rPr>
          <w:rStyle w:val="translated-span"/>
          <w:rFonts w:ascii="Cambria" w:hAnsi="Cambria"/>
          <w:i/>
          <w:iCs/>
          <w:sz w:val="18"/>
          <w:szCs w:val="18"/>
        </w:rPr>
        <w:t>我</w:t>
      </w:r>
    </w:p>
    <w:p w:rsidR="00A950D4" w:rsidRDefault="00CD5BCD">
      <w:pPr>
        <w:spacing w:after="3" w:line="256" w:lineRule="auto"/>
        <w:ind w:left="5"/>
        <w:jc w:val="left"/>
      </w:pPr>
      <w:r>
        <w:rPr>
          <w:rStyle w:val="translated-span"/>
          <w:sz w:val="18"/>
          <w:szCs w:val="18"/>
        </w:rPr>
        <w:t>23:</w:t>
      </w:r>
      <w:r>
        <w:rPr>
          <w:rStyle w:val="translated-span"/>
          <w:sz w:val="18"/>
          <w:szCs w:val="18"/>
        </w:rPr>
        <w:t>结束时</w:t>
      </w:r>
    </w:p>
    <w:p w:rsidR="00A950D4" w:rsidRDefault="00CD5BCD">
      <w:pPr>
        <w:spacing w:after="510" w:line="256" w:lineRule="auto"/>
        <w:ind w:left="0" w:firstLine="0"/>
        <w:jc w:val="left"/>
      </w:pPr>
      <w:r>
        <w:rPr>
          <w:noProof/>
          <w:sz w:val="22"/>
          <w:szCs w:val="22"/>
        </w:rPr>
        <w:drawing>
          <wp:inline distT="0" distB="0" distL="0" distR="0">
            <wp:extent cx="5038725" cy="9525"/>
            <wp:effectExtent l="0" t="0" r="0" b="0"/>
            <wp:docPr id="8" name="Group 3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4489"/>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38725" cy="9525"/>
                    </a:xfrm>
                    <a:prstGeom prst="rect">
                      <a:avLst/>
                    </a:prstGeom>
                    <a:noFill/>
                    <a:ln>
                      <a:noFill/>
                    </a:ln>
                  </pic:spPr>
                </pic:pic>
              </a:graphicData>
            </a:graphic>
          </wp:inline>
        </w:drawing>
      </w:r>
    </w:p>
    <w:tbl>
      <w:tblPr>
        <w:tblW w:w="0" w:type="auto"/>
        <w:tblCellSpacing w:w="0" w:type="dxa"/>
        <w:tblInd w:w="-5" w:type="dxa"/>
        <w:tblCellMar>
          <w:left w:w="0" w:type="dxa"/>
          <w:right w:w="0" w:type="dxa"/>
        </w:tblCellMar>
        <w:tblLook w:val="04A0" w:firstRow="1" w:lastRow="0" w:firstColumn="1" w:lastColumn="0" w:noHBand="0" w:noVBand="1"/>
      </w:tblPr>
      <w:tblGrid>
        <w:gridCol w:w="6"/>
        <w:gridCol w:w="7919"/>
      </w:tblGrid>
      <w:tr w:rsidR="00A950D4">
        <w:trPr>
          <w:gridAfter w:val="1"/>
          <w:tblCellSpacing w:w="0" w:type="dxa"/>
        </w:trPr>
        <w:tc>
          <w:tcPr>
            <w:tcW w:w="2160" w:type="dxa"/>
            <w:vAlign w:val="center"/>
            <w:hideMark/>
          </w:tcPr>
          <w:p w:rsidR="00A950D4" w:rsidRDefault="00A950D4"/>
        </w:tc>
      </w:tr>
      <w:tr w:rsidR="00A950D4">
        <w:trPr>
          <w:tblCellSpacing w:w="0" w:type="dxa"/>
        </w:trPr>
        <w:tc>
          <w:tcPr>
            <w:tcW w:w="0" w:type="auto"/>
            <w:vAlign w:val="center"/>
            <w:hideMark/>
          </w:tcPr>
          <w:p w:rsidR="00A950D4" w:rsidRDefault="00A950D4">
            <w:pPr>
              <w:spacing w:after="0" w:line="240" w:lineRule="auto"/>
              <w:ind w:left="0" w:firstLine="0"/>
              <w:jc w:val="left"/>
              <w:rPr>
                <w:rFonts w:ascii="Times New Roman" w:eastAsia="Times New Roman" w:hAnsi="Times New Roman" w:cs="Times New Roman"/>
                <w:color w:val="auto"/>
              </w:rPr>
            </w:pPr>
          </w:p>
        </w:tc>
        <w:tc>
          <w:tcPr>
            <w:tcW w:w="0" w:type="auto"/>
            <w:vAlign w:val="center"/>
            <w:hideMark/>
          </w:tcPr>
          <w:p w:rsidR="00A950D4" w:rsidRDefault="00CD5BCD">
            <w:pPr>
              <w:spacing w:after="0" w:line="240" w:lineRule="auto"/>
              <w:ind w:left="0" w:firstLine="0"/>
              <w:jc w:val="left"/>
              <w:rPr>
                <w:rFonts w:ascii="宋体" w:hAnsi="宋体"/>
                <w:color w:val="auto"/>
                <w:sz w:val="24"/>
                <w:szCs w:val="24"/>
              </w:rPr>
            </w:pPr>
            <w:r>
              <w:rPr>
                <w:rFonts w:ascii="宋体" w:hAnsi="宋体"/>
                <w:noProof/>
                <w:color w:val="auto"/>
                <w:sz w:val="24"/>
                <w:szCs w:val="24"/>
              </w:rPr>
              <w:drawing>
                <wp:inline distT="0" distB="0" distL="0" distR="0">
                  <wp:extent cx="5038725" cy="95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38725" cy="9525"/>
                          </a:xfrm>
                          <a:prstGeom prst="rect">
                            <a:avLst/>
                          </a:prstGeom>
                          <a:noFill/>
                          <a:ln>
                            <a:noFill/>
                          </a:ln>
                        </pic:spPr>
                      </pic:pic>
                    </a:graphicData>
                  </a:graphic>
                </wp:inline>
              </w:drawing>
            </w:r>
          </w:p>
        </w:tc>
      </w:tr>
    </w:tbl>
    <w:p w:rsidR="00A950D4" w:rsidRDefault="00CD5BCD">
      <w:pPr>
        <w:ind w:left="-5"/>
      </w:pPr>
      <w:r>
        <w:br w:type="textWrapping" w:clear="all"/>
      </w:r>
      <w:r>
        <w:rPr>
          <w:rStyle w:val="translated-span"/>
        </w:rPr>
        <w:t>任意平滑的输入输出对齐。实验表明，在中测试的所有任务中，性能都有所下降（</w:t>
      </w:r>
      <w:r>
        <w:rPr>
          <w:rStyle w:val="translated-span"/>
        </w:rPr>
        <w:t>Raffel</w:t>
      </w:r>
      <w:r>
        <w:rPr>
          <w:rStyle w:val="translated-span"/>
        </w:rPr>
        <w:t>等人，</w:t>
      </w:r>
      <w:r>
        <w:rPr>
          <w:rStyle w:val="translated-span"/>
        </w:rPr>
        <w:t>2017</w:t>
      </w:r>
      <w:r>
        <w:rPr>
          <w:rStyle w:val="translated-span"/>
        </w:rPr>
        <w:t>）。我们的假设是，这种退化源于前面提到的硬单调注意所施加的限制。</w:t>
      </w:r>
    </w:p>
    <w:p w:rsidR="00A950D4" w:rsidRDefault="00CD5BCD">
      <w:pPr>
        <w:spacing w:after="144"/>
        <w:ind w:left="-5"/>
      </w:pPr>
      <w:r>
        <w:rPr>
          <w:rStyle w:val="translated-span"/>
        </w:rPr>
        <w:t>为了解决这些问题，我们提出了一种新的注意机制，我们称之为</w:t>
      </w:r>
      <w:r>
        <w:rPr>
          <w:rStyle w:val="translated-span"/>
        </w:rPr>
        <w:t>MoChA</w:t>
      </w:r>
      <w:r>
        <w:rPr>
          <w:rStyle w:val="translated-span"/>
        </w:rPr>
        <w:t>，用于单调的分块注意。我们的想法的核心是允许注意机制在硬单调注意机制决定停止之前，在记忆的小</w:t>
      </w:r>
      <w:r>
        <w:rPr>
          <w:rStyle w:val="translated-span"/>
        </w:rPr>
        <w:t>“</w:t>
      </w:r>
      <w:r>
        <w:rPr>
          <w:rStyle w:val="translated-span"/>
        </w:rPr>
        <w:t>块</w:t>
      </w:r>
      <w:r>
        <w:rPr>
          <w:rStyle w:val="translated-span"/>
        </w:rPr>
        <w:t>”</w:t>
      </w:r>
      <w:r>
        <w:rPr>
          <w:rStyle w:val="translated-span"/>
        </w:rPr>
        <w:t>上执行软注意。这有助于在输入输出对齐中实现某种程度的软性，同时保留在线解码和线性时间复杂度的优点。</w:t>
      </w:r>
    </w:p>
    <w:p w:rsidR="00A950D4" w:rsidRDefault="00CD5BCD">
      <w:pPr>
        <w:spacing w:after="26"/>
        <w:ind w:left="-5"/>
      </w:pPr>
      <w:r>
        <w:rPr>
          <w:rStyle w:val="translated-span"/>
        </w:rPr>
        <w:t>在测试时，我们遵循第</w:t>
      </w:r>
      <w:r>
        <w:rPr>
          <w:rStyle w:val="translated-span"/>
        </w:rPr>
        <w:t>2.3</w:t>
      </w:r>
      <w:r>
        <w:rPr>
          <w:rStyle w:val="translated-span"/>
        </w:rPr>
        <w:t>节的硬单调注意过程来确定（硬单调注意机制决定在输出时间步停止扫描内存的位置）。但是，我们不设置</w:t>
      </w:r>
      <w:r>
        <w:rPr>
          <w:rStyle w:val="translated-span"/>
        </w:rPr>
        <w:t>=ht</w:t>
      </w:r>
      <w:r>
        <w:rPr>
          <w:rStyle w:val="translated-span"/>
        </w:rPr>
        <w:t>，而是允许模型在内存条目的长度窗口上执行软注意，包括：</w:t>
      </w:r>
      <w:r>
        <w:rPr>
          <w:rStyle w:val="translated-span"/>
          <w:rFonts w:ascii="Cambria" w:hAnsi="Cambria"/>
          <w:i/>
          <w:iCs/>
        </w:rPr>
        <w:t>钛我</w:t>
      </w:r>
      <w:r>
        <w:rPr>
          <w:rStyle w:val="translated-span"/>
          <w:rFonts w:ascii="Cambria" w:hAnsi="Cambria"/>
          <w:i/>
          <w:iCs/>
        </w:rPr>
        <w:t>ci</w:t>
      </w:r>
      <w:r>
        <w:rPr>
          <w:rStyle w:val="translated-span"/>
          <w:rFonts w:ascii="Cambria" w:hAnsi="Cambria"/>
          <w:i/>
          <w:iCs/>
        </w:rPr>
        <w:t>公司</w:t>
      </w:r>
      <w:r>
        <w:rPr>
          <w:rStyle w:val="translated-span"/>
          <w:rFonts w:ascii="Cambria" w:hAnsi="Cambria"/>
          <w:i/>
          <w:iCs/>
          <w:sz w:val="15"/>
          <w:szCs w:val="15"/>
          <w:vertAlign w:val="subscript"/>
        </w:rPr>
        <w:t>我</w:t>
      </w:r>
      <w:r>
        <w:rPr>
          <w:rStyle w:val="translated-span"/>
          <w:rFonts w:ascii="Cambria" w:hAnsi="Cambria"/>
          <w:i/>
          <w:iCs/>
        </w:rPr>
        <w:t>w</w:t>
      </w:r>
      <w:r>
        <w:rPr>
          <w:rStyle w:val="translated-span"/>
          <w:rFonts w:ascii="Cambria" w:hAnsi="Cambria"/>
          <w:i/>
          <w:iCs/>
        </w:rPr>
        <w:t>型钛</w:t>
      </w:r>
    </w:p>
    <w:tbl>
      <w:tblPr>
        <w:tblW w:w="6190" w:type="dxa"/>
        <w:tblInd w:w="1730" w:type="dxa"/>
        <w:tblCellMar>
          <w:left w:w="0" w:type="dxa"/>
          <w:right w:w="0" w:type="dxa"/>
        </w:tblCellMar>
        <w:tblLook w:val="04A0" w:firstRow="1" w:lastRow="0" w:firstColumn="1" w:lastColumn="0" w:noHBand="0" w:noVBand="1"/>
      </w:tblPr>
      <w:tblGrid>
        <w:gridCol w:w="5858"/>
        <w:gridCol w:w="332"/>
      </w:tblGrid>
      <w:tr w:rsidR="00A950D4">
        <w:trPr>
          <w:trHeight w:val="243"/>
        </w:trPr>
        <w:tc>
          <w:tcPr>
            <w:tcW w:w="5858" w:type="dxa"/>
            <w:tcMar>
              <w:top w:w="14" w:type="dxa"/>
              <w:left w:w="0" w:type="dxa"/>
              <w:bottom w:w="0" w:type="dxa"/>
              <w:right w:w="0" w:type="dxa"/>
            </w:tcMar>
            <w:hideMark/>
          </w:tcPr>
          <w:p w:rsidR="00A950D4" w:rsidRDefault="00CD5BCD">
            <w:pPr>
              <w:spacing w:after="0" w:line="256" w:lineRule="auto"/>
              <w:ind w:left="212" w:firstLine="0"/>
              <w:jc w:val="left"/>
            </w:pPr>
            <w:r>
              <w:rPr>
                <w:rStyle w:val="translated-span"/>
                <w:rFonts w:ascii="Cambria" w:hAnsi="Cambria"/>
                <w:i/>
                <w:iCs/>
              </w:rPr>
              <w:t>五</w:t>
            </w:r>
            <w:r>
              <w:rPr>
                <w:rStyle w:val="translated-span"/>
                <w:rFonts w:ascii="Cambria" w:hAnsi="Cambria"/>
              </w:rPr>
              <w:t>=</w:t>
            </w:r>
            <w:r>
              <w:rPr>
                <w:rStyle w:val="translated-span"/>
                <w:rFonts w:ascii="Cambria" w:hAnsi="Cambria"/>
              </w:rPr>
              <w:t>钛</w:t>
            </w:r>
            <w:r>
              <w:rPr>
                <w:rStyle w:val="translated-span"/>
                <w:rFonts w:ascii="Cambria" w:hAnsi="Cambria"/>
              </w:rPr>
              <w:t>-w+1</w:t>
            </w:r>
          </w:p>
        </w:tc>
        <w:tc>
          <w:tcPr>
            <w:tcW w:w="332" w:type="dxa"/>
            <w:tcMar>
              <w:top w:w="14" w:type="dxa"/>
              <w:left w:w="0" w:type="dxa"/>
              <w:bottom w:w="0" w:type="dxa"/>
              <w:right w:w="0" w:type="dxa"/>
            </w:tcMar>
            <w:hideMark/>
          </w:tcPr>
          <w:p w:rsidR="00A950D4" w:rsidRDefault="00CD5BCD">
            <w:pPr>
              <w:spacing w:after="0" w:line="256" w:lineRule="auto"/>
              <w:ind w:left="0" w:firstLine="0"/>
            </w:pPr>
            <w:r>
              <w:rPr>
                <w:rStyle w:val="translated-span"/>
              </w:rPr>
              <w:t>(14)</w:t>
            </w:r>
          </w:p>
        </w:tc>
      </w:tr>
      <w:tr w:rsidR="00A950D4">
        <w:trPr>
          <w:trHeight w:val="243"/>
        </w:trPr>
        <w:tc>
          <w:tcPr>
            <w:tcW w:w="5858" w:type="dxa"/>
            <w:tcMar>
              <w:top w:w="14" w:type="dxa"/>
              <w:left w:w="0" w:type="dxa"/>
              <w:bottom w:w="0" w:type="dxa"/>
              <w:right w:w="0" w:type="dxa"/>
            </w:tcMar>
            <w:hideMark/>
          </w:tcPr>
          <w:p w:rsidR="00A950D4" w:rsidRDefault="00CD5BCD">
            <w:pPr>
              <w:spacing w:after="0" w:line="256" w:lineRule="auto"/>
              <w:ind w:left="0" w:firstLine="0"/>
              <w:jc w:val="left"/>
            </w:pPr>
            <w:r>
              <w:rPr>
                <w:rStyle w:val="translated-span"/>
                <w:rFonts w:ascii="Cambria" w:hAnsi="Cambria"/>
                <w:i/>
                <w:iCs/>
              </w:rPr>
              <w:t>用户界面，</w:t>
            </w:r>
            <w:r>
              <w:rPr>
                <w:rStyle w:val="translated-span"/>
                <w:rFonts w:ascii="Cambria" w:hAnsi="Cambria"/>
                <w:i/>
                <w:iCs/>
              </w:rPr>
              <w:t>k</w:t>
            </w:r>
            <w:r>
              <w:rPr>
                <w:rStyle w:val="translated-span"/>
                <w:rFonts w:ascii="Cambria" w:hAnsi="Cambria"/>
              </w:rPr>
              <w:t>=</w:t>
            </w:r>
            <w:r>
              <w:rPr>
                <w:rStyle w:val="translated-span"/>
                <w:rFonts w:ascii="Cambria" w:hAnsi="Cambria"/>
              </w:rPr>
              <w:t>能量（</w:t>
            </w:r>
            <w:r>
              <w:rPr>
                <w:rStyle w:val="translated-span"/>
                <w:rFonts w:ascii="Cambria" w:hAnsi="Cambria"/>
              </w:rPr>
              <w:t>si−1</w:t>
            </w:r>
            <w:r>
              <w:rPr>
                <w:rStyle w:val="translated-span"/>
                <w:rFonts w:ascii="Cambria" w:hAnsi="Cambria"/>
              </w:rPr>
              <w:t>，</w:t>
            </w:r>
            <w:r>
              <w:rPr>
                <w:rStyle w:val="translated-span"/>
                <w:rFonts w:ascii="Cambria" w:hAnsi="Cambria"/>
              </w:rPr>
              <w:t>hk</w:t>
            </w:r>
            <w:r>
              <w:rPr>
                <w:rStyle w:val="translated-span"/>
                <w:rFonts w:ascii="Cambria" w:hAnsi="Cambria"/>
              </w:rPr>
              <w:t>），</w:t>
            </w:r>
            <w:r>
              <w:rPr>
                <w:rStyle w:val="translated-span"/>
                <w:rFonts w:ascii="Cambria" w:hAnsi="Cambria"/>
              </w:rPr>
              <w:t>k∈{v</w:t>
            </w:r>
            <w:r>
              <w:rPr>
                <w:rStyle w:val="translated-span"/>
                <w:rFonts w:ascii="Cambria" w:hAnsi="Cambria"/>
              </w:rPr>
              <w:t>，</w:t>
            </w:r>
            <w:r>
              <w:rPr>
                <w:rStyle w:val="translated-span"/>
                <w:rFonts w:ascii="Cambria" w:hAnsi="Cambria"/>
              </w:rPr>
              <w:t>v+1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ti}</w:t>
            </w:r>
          </w:p>
        </w:tc>
        <w:tc>
          <w:tcPr>
            <w:tcW w:w="332" w:type="dxa"/>
            <w:tcMar>
              <w:top w:w="14" w:type="dxa"/>
              <w:left w:w="0" w:type="dxa"/>
              <w:bottom w:w="0" w:type="dxa"/>
              <w:right w:w="0" w:type="dxa"/>
            </w:tcMar>
            <w:hideMark/>
          </w:tcPr>
          <w:p w:rsidR="00A950D4" w:rsidRDefault="00CD5BCD">
            <w:pPr>
              <w:spacing w:after="0" w:line="256" w:lineRule="auto"/>
              <w:ind w:left="0" w:firstLine="0"/>
            </w:pPr>
            <w:r>
              <w:rPr>
                <w:rStyle w:val="translated-span"/>
              </w:rPr>
              <w:t>(15)</w:t>
            </w:r>
          </w:p>
        </w:tc>
      </w:tr>
    </w:tbl>
    <w:p w:rsidR="00A950D4" w:rsidRDefault="00CD5BCD">
      <w:pPr>
        <w:spacing w:after="153" w:line="264" w:lineRule="auto"/>
        <w:ind w:left="0" w:right="-15" w:firstLine="0"/>
        <w:jc w:val="left"/>
      </w:pPr>
      <w:r>
        <w:rPr>
          <w:sz w:val="22"/>
          <w:szCs w:val="22"/>
        </w:rPr>
        <w:t xml:space="preserve">                                           </w:t>
      </w:r>
      <w:r>
        <w:rPr>
          <w:noProof/>
        </w:rPr>
        <w:drawing>
          <wp:inline distT="0" distB="0" distL="0" distR="0">
            <wp:extent cx="1419225" cy="371475"/>
            <wp:effectExtent l="0" t="0" r="9525" b="9525"/>
            <wp:docPr id="10" name="Picture 38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51"/>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419225" cy="371475"/>
                    </a:xfrm>
                    <a:prstGeom prst="rect">
                      <a:avLst/>
                    </a:prstGeom>
                    <a:noFill/>
                    <a:ln>
                      <a:noFill/>
                    </a:ln>
                  </pic:spPr>
                </pic:pic>
              </a:graphicData>
            </a:graphic>
          </wp:inline>
        </w:drawing>
      </w:r>
      <w:r>
        <w:rPr>
          <w:rStyle w:val="translated-span"/>
        </w:rPr>
        <w:t>(16)</w:t>
      </w:r>
    </w:p>
    <w:p w:rsidR="00A950D4" w:rsidRDefault="00CD5BCD">
      <w:pPr>
        <w:ind w:left="-5"/>
      </w:pPr>
      <w:r>
        <w:rPr>
          <w:rStyle w:val="translated-span"/>
        </w:rPr>
        <w:t>其中，能量（</w:t>
      </w:r>
      <w:r>
        <w:rPr>
          <w:rStyle w:val="translated-span"/>
        </w:rPr>
        <w:t>·</w:t>
      </w:r>
      <w:r>
        <w:rPr>
          <w:rStyle w:val="translated-span"/>
        </w:rPr>
        <w:t>）是一个类似于式（</w:t>
      </w:r>
      <w:r>
        <w:rPr>
          <w:rStyle w:val="translated-span"/>
        </w:rPr>
        <w:t>5</w:t>
      </w:r>
      <w:r>
        <w:rPr>
          <w:rStyle w:val="translated-span"/>
        </w:rPr>
        <w:t>）的能量函数，它不同于单调能量（</w:t>
      </w:r>
      <w:r>
        <w:rPr>
          <w:rStyle w:val="translated-span"/>
        </w:rPr>
        <w:t>·</w:t>
      </w:r>
      <w:r>
        <w:rPr>
          <w:rStyle w:val="translated-span"/>
        </w:rPr>
        <w:t>）函数。摩卡的注意力过程如图</w:t>
      </w:r>
      <w:r>
        <w:rPr>
          <w:rStyle w:val="translated-span"/>
        </w:rPr>
        <w:t>1c</w:t>
      </w:r>
      <w:r>
        <w:rPr>
          <w:rStyle w:val="translated-span"/>
        </w:rPr>
        <w:t>所示。注意，摩卡允许非单调排列；特别是，它允许记忆条目的重新排序。在块上包含软注意只会增加运行时的复杂度，而且解码仍然可以在线进行。此外，使用摩卡只会引起参数总数的适度增加（对应于添加第二注意能量函数</w:t>
      </w:r>
      <w:r>
        <w:rPr>
          <w:rStyle w:val="translated-span"/>
        </w:rPr>
        <w:t>ChunkEnergy</w:t>
      </w:r>
      <w:r>
        <w:rPr>
          <w:rStyle w:val="translated-span"/>
        </w:rPr>
        <w:t>（</w:t>
      </w:r>
      <w:r>
        <w:rPr>
          <w:rStyle w:val="translated-span"/>
        </w:rPr>
        <w:t>·</w:t>
      </w:r>
      <w:r>
        <w:rPr>
          <w:rStyle w:val="translated-span"/>
        </w:rPr>
        <w:t>））。例如，在第</w:t>
      </w:r>
      <w:r>
        <w:rPr>
          <w:rStyle w:val="translated-span"/>
        </w:rPr>
        <w:t>3.1</w:t>
      </w:r>
      <w:r>
        <w:rPr>
          <w:rStyle w:val="translated-span"/>
        </w:rPr>
        <w:t>节描述的语音识别实验中，模型参数的总数只增加了大约</w:t>
      </w:r>
      <w:r>
        <w:rPr>
          <w:rStyle w:val="translated-span"/>
        </w:rPr>
        <w:t>1%</w:t>
      </w:r>
      <w:r>
        <w:rPr>
          <w:rStyle w:val="translated-span"/>
        </w:rPr>
        <w:t>。最后，我们指出设置</w:t>
      </w:r>
      <w:r>
        <w:rPr>
          <w:rStyle w:val="translated-span"/>
        </w:rPr>
        <w:t>=1</w:t>
      </w:r>
      <w:r>
        <w:rPr>
          <w:rStyle w:val="translated-span"/>
        </w:rPr>
        <w:t>可以恢复单调的注意力。为了完整性，我们在算法</w:t>
      </w:r>
      <w:r>
        <w:rPr>
          <w:rStyle w:val="translated-span"/>
        </w:rPr>
        <w:t>1</w:t>
      </w:r>
      <w:r>
        <w:rPr>
          <w:rStyle w:val="translated-span"/>
        </w:rPr>
        <w:t>中完整地展示了</w:t>
      </w:r>
      <w:r>
        <w:rPr>
          <w:rStyle w:val="translated-span"/>
        </w:rPr>
        <w:t>MoChA</w:t>
      </w:r>
      <w:r>
        <w:rPr>
          <w:rStyle w:val="translated-span"/>
        </w:rPr>
        <w:t>的解码算法。</w:t>
      </w:r>
      <w:r>
        <w:rPr>
          <w:rStyle w:val="translated-span"/>
          <w:rFonts w:ascii="Cambria" w:hAnsi="Cambria"/>
          <w:i/>
          <w:iCs/>
        </w:rPr>
        <w:t>高压，</w:t>
      </w:r>
      <w:r>
        <w:rPr>
          <w:rStyle w:val="translated-span"/>
          <w:rFonts w:ascii="Cambria" w:hAnsi="Cambria"/>
          <w:i/>
          <w:iCs/>
        </w:rPr>
        <w:t>…</w:t>
      </w:r>
      <w:r>
        <w:rPr>
          <w:rStyle w:val="translated-span"/>
          <w:rFonts w:ascii="Cambria" w:hAnsi="Cambria"/>
          <w:i/>
          <w:iCs/>
        </w:rPr>
        <w:t>，高压</w:t>
      </w:r>
      <w:r>
        <w:rPr>
          <w:rStyle w:val="translated-span"/>
          <w:rFonts w:ascii="Cambria" w:hAnsi="Cambria"/>
          <w:i/>
          <w:iCs/>
          <w:sz w:val="15"/>
          <w:szCs w:val="15"/>
          <w:vertAlign w:val="subscript"/>
        </w:rPr>
        <w:t>我</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p>
    <w:p w:rsidR="00A950D4" w:rsidRDefault="00CD5BCD">
      <w:pPr>
        <w:spacing w:after="21"/>
        <w:ind w:left="-5"/>
      </w:pPr>
      <w:r>
        <w:rPr>
          <w:rStyle w:val="translated-span"/>
        </w:rPr>
        <w:t>在训练过程中，我们以与单调注意相似的方式进行，即基于</w:t>
      </w:r>
      <w:r>
        <w:rPr>
          <w:rStyle w:val="translated-span"/>
        </w:rPr>
        <w:t>MoChA</w:t>
      </w:r>
      <w:r>
        <w:rPr>
          <w:rStyle w:val="translated-span"/>
        </w:rPr>
        <w:t>的诱导概率分布（我们表示）使用期望值训练模型。这可以计算为</w:t>
      </w:r>
      <w:r>
        <w:rPr>
          <w:rStyle w:val="translated-span"/>
          <w:rFonts w:ascii="Cambria" w:hAnsi="Cambria"/>
          <w:i/>
          <w:iCs/>
        </w:rPr>
        <w:t>ci</w:t>
      </w:r>
      <w:r>
        <w:rPr>
          <w:rStyle w:val="translated-span"/>
          <w:rFonts w:ascii="Cambria" w:hAnsi="Cambria"/>
          <w:i/>
          <w:iCs/>
        </w:rPr>
        <w:t>公司</w:t>
      </w:r>
      <w:r>
        <w:rPr>
          <w:rStyle w:val="translated-span"/>
          <w:rFonts w:ascii="Cambria" w:hAnsi="Cambria"/>
          <w:i/>
          <w:iCs/>
        </w:rPr>
        <w:t>βi</w:t>
      </w:r>
      <w:r>
        <w:rPr>
          <w:rStyle w:val="translated-span"/>
          <w:rFonts w:ascii="Cambria" w:hAnsi="Cambria"/>
          <w:i/>
          <w:iCs/>
        </w:rPr>
        <w:t>，</w:t>
      </w:r>
      <w:r>
        <w:rPr>
          <w:rStyle w:val="translated-span"/>
          <w:rFonts w:ascii="Cambria" w:hAnsi="Cambria"/>
          <w:i/>
          <w:iCs/>
        </w:rPr>
        <w:t>j</w:t>
      </w:r>
    </w:p>
    <w:p w:rsidR="00A950D4" w:rsidRDefault="00CD5BCD">
      <w:pPr>
        <w:spacing w:after="74" w:line="256" w:lineRule="auto"/>
        <w:ind w:left="4176"/>
        <w:jc w:val="center"/>
      </w:pPr>
      <w:r>
        <w:rPr>
          <w:noProof/>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2628900" cy="400050"/>
            <wp:effectExtent l="0" t="0" r="0" b="0"/>
            <wp:wrapSquare wrapText="bothSides"/>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62890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rPr>
        <w:t>!</w:t>
      </w:r>
    </w:p>
    <w:p w:rsidR="00A950D4" w:rsidRDefault="00CD5BCD">
      <w:pPr>
        <w:spacing w:after="350" w:line="264" w:lineRule="auto"/>
        <w:ind w:left="1770" w:right="-15"/>
        <w:jc w:val="right"/>
      </w:pPr>
      <w:r>
        <w:rPr>
          <w:rStyle w:val="translated-span"/>
        </w:rPr>
        <w:t>(17)</w:t>
      </w:r>
    </w:p>
    <w:p w:rsidR="00A950D4" w:rsidRDefault="00CD5BCD">
      <w:pPr>
        <w:ind w:left="-5"/>
      </w:pPr>
      <w:r>
        <w:rPr>
          <w:rStyle w:val="translated-span"/>
        </w:rPr>
        <w:t>“</w:t>
      </w:r>
      <w:r>
        <w:rPr>
          <w:rStyle w:val="translated-span"/>
        </w:rPr>
        <w:t>总和</w:t>
      </w:r>
      <w:r>
        <w:rPr>
          <w:rStyle w:val="translated-span"/>
        </w:rPr>
        <w:t>”</w:t>
      </w:r>
      <w:r>
        <w:rPr>
          <w:rStyle w:val="translated-span"/>
        </w:rPr>
        <w:t>反映了单调注意可能停止扫描记忆的位置，以贡献概率，总和内的项表示块上的</w:t>
      </w:r>
      <w:r>
        <w:rPr>
          <w:rStyle w:val="translated-span"/>
        </w:rPr>
        <w:t>softmax</w:t>
      </w:r>
      <w:r>
        <w:rPr>
          <w:rStyle w:val="translated-span"/>
        </w:rPr>
        <w:t>概率分布，由单调注意概率缩放。由于嵌套求和，以这种方式计算每一个都是昂贵的。幸运的是，有一种有效的方法来并行计算</w:t>
      </w:r>
      <w:r>
        <w:rPr>
          <w:rStyle w:val="translated-span"/>
          <w:rFonts w:ascii="宋体" w:hAnsi="宋体" w:hint="eastAsia"/>
        </w:rPr>
        <w:t>∈</w:t>
      </w:r>
      <w:r>
        <w:rPr>
          <w:rStyle w:val="translated-span"/>
        </w:rPr>
        <w:t>{1</w:t>
      </w:r>
      <w:r>
        <w:rPr>
          <w:rStyle w:val="translated-span"/>
        </w:rPr>
        <w:t>，</w:t>
      </w:r>
      <w:r>
        <w:rPr>
          <w:rStyle w:val="translated-span"/>
        </w:rPr>
        <w:t>…</w:t>
      </w:r>
      <w:r>
        <w:rPr>
          <w:rStyle w:val="translated-span"/>
        </w:rPr>
        <w:t>，</w:t>
      </w:r>
      <w:r>
        <w:rPr>
          <w:rStyle w:val="translated-span"/>
        </w:rPr>
        <w:t>T}</w:t>
      </w:r>
      <w:r>
        <w:rPr>
          <w:rStyle w:val="translated-span"/>
        </w:rPr>
        <w:t>：首先，对于序列</w:t>
      </w:r>
      <w:r>
        <w:rPr>
          <w:rStyle w:val="translated-span"/>
        </w:rPr>
        <w:t>={x1</w:t>
      </w:r>
      <w:r>
        <w:rPr>
          <w:rStyle w:val="translated-span"/>
        </w:rPr>
        <w:t>，</w:t>
      </w:r>
      <w:r>
        <w:rPr>
          <w:rStyle w:val="translated-span"/>
        </w:rPr>
        <w:t>…</w:t>
      </w:r>
      <w:r>
        <w:rPr>
          <w:rStyle w:val="translated-span"/>
        </w:rPr>
        <w:t>，</w:t>
      </w:r>
      <w:r>
        <w:rPr>
          <w:rStyle w:val="translated-span"/>
        </w:rPr>
        <w:t>xT}</w:t>
      </w:r>
      <w:r>
        <w:rPr>
          <w:rStyle w:val="translated-span"/>
        </w:rPr>
        <w:t>，我们定义</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βi</w:t>
      </w:r>
      <w:r>
        <w:rPr>
          <w:rStyle w:val="translated-span"/>
          <w:rFonts w:ascii="Cambria" w:hAnsi="Cambria"/>
          <w:i/>
          <w:iCs/>
        </w:rPr>
        <w:t>，</w:t>
      </w:r>
      <w:r>
        <w:rPr>
          <w:rStyle w:val="translated-span"/>
          <w:rFonts w:ascii="Cambria" w:hAnsi="Cambria"/>
          <w:i/>
          <w:iCs/>
        </w:rPr>
        <w:t>jαi</w:t>
      </w:r>
      <w:r>
        <w:rPr>
          <w:rStyle w:val="translated-span"/>
          <w:rFonts w:ascii="Cambria" w:hAnsi="Cambria"/>
          <w:i/>
          <w:iCs/>
        </w:rPr>
        <w:t>，</w:t>
      </w:r>
      <w:r>
        <w:rPr>
          <w:rStyle w:val="translated-span"/>
          <w:rFonts w:ascii="Cambria" w:hAnsi="Cambria"/>
          <w:i/>
          <w:iCs/>
        </w:rPr>
        <w:t>kβi</w:t>
      </w:r>
      <w:r>
        <w:rPr>
          <w:rStyle w:val="translated-span"/>
          <w:rFonts w:ascii="Cambria" w:hAnsi="Cambria"/>
          <w:i/>
          <w:iCs/>
        </w:rPr>
        <w:t>，</w:t>
      </w:r>
      <w:r>
        <w:rPr>
          <w:rStyle w:val="translated-span"/>
          <w:rFonts w:ascii="Cambria" w:hAnsi="Cambria"/>
          <w:i/>
          <w:iCs/>
        </w:rPr>
        <w:t>jβi</w:t>
      </w:r>
      <w:r>
        <w:rPr>
          <w:rStyle w:val="translated-span"/>
          <w:rFonts w:ascii="Cambria" w:hAnsi="Cambria"/>
          <w:i/>
          <w:iCs/>
        </w:rPr>
        <w:t>，</w:t>
      </w:r>
      <w:r>
        <w:rPr>
          <w:rStyle w:val="translated-span"/>
          <w:rFonts w:ascii="Cambria" w:hAnsi="Cambria"/>
          <w:i/>
          <w:iCs/>
        </w:rPr>
        <w:t>j</w:t>
      </w:r>
      <w:r>
        <w:rPr>
          <w:rStyle w:val="translated-span"/>
          <w:rFonts w:ascii="Cambria" w:hAnsi="Cambria"/>
          <w:i/>
          <w:iCs/>
        </w:rPr>
        <w:t>日本</w:t>
      </w:r>
      <w:r>
        <w:rPr>
          <w:rStyle w:val="translated-span"/>
          <w:rFonts w:ascii="Cambria" w:hAnsi="Cambria"/>
          <w:b/>
          <w:bCs/>
        </w:rPr>
        <w:t>十</w:t>
      </w:r>
    </w:p>
    <w:p w:rsidR="00A950D4" w:rsidRDefault="00CD5BCD">
      <w:pPr>
        <w:spacing w:after="276" w:line="256" w:lineRule="auto"/>
        <w:ind w:left="1812"/>
        <w:jc w:val="center"/>
      </w:pPr>
      <w:r>
        <w:rPr>
          <w:rStyle w:val="translated-span"/>
          <w:rFonts w:ascii="Cambria" w:hAnsi="Cambria"/>
          <w:i/>
          <w:iCs/>
          <w:sz w:val="14"/>
          <w:szCs w:val="14"/>
        </w:rPr>
        <w:t>不</w:t>
      </w:r>
      <w:r>
        <w:rPr>
          <w:rStyle w:val="translated-span"/>
          <w:rFonts w:ascii="Cambria" w:hAnsi="Cambria"/>
          <w:sz w:val="14"/>
          <w:szCs w:val="14"/>
        </w:rPr>
        <w:t>+f−1</w:t>
      </w:r>
      <w:r>
        <w:rPr>
          <w:rStyle w:val="translated-span"/>
          <w:rFonts w:ascii="Cambria" w:hAnsi="Cambria"/>
          <w:sz w:val="14"/>
          <w:szCs w:val="14"/>
        </w:rPr>
        <w:t>级</w:t>
      </w:r>
    </w:p>
    <w:p w:rsidR="00A950D4" w:rsidRDefault="00CD5BCD">
      <w:pPr>
        <w:spacing w:after="0" w:line="256" w:lineRule="auto"/>
        <w:ind w:left="0" w:right="-15" w:firstLine="0"/>
        <w:jc w:val="left"/>
      </w:pPr>
      <w:r>
        <w:rPr>
          <w:sz w:val="22"/>
          <w:szCs w:val="22"/>
        </w:rPr>
        <w:t xml:space="preserve">                                                                </w:t>
      </w:r>
      <w:r>
        <w:rPr>
          <w:rStyle w:val="translated-span"/>
          <w:rFonts w:ascii="Cambria" w:hAnsi="Cambria"/>
        </w:rPr>
        <w:t>MovingSum</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n:=</w:t>
      </w:r>
      <w:r>
        <w:rPr>
          <w:rStyle w:val="translated-span"/>
          <w:rFonts w:ascii="Cambria" w:hAnsi="Cambria"/>
        </w:rPr>
        <w:t>（</w:t>
      </w:r>
      <w:r>
        <w:rPr>
          <w:rStyle w:val="translated-span"/>
          <w:rFonts w:ascii="Cambria" w:hAnsi="Cambria"/>
        </w:rPr>
        <w:t>18</w:t>
      </w:r>
      <w:r>
        <w:rPr>
          <w:rStyle w:val="translated-span"/>
          <w:rFonts w:ascii="Cambria" w:hAnsi="Cambria"/>
        </w:rPr>
        <w:t>）</w:t>
      </w:r>
      <w:r>
        <w:rPr>
          <w:rStyle w:val="translated-span"/>
          <w:rFonts w:ascii="Cambria" w:hAnsi="Cambria"/>
          <w:i/>
          <w:iCs/>
        </w:rPr>
        <w:t>、</w:t>
      </w:r>
      <w:r>
        <w:rPr>
          <w:rStyle w:val="translated-span"/>
          <w:rFonts w:ascii="Cambria" w:hAnsi="Cambria"/>
          <w:i/>
          <w:iCs/>
        </w:rPr>
        <w:t>b</w:t>
      </w:r>
      <w:r>
        <w:rPr>
          <w:rStyle w:val="translated-span"/>
          <w:rFonts w:ascii="Cambria" w:hAnsi="Cambria"/>
          <w:i/>
          <w:iCs/>
        </w:rPr>
        <w:t>、</w:t>
      </w:r>
      <w:r>
        <w:rPr>
          <w:rStyle w:val="translated-span"/>
          <w:rFonts w:ascii="Cambria" w:hAnsi="Cambria"/>
          <w:i/>
          <w:iCs/>
        </w:rPr>
        <w:t>f</w:t>
      </w:r>
      <w:r>
        <w:rPr>
          <w:rStyle w:val="translated-span"/>
          <w:rFonts w:ascii="Cambria" w:hAnsi="Cambria"/>
          <w:sz w:val="31"/>
          <w:szCs w:val="31"/>
          <w:vertAlign w:val="superscript"/>
        </w:rPr>
        <w:t>十</w:t>
      </w:r>
      <w:r>
        <w:rPr>
          <w:rStyle w:val="translated-span"/>
          <w:rFonts w:ascii="Cambria" w:hAnsi="Cambria"/>
          <w:i/>
          <w:iCs/>
        </w:rPr>
        <w:t>xm</w:t>
      </w:r>
      <w:r>
        <w:rPr>
          <w:rStyle w:val="translated-span"/>
          <w:rFonts w:ascii="Cambria" w:hAnsi="Cambria"/>
          <w:i/>
          <w:iCs/>
        </w:rPr>
        <w:t>公司</w:t>
      </w:r>
    </w:p>
    <w:p w:rsidR="00A950D4" w:rsidRDefault="00CD5BCD">
      <w:pPr>
        <w:spacing w:after="219" w:line="256" w:lineRule="auto"/>
        <w:ind w:left="1812"/>
        <w:jc w:val="center"/>
      </w:pPr>
      <w:r>
        <w:rPr>
          <w:rStyle w:val="translated-span"/>
          <w:rFonts w:ascii="Cambria" w:hAnsi="Cambria"/>
          <w:i/>
          <w:iCs/>
          <w:sz w:val="14"/>
          <w:szCs w:val="14"/>
        </w:rPr>
        <w:t>米</w:t>
      </w:r>
      <w:r>
        <w:rPr>
          <w:rStyle w:val="translated-span"/>
          <w:rFonts w:ascii="Cambria" w:hAnsi="Cambria"/>
          <w:sz w:val="14"/>
          <w:szCs w:val="14"/>
        </w:rPr>
        <w:t>=n−</w:t>
      </w:r>
      <w:r>
        <w:rPr>
          <w:rStyle w:val="translated-span"/>
          <w:rFonts w:ascii="Cambria" w:hAnsi="Cambria"/>
          <w:sz w:val="14"/>
          <w:szCs w:val="14"/>
        </w:rPr>
        <w:t>（</w:t>
      </w:r>
      <w:r>
        <w:rPr>
          <w:rStyle w:val="translated-span"/>
          <w:rFonts w:ascii="Cambria" w:hAnsi="Cambria"/>
          <w:sz w:val="14"/>
          <w:szCs w:val="14"/>
        </w:rPr>
        <w:t>b−1</w:t>
      </w:r>
      <w:r>
        <w:rPr>
          <w:rStyle w:val="translated-span"/>
          <w:rFonts w:ascii="Cambria" w:hAnsi="Cambria"/>
          <w:sz w:val="14"/>
          <w:szCs w:val="14"/>
        </w:rPr>
        <w:t>）</w:t>
      </w:r>
    </w:p>
    <w:p w:rsidR="00A950D4" w:rsidRDefault="00CD5BCD">
      <w:pPr>
        <w:spacing w:after="26"/>
        <w:ind w:left="-5"/>
      </w:pPr>
      <w:r>
        <w:rPr>
          <w:rStyle w:val="translated-span"/>
        </w:rPr>
        <w:t>例如，通过卷积长度为</w:t>
      </w:r>
      <w:r>
        <w:rPr>
          <w:rStyle w:val="translated-span"/>
        </w:rPr>
        <w:t>1s</w:t>
      </w:r>
      <w:r>
        <w:rPr>
          <w:rStyle w:val="translated-span"/>
        </w:rPr>
        <w:t>的</w:t>
      </w:r>
      <w:r>
        <w:rPr>
          <w:rStyle w:val="translated-span"/>
        </w:rPr>
        <w:t>-</w:t>
      </w:r>
      <w:r>
        <w:rPr>
          <w:rStyle w:val="translated-span"/>
        </w:rPr>
        <w:t>（</w:t>
      </w:r>
      <w:r>
        <w:rPr>
          <w:rStyle w:val="translated-span"/>
        </w:rPr>
        <w:t>f+b−1</w:t>
      </w:r>
      <w:r>
        <w:rPr>
          <w:rStyle w:val="translated-span"/>
        </w:rPr>
        <w:t>）序列并适当截断，可以有效地计算该函数。现在，我们可以高效地计算</w:t>
      </w:r>
      <w:r>
        <w:rPr>
          <w:rStyle w:val="translated-span"/>
          <w:rFonts w:ascii="Cambria" w:hAnsi="Cambria"/>
          <w:b/>
          <w:bCs/>
        </w:rPr>
        <w:t>十</w:t>
      </w:r>
      <w:r>
        <w:rPr>
          <w:rStyle w:val="translated-span"/>
          <w:rFonts w:ascii="Cambria" w:hAnsi="Cambria"/>
          <w:i/>
          <w:iCs/>
        </w:rPr>
        <w:t>βi</w:t>
      </w:r>
      <w:r>
        <w:rPr>
          <w:rStyle w:val="translated-span"/>
          <w:rFonts w:ascii="Cambria" w:hAnsi="Cambria"/>
          <w:i/>
          <w:iCs/>
        </w:rPr>
        <w:t>，</w:t>
      </w:r>
      <w:r>
        <w:rPr>
          <w:rStyle w:val="translated-span"/>
          <w:rFonts w:ascii="Cambria" w:hAnsi="Cambria"/>
          <w:vertAlign w:val="subscript"/>
        </w:rPr>
        <w:t>:</w:t>
      </w:r>
    </w:p>
    <w:p w:rsidR="00A950D4" w:rsidRDefault="00CD5BCD">
      <w:pPr>
        <w:spacing w:after="74" w:line="256" w:lineRule="auto"/>
        <w:ind w:left="1117" w:right="2307"/>
        <w:jc w:val="center"/>
      </w:pPr>
      <w:r>
        <w:t> </w:t>
      </w:r>
    </w:p>
    <w:p w:rsidR="00A950D4" w:rsidRDefault="00CD5BCD">
      <w:pPr>
        <w:spacing w:after="0" w:line="256" w:lineRule="auto"/>
        <w:ind w:left="0" w:right="-15" w:firstLine="0"/>
        <w:jc w:val="left"/>
      </w:pPr>
      <w:r>
        <w:rPr>
          <w:sz w:val="22"/>
          <w:szCs w:val="22"/>
        </w:rPr>
        <w:t xml:space="preserve">                              </w:t>
      </w:r>
      <w:r>
        <w:rPr>
          <w:rStyle w:val="translated-span"/>
          <w:rFonts w:ascii="Cambria" w:hAnsi="Cambria"/>
          <w:i/>
          <w:iCs/>
        </w:rPr>
        <w:t>βi</w:t>
      </w:r>
      <w:r>
        <w:rPr>
          <w:rStyle w:val="translated-span"/>
          <w:rFonts w:ascii="Cambria" w:hAnsi="Cambria"/>
          <w:i/>
          <w:iCs/>
        </w:rPr>
        <w:t>，</w:t>
      </w:r>
      <w:r>
        <w:rPr>
          <w:rStyle w:val="translated-span"/>
          <w:rFonts w:ascii="Cambria" w:hAnsi="Cambria"/>
          <w:vertAlign w:val="subscript"/>
        </w:rPr>
        <w:t>:</w:t>
      </w:r>
      <w:r>
        <w:rPr>
          <w:rStyle w:val="translated-span"/>
          <w:rFonts w:ascii="Cambria" w:hAnsi="Cambria"/>
        </w:rPr>
        <w:t>=exp</w:t>
      </w:r>
      <w:r>
        <w:rPr>
          <w:rStyle w:val="translated-span"/>
          <w:rFonts w:ascii="Cambria" w:hAnsi="Cambria"/>
        </w:rPr>
        <w:t>（</w:t>
      </w:r>
      <w:r>
        <w:rPr>
          <w:rStyle w:val="translated-span"/>
          <w:rFonts w:ascii="Cambria" w:hAnsi="Cambria"/>
        </w:rPr>
        <w:t>ui</w:t>
      </w:r>
      <w:r>
        <w:rPr>
          <w:rStyle w:val="translated-span"/>
          <w:rFonts w:ascii="Cambria" w:hAnsi="Cambria"/>
        </w:rPr>
        <w:t>，：）移动</w:t>
      </w:r>
      <w:r>
        <w:rPr>
          <w:rStyle w:val="translated-span"/>
          <w:rFonts w:ascii="Cambria" w:hAnsi="Cambria"/>
        </w:rPr>
        <w:t>sum</w:t>
      </w:r>
      <w:r>
        <w:rPr>
          <w:noProof/>
          <w:sz w:val="22"/>
          <w:szCs w:val="22"/>
        </w:rPr>
        <w:drawing>
          <wp:inline distT="0" distB="0" distL="0" distR="0">
            <wp:extent cx="1495425" cy="9525"/>
            <wp:effectExtent l="0" t="0" r="0" b="0"/>
            <wp:docPr id="11" name="Group 3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3845"/>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495425" cy="9525"/>
                    </a:xfrm>
                    <a:prstGeom prst="rect">
                      <a:avLst/>
                    </a:prstGeom>
                    <a:noFill/>
                    <a:ln>
                      <a:noFill/>
                    </a:ln>
                  </pic:spPr>
                </pic:pic>
              </a:graphicData>
            </a:graphic>
          </wp:inline>
        </w:drawing>
      </w:r>
      <w:r>
        <w:rPr>
          <w:rStyle w:val="translated-span"/>
        </w:rPr>
        <w:t>(19)</w:t>
      </w:r>
    </w:p>
    <w:p w:rsidR="00A950D4" w:rsidRDefault="00CD5BCD">
      <w:pPr>
        <w:spacing w:after="3" w:line="256" w:lineRule="auto"/>
        <w:ind w:left="1986" w:right="30"/>
        <w:jc w:val="center"/>
      </w:pPr>
      <w:r>
        <w:rPr>
          <w:noProof/>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1190625" cy="314325"/>
            <wp:effectExtent l="0" t="0" r="9525" b="9525"/>
            <wp:wrapSquare wrapText="bothSides"/>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19062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rPr>
        <w:t>移动</w:t>
      </w:r>
      <w:r>
        <w:rPr>
          <w:rStyle w:val="translated-span"/>
          <w:rFonts w:ascii="Cambria" w:hAnsi="Cambria"/>
        </w:rPr>
        <w:t>sum</w:t>
      </w:r>
      <w:r>
        <w:rPr>
          <w:rStyle w:val="translated-span"/>
          <w:rFonts w:ascii="Cambria" w:hAnsi="Cambria"/>
        </w:rPr>
        <w:t>（</w:t>
      </w:r>
      <w:r>
        <w:rPr>
          <w:rStyle w:val="translated-span"/>
          <w:rFonts w:ascii="Cambria" w:hAnsi="Cambria"/>
        </w:rPr>
        <w:t>exp</w:t>
      </w:r>
      <w:r>
        <w:rPr>
          <w:rStyle w:val="translated-span"/>
          <w:rFonts w:ascii="Cambria" w:hAnsi="Cambria"/>
        </w:rPr>
        <w:t>（</w:t>
      </w:r>
      <w:r>
        <w:rPr>
          <w:rStyle w:val="translated-span"/>
          <w:rFonts w:ascii="Cambria" w:hAnsi="Cambria"/>
        </w:rPr>
        <w:t>ui</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1</w:t>
      </w:r>
      <w:r>
        <w:rPr>
          <w:rStyle w:val="translated-span"/>
          <w:rFonts w:ascii="Cambria" w:hAnsi="Cambria"/>
        </w:rPr>
        <w:t>）</w:t>
      </w:r>
    </w:p>
    <w:tbl>
      <w:tblPr>
        <w:tblW w:w="7920" w:type="dxa"/>
        <w:tblCellMar>
          <w:left w:w="0" w:type="dxa"/>
          <w:right w:w="0" w:type="dxa"/>
        </w:tblCellMar>
        <w:tblLook w:val="04A0" w:firstRow="1" w:lastRow="0" w:firstColumn="1" w:lastColumn="0" w:noHBand="0" w:noVBand="1"/>
      </w:tblPr>
      <w:tblGrid>
        <w:gridCol w:w="7409"/>
        <w:gridCol w:w="511"/>
      </w:tblGrid>
      <w:tr w:rsidR="00A950D4">
        <w:trPr>
          <w:trHeight w:val="280"/>
        </w:trPr>
        <w:tc>
          <w:tcPr>
            <w:tcW w:w="7409" w:type="dxa"/>
            <w:tcMar>
              <w:top w:w="4" w:type="dxa"/>
              <w:left w:w="0" w:type="dxa"/>
              <w:bottom w:w="0" w:type="dxa"/>
              <w:right w:w="0" w:type="dxa"/>
            </w:tcMar>
            <w:hideMark/>
          </w:tcPr>
          <w:p w:rsidR="00A950D4" w:rsidRDefault="00CD5BCD">
            <w:pPr>
              <w:spacing w:after="0" w:line="256" w:lineRule="auto"/>
              <w:ind w:left="0" w:firstLine="0"/>
              <w:jc w:val="left"/>
            </w:pPr>
            <w:r>
              <w:rPr>
                <w:rStyle w:val="translated-span"/>
              </w:rPr>
              <w:t>将所有这些放在一起会产生以下算法，以便在训练期间进行计算：</w:t>
            </w:r>
            <w:r>
              <w:rPr>
                <w:rStyle w:val="translated-span"/>
                <w:rFonts w:ascii="Cambria" w:hAnsi="Cambria"/>
                <w:i/>
                <w:iCs/>
              </w:rPr>
              <w:t>ci</w:t>
            </w:r>
            <w:r>
              <w:rPr>
                <w:rStyle w:val="translated-span"/>
                <w:rFonts w:ascii="Cambria" w:hAnsi="Cambria"/>
                <w:i/>
                <w:iCs/>
              </w:rPr>
              <w:t>公司</w:t>
            </w:r>
          </w:p>
        </w:tc>
        <w:tc>
          <w:tcPr>
            <w:tcW w:w="511" w:type="dxa"/>
            <w:tcMar>
              <w:top w:w="4" w:type="dxa"/>
              <w:left w:w="0" w:type="dxa"/>
              <w:bottom w:w="0" w:type="dxa"/>
              <w:right w:w="0" w:type="dxa"/>
            </w:tcMar>
            <w:hideMark/>
          </w:tcPr>
          <w:p w:rsidR="00A950D4" w:rsidRDefault="00CD5BCD">
            <w:pPr>
              <w:spacing w:after="160" w:line="256" w:lineRule="auto"/>
              <w:ind w:left="0" w:firstLine="0"/>
              <w:jc w:val="left"/>
            </w:pPr>
            <w:r>
              <w:t> </w:t>
            </w:r>
          </w:p>
        </w:tc>
      </w:tr>
      <w:tr w:rsidR="00A950D4">
        <w:trPr>
          <w:trHeight w:val="280"/>
        </w:trPr>
        <w:tc>
          <w:tcPr>
            <w:tcW w:w="7409" w:type="dxa"/>
            <w:tcMar>
              <w:top w:w="4" w:type="dxa"/>
              <w:left w:w="0" w:type="dxa"/>
              <w:bottom w:w="0" w:type="dxa"/>
              <w:right w:w="0" w:type="dxa"/>
            </w:tcMar>
            <w:hideMark/>
          </w:tcPr>
          <w:p w:rsidR="00A950D4" w:rsidRDefault="00CD5BCD">
            <w:pPr>
              <w:spacing w:after="0" w:line="256" w:lineRule="auto"/>
              <w:ind w:left="1224" w:firstLine="0"/>
              <w:jc w:val="left"/>
            </w:pPr>
            <w:r>
              <w:rPr>
                <w:rStyle w:val="translated-span"/>
                <w:rFonts w:ascii="Cambria" w:hAnsi="Cambria"/>
                <w:i/>
                <w:iCs/>
              </w:rPr>
              <w:t>艾未未，</w:t>
            </w:r>
            <w:r>
              <w:rPr>
                <w:rStyle w:val="translated-span"/>
                <w:rFonts w:ascii="Cambria" w:hAnsi="Cambria"/>
                <w:i/>
                <w:iCs/>
              </w:rPr>
              <w:t>j</w:t>
            </w:r>
            <w:r>
              <w:rPr>
                <w:rStyle w:val="translated-span"/>
                <w:rFonts w:ascii="Cambria" w:hAnsi="Cambria"/>
              </w:rPr>
              <w:t>=</w:t>
            </w:r>
            <w:r>
              <w:rPr>
                <w:rStyle w:val="translated-span"/>
                <w:rFonts w:ascii="Cambria" w:hAnsi="Cambria"/>
              </w:rPr>
              <w:t>单调能量（</w:t>
            </w:r>
            <w:r>
              <w:rPr>
                <w:rStyle w:val="translated-span"/>
                <w:rFonts w:ascii="Cambria" w:hAnsi="Cambria"/>
              </w:rPr>
              <w:t>si−1</w:t>
            </w:r>
            <w:r>
              <w:rPr>
                <w:rStyle w:val="translated-span"/>
                <w:rFonts w:ascii="Cambria" w:hAnsi="Cambria"/>
              </w:rPr>
              <w:t>，</w:t>
            </w:r>
            <w:r>
              <w:rPr>
                <w:rStyle w:val="translated-span"/>
                <w:rFonts w:ascii="Cambria" w:hAnsi="Cambria"/>
              </w:rPr>
              <w:t>hj</w:t>
            </w:r>
            <w:r>
              <w:rPr>
                <w:rStyle w:val="translated-span"/>
                <w:rFonts w:ascii="Cambria" w:hAnsi="Cambria"/>
              </w:rPr>
              <w:t>）</w:t>
            </w:r>
          </w:p>
        </w:tc>
        <w:tc>
          <w:tcPr>
            <w:tcW w:w="511" w:type="dxa"/>
            <w:tcMar>
              <w:top w:w="4" w:type="dxa"/>
              <w:left w:w="0" w:type="dxa"/>
              <w:bottom w:w="0" w:type="dxa"/>
              <w:right w:w="0" w:type="dxa"/>
            </w:tcMar>
            <w:hideMark/>
          </w:tcPr>
          <w:p w:rsidR="00A950D4" w:rsidRDefault="00CD5BCD">
            <w:pPr>
              <w:spacing w:after="0" w:line="256" w:lineRule="auto"/>
              <w:ind w:left="0" w:firstLine="0"/>
              <w:jc w:val="right"/>
            </w:pPr>
            <w:r>
              <w:rPr>
                <w:rStyle w:val="translated-span"/>
              </w:rPr>
              <w:t>(20)</w:t>
            </w:r>
          </w:p>
        </w:tc>
      </w:tr>
    </w:tbl>
    <w:p w:rsidR="00A950D4" w:rsidRDefault="00CD5BCD">
      <w:pPr>
        <w:spacing w:after="28" w:line="264" w:lineRule="auto"/>
        <w:ind w:left="0" w:right="-15" w:firstLine="0"/>
        <w:jc w:val="left"/>
      </w:pPr>
      <w:r>
        <w:rPr>
          <w:sz w:val="22"/>
          <w:szCs w:val="22"/>
        </w:rPr>
        <w:lastRenderedPageBreak/>
        <w:t xml:space="preserve">                                </w:t>
      </w:r>
      <w:r>
        <w:rPr>
          <w:noProof/>
        </w:rPr>
        <w:drawing>
          <wp:inline distT="0" distB="0" distL="0" distR="0">
            <wp:extent cx="609600" cy="133350"/>
            <wp:effectExtent l="0" t="0" r="0" b="0"/>
            <wp:docPr id="12" name="Picture 38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54"/>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09600" cy="133350"/>
                    </a:xfrm>
                    <a:prstGeom prst="rect">
                      <a:avLst/>
                    </a:prstGeom>
                    <a:noFill/>
                    <a:ln>
                      <a:noFill/>
                    </a:ln>
                  </pic:spPr>
                </pic:pic>
              </a:graphicData>
            </a:graphic>
          </wp:inline>
        </w:drawing>
      </w:r>
      <w:r>
        <w:rPr>
          <w:rStyle w:val="translated-span"/>
        </w:rPr>
        <w:t>(21)</w:t>
      </w:r>
    </w:p>
    <w:p w:rsidR="00A950D4" w:rsidRDefault="00CD5BCD">
      <w:pPr>
        <w:spacing w:after="0" w:line="264" w:lineRule="auto"/>
        <w:ind w:left="0" w:right="-15" w:firstLine="0"/>
        <w:jc w:val="left"/>
      </w:pPr>
      <w:r>
        <w:rPr>
          <w:sz w:val="22"/>
          <w:szCs w:val="22"/>
        </w:rPr>
        <w:t xml:space="preserve">                            </w:t>
      </w:r>
      <w:r>
        <w:rPr>
          <w:noProof/>
        </w:rPr>
        <w:drawing>
          <wp:inline distT="0" distB="0" distL="0" distR="0">
            <wp:extent cx="904875" cy="133350"/>
            <wp:effectExtent l="0" t="0" r="9525" b="0"/>
            <wp:docPr id="13" name="Picture 38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55"/>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904875" cy="133350"/>
                    </a:xfrm>
                    <a:prstGeom prst="rect">
                      <a:avLst/>
                    </a:prstGeom>
                    <a:noFill/>
                    <a:ln>
                      <a:noFill/>
                    </a:ln>
                  </pic:spPr>
                </pic:pic>
              </a:graphicData>
            </a:graphic>
          </wp:inline>
        </w:drawing>
      </w:r>
      <w:r>
        <w:rPr>
          <w:rStyle w:val="translated-span"/>
        </w:rPr>
        <w:t>(22)</w:t>
      </w:r>
    </w:p>
    <w:p w:rsidR="00A950D4" w:rsidRDefault="00CD5BCD">
      <w:pPr>
        <w:spacing w:after="74" w:line="256" w:lineRule="auto"/>
        <w:ind w:left="1117" w:right="1560"/>
        <w:jc w:val="center"/>
      </w:pPr>
      <w:r>
        <w:t> </w:t>
      </w:r>
    </w:p>
    <w:p w:rsidR="00A950D4" w:rsidRDefault="00CD5BCD">
      <w:pPr>
        <w:spacing w:after="135" w:line="216" w:lineRule="auto"/>
        <w:ind w:left="4611" w:hanging="3392"/>
        <w:jc w:val="left"/>
      </w:pPr>
      <w:r>
        <w:rPr>
          <w:noProof/>
        </w:rP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742950" cy="314325"/>
            <wp:effectExtent l="0" t="0" r="0" b="9525"/>
            <wp:wrapSquare wrapText="bothSides"/>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74295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i/>
          <w:iCs/>
        </w:rPr>
        <w:t>αi</w:t>
      </w:r>
      <w:r>
        <w:rPr>
          <w:rStyle w:val="translated-span"/>
          <w:rFonts w:ascii="Cambria" w:hAnsi="Cambria"/>
          <w:i/>
          <w:iCs/>
        </w:rPr>
        <w:t>，</w:t>
      </w:r>
      <w:r>
        <w:rPr>
          <w:rStyle w:val="translated-span"/>
          <w:rFonts w:ascii="Cambria" w:hAnsi="Cambria"/>
          <w:vertAlign w:val="subscript"/>
        </w:rPr>
        <w:t>:</w:t>
      </w:r>
      <w:r>
        <w:rPr>
          <w:rStyle w:val="translated-span"/>
          <w:rFonts w:ascii="Cambria" w:hAnsi="Cambria"/>
        </w:rPr>
        <w:t>=π</w:t>
      </w:r>
      <w:r>
        <w:rPr>
          <w:rStyle w:val="translated-span"/>
          <w:rFonts w:ascii="Cambria" w:hAnsi="Cambria"/>
        </w:rPr>
        <w:t>，：</w:t>
      </w:r>
      <w:r>
        <w:rPr>
          <w:rStyle w:val="translated-span"/>
          <w:rFonts w:ascii="Cambria" w:hAnsi="Cambria"/>
        </w:rPr>
        <w:t>cumprod</w:t>
      </w:r>
      <w:r>
        <w:rPr>
          <w:rStyle w:val="translated-span"/>
          <w:rFonts w:ascii="Cambria" w:hAnsi="Cambria"/>
        </w:rPr>
        <w:t>（</w:t>
      </w:r>
      <w:r>
        <w:rPr>
          <w:rStyle w:val="translated-span"/>
          <w:rFonts w:ascii="Cambria" w:hAnsi="Cambria"/>
        </w:rPr>
        <w:t>1−π</w:t>
      </w:r>
      <w:r>
        <w:rPr>
          <w:rStyle w:val="translated-span"/>
          <w:rFonts w:ascii="Cambria" w:hAnsi="Cambria"/>
        </w:rPr>
        <w:t>，：）</w:t>
      </w:r>
      <w:r>
        <w:rPr>
          <w:rStyle w:val="translated-span"/>
          <w:rFonts w:ascii="Cambria" w:hAnsi="Cambria"/>
        </w:rPr>
        <w:t>cumsum</w:t>
      </w:r>
      <w:r>
        <w:rPr>
          <w:noProof/>
          <w:sz w:val="22"/>
          <w:szCs w:val="22"/>
        </w:rPr>
        <w:drawing>
          <wp:inline distT="0" distB="0" distL="0" distR="0">
            <wp:extent cx="1019175" cy="9525"/>
            <wp:effectExtent l="0" t="0" r="0" b="0"/>
            <wp:docPr id="14" name="Group 3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384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019175" cy="9525"/>
                    </a:xfrm>
                    <a:prstGeom prst="rect">
                      <a:avLst/>
                    </a:prstGeom>
                    <a:noFill/>
                    <a:ln>
                      <a:noFill/>
                    </a:ln>
                  </pic:spPr>
                </pic:pic>
              </a:graphicData>
            </a:graphic>
          </wp:inline>
        </w:drawing>
      </w:r>
      <w:r>
        <w:rPr>
          <w:rStyle w:val="translated-span"/>
        </w:rPr>
        <w:t>（</w:t>
      </w:r>
      <w:r>
        <w:rPr>
          <w:rStyle w:val="translated-span"/>
        </w:rPr>
        <w:t>23</w:t>
      </w:r>
      <w:r>
        <w:rPr>
          <w:rStyle w:val="translated-span"/>
        </w:rPr>
        <w:t>）</w:t>
      </w:r>
      <w:r>
        <w:rPr>
          <w:rStyle w:val="translated-span"/>
        </w:rPr>
        <w:t>cumprod</w:t>
      </w:r>
      <w:r>
        <w:rPr>
          <w:rStyle w:val="translated-span"/>
        </w:rPr>
        <w:t>（</w:t>
      </w:r>
      <w:r>
        <w:rPr>
          <w:rStyle w:val="translated-span"/>
        </w:rPr>
        <w:t>1−pi</w:t>
      </w:r>
      <w:r>
        <w:rPr>
          <w:rStyle w:val="translated-span"/>
        </w:rPr>
        <w:t>，：）</w:t>
      </w:r>
    </w:p>
    <w:p w:rsidR="00A950D4" w:rsidRDefault="00CD5BCD">
      <w:pPr>
        <w:spacing w:after="0" w:line="256" w:lineRule="auto"/>
        <w:ind w:left="0" w:right="-15" w:firstLine="0"/>
        <w:jc w:val="left"/>
      </w:pPr>
      <w:r>
        <w:rPr>
          <w:sz w:val="22"/>
          <w:szCs w:val="22"/>
        </w:rPr>
        <w:t xml:space="preserve">                                </w:t>
      </w:r>
      <w:r>
        <w:rPr>
          <w:rStyle w:val="translated-span"/>
          <w:rFonts w:ascii="Cambria" w:hAnsi="Cambria"/>
          <w:i/>
          <w:iCs/>
        </w:rPr>
        <w:t>乌伊，</w:t>
      </w:r>
      <w:r>
        <w:rPr>
          <w:rStyle w:val="translated-span"/>
          <w:rFonts w:ascii="Cambria" w:hAnsi="Cambria"/>
          <w:i/>
          <w:iCs/>
        </w:rPr>
        <w:t>j</w:t>
      </w:r>
      <w:r>
        <w:rPr>
          <w:rStyle w:val="translated-span"/>
          <w:rFonts w:ascii="Cambria" w:hAnsi="Cambria"/>
        </w:rPr>
        <w:t>=</w:t>
      </w:r>
      <w:r>
        <w:rPr>
          <w:rStyle w:val="translated-span"/>
          <w:rFonts w:ascii="Cambria" w:hAnsi="Cambria"/>
        </w:rPr>
        <w:t>能量（</w:t>
      </w:r>
      <w:r>
        <w:rPr>
          <w:rStyle w:val="translated-span"/>
          <w:rFonts w:ascii="Cambria" w:hAnsi="Cambria"/>
        </w:rPr>
        <w:t>si−1</w:t>
      </w:r>
      <w:r>
        <w:rPr>
          <w:rStyle w:val="translated-span"/>
          <w:rFonts w:ascii="Cambria" w:hAnsi="Cambria"/>
        </w:rPr>
        <w:t>，</w:t>
      </w:r>
      <w:r>
        <w:rPr>
          <w:rStyle w:val="translated-span"/>
          <w:rFonts w:ascii="Cambria" w:hAnsi="Cambria"/>
        </w:rPr>
        <w:t>hj</w:t>
      </w:r>
      <w:r>
        <w:rPr>
          <w:rStyle w:val="translated-span"/>
          <w:rFonts w:ascii="Cambria" w:hAnsi="Cambria"/>
        </w:rPr>
        <w:t>）</w:t>
      </w:r>
      <w:r>
        <w:rPr>
          <w:rStyle w:val="translated-span"/>
        </w:rPr>
        <w:t>(24)</w:t>
      </w:r>
    </w:p>
    <w:p w:rsidR="00A950D4" w:rsidRDefault="00CD5BCD">
      <w:pPr>
        <w:spacing w:after="74" w:line="256" w:lineRule="auto"/>
        <w:ind w:left="1117" w:right="2307"/>
        <w:jc w:val="center"/>
      </w:pPr>
      <w:r>
        <w:t> </w:t>
      </w:r>
    </w:p>
    <w:p w:rsidR="00A950D4" w:rsidRDefault="00CD5BCD">
      <w:pPr>
        <w:spacing w:after="0" w:line="256" w:lineRule="auto"/>
        <w:ind w:left="0" w:right="-15" w:firstLine="0"/>
        <w:jc w:val="left"/>
      </w:pPr>
      <w:r>
        <w:rPr>
          <w:sz w:val="22"/>
          <w:szCs w:val="22"/>
        </w:rPr>
        <w:t xml:space="preserve">                               </w:t>
      </w:r>
      <w:r>
        <w:rPr>
          <w:rStyle w:val="translated-span"/>
          <w:rFonts w:ascii="Cambria" w:hAnsi="Cambria"/>
          <w:i/>
          <w:iCs/>
        </w:rPr>
        <w:t>βi</w:t>
      </w:r>
      <w:r>
        <w:rPr>
          <w:rStyle w:val="translated-span"/>
          <w:rFonts w:ascii="Cambria" w:hAnsi="Cambria"/>
          <w:i/>
          <w:iCs/>
        </w:rPr>
        <w:t>，</w:t>
      </w:r>
      <w:r>
        <w:rPr>
          <w:rStyle w:val="translated-span"/>
          <w:rFonts w:ascii="Cambria" w:hAnsi="Cambria"/>
          <w:vertAlign w:val="subscript"/>
        </w:rPr>
        <w:t>:</w:t>
      </w:r>
      <w:r>
        <w:rPr>
          <w:rStyle w:val="translated-span"/>
          <w:rFonts w:ascii="Cambria" w:hAnsi="Cambria"/>
        </w:rPr>
        <w:t>=exp</w:t>
      </w:r>
      <w:r>
        <w:rPr>
          <w:rStyle w:val="translated-span"/>
          <w:rFonts w:ascii="Cambria" w:hAnsi="Cambria"/>
        </w:rPr>
        <w:t>（</w:t>
      </w:r>
      <w:r>
        <w:rPr>
          <w:rStyle w:val="translated-span"/>
          <w:rFonts w:ascii="Cambria" w:hAnsi="Cambria"/>
        </w:rPr>
        <w:t>ui</w:t>
      </w:r>
      <w:r>
        <w:rPr>
          <w:rStyle w:val="translated-span"/>
          <w:rFonts w:ascii="Cambria" w:hAnsi="Cambria"/>
        </w:rPr>
        <w:t>，：）移动</w:t>
      </w:r>
      <w:r>
        <w:rPr>
          <w:rStyle w:val="translated-span"/>
          <w:rFonts w:ascii="Cambria" w:hAnsi="Cambria"/>
        </w:rPr>
        <w:t>sum</w:t>
      </w:r>
      <w:r>
        <w:rPr>
          <w:noProof/>
          <w:sz w:val="22"/>
          <w:szCs w:val="22"/>
        </w:rPr>
        <w:drawing>
          <wp:inline distT="0" distB="0" distL="0" distR="0">
            <wp:extent cx="1495425" cy="9525"/>
            <wp:effectExtent l="0" t="0" r="0" b="0"/>
            <wp:docPr id="15" name="Group 3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3847"/>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495425" cy="9525"/>
                    </a:xfrm>
                    <a:prstGeom prst="rect">
                      <a:avLst/>
                    </a:prstGeom>
                    <a:noFill/>
                    <a:ln>
                      <a:noFill/>
                    </a:ln>
                  </pic:spPr>
                </pic:pic>
              </a:graphicData>
            </a:graphic>
          </wp:inline>
        </w:drawing>
      </w:r>
      <w:r>
        <w:rPr>
          <w:rStyle w:val="translated-span"/>
        </w:rPr>
        <w:t>(25)</w:t>
      </w:r>
    </w:p>
    <w:p w:rsidR="00A950D4" w:rsidRDefault="00CD5BCD">
      <w:pPr>
        <w:spacing w:after="3" w:line="256" w:lineRule="auto"/>
        <w:ind w:left="1986"/>
        <w:jc w:val="center"/>
      </w:pPr>
      <w:r>
        <w:rPr>
          <w:noProof/>
        </w:rPr>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1190625" cy="314325"/>
            <wp:effectExtent l="0" t="0" r="9525" b="9525"/>
            <wp:wrapSquare wrapText="bothSides"/>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19062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rPr>
        <w:t>移动</w:t>
      </w:r>
      <w:r>
        <w:rPr>
          <w:rStyle w:val="translated-span"/>
          <w:rFonts w:ascii="Cambria" w:hAnsi="Cambria"/>
        </w:rPr>
        <w:t>sum</w:t>
      </w:r>
      <w:r>
        <w:rPr>
          <w:rStyle w:val="translated-span"/>
          <w:rFonts w:ascii="Cambria" w:hAnsi="Cambria"/>
        </w:rPr>
        <w:t>（</w:t>
      </w:r>
      <w:r>
        <w:rPr>
          <w:rStyle w:val="translated-span"/>
          <w:rFonts w:ascii="Cambria" w:hAnsi="Cambria"/>
        </w:rPr>
        <w:t>exp</w:t>
      </w:r>
      <w:r>
        <w:rPr>
          <w:rStyle w:val="translated-span"/>
          <w:rFonts w:ascii="Cambria" w:hAnsi="Cambria"/>
        </w:rPr>
        <w:t>（</w:t>
      </w:r>
      <w:r>
        <w:rPr>
          <w:rStyle w:val="translated-span"/>
          <w:rFonts w:ascii="Cambria" w:hAnsi="Cambria"/>
        </w:rPr>
        <w:t>ui</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1</w:t>
      </w:r>
      <w:r>
        <w:rPr>
          <w:rStyle w:val="translated-span"/>
          <w:rFonts w:ascii="Cambria" w:hAnsi="Cambria"/>
        </w:rPr>
        <w:t>）</w:t>
      </w:r>
    </w:p>
    <w:p w:rsidR="00A950D4" w:rsidRDefault="00CD5BCD">
      <w:pPr>
        <w:spacing w:after="127" w:line="264" w:lineRule="auto"/>
        <w:ind w:left="1852"/>
        <w:jc w:val="left"/>
      </w:pPr>
      <w:r>
        <w:rPr>
          <w:rStyle w:val="translated-span"/>
          <w:rFonts w:ascii="Cambria" w:hAnsi="Cambria"/>
          <w:i/>
          <w:iCs/>
          <w:sz w:val="14"/>
          <w:szCs w:val="14"/>
        </w:rPr>
        <w:t>T</w:t>
      </w:r>
      <w:r>
        <w:rPr>
          <w:rStyle w:val="translated-span"/>
          <w:rFonts w:ascii="Cambria" w:hAnsi="Cambria"/>
          <w:i/>
          <w:iCs/>
          <w:sz w:val="14"/>
          <w:szCs w:val="14"/>
        </w:rPr>
        <w:t>型</w:t>
      </w:r>
    </w:p>
    <w:p w:rsidR="00A950D4" w:rsidRDefault="00CD5BCD">
      <w:pPr>
        <w:spacing w:after="19" w:line="256" w:lineRule="auto"/>
        <w:ind w:left="0" w:right="-15" w:firstLine="0"/>
        <w:jc w:val="left"/>
      </w:pPr>
      <w:r>
        <w:rPr>
          <w:sz w:val="22"/>
          <w:szCs w:val="22"/>
        </w:rPr>
        <w:t xml:space="preserve">                                   </w:t>
      </w:r>
      <w:r>
        <w:rPr>
          <w:rStyle w:val="translated-span"/>
          <w:rFonts w:ascii="Cambria" w:hAnsi="Cambria"/>
          <w:i/>
          <w:iCs/>
        </w:rPr>
        <w:t>c</w:t>
      </w:r>
      <w:r>
        <w:rPr>
          <w:rStyle w:val="translated-span"/>
          <w:rFonts w:ascii="Cambria" w:hAnsi="Cambria"/>
          <w:i/>
          <w:iCs/>
        </w:rPr>
        <w:t>级</w:t>
      </w:r>
      <w:r>
        <w:rPr>
          <w:rStyle w:val="translated-span"/>
          <w:rFonts w:ascii="Cambria" w:hAnsi="Cambria"/>
          <w:i/>
          <w:iCs/>
          <w:sz w:val="14"/>
          <w:szCs w:val="14"/>
        </w:rPr>
        <w:t>我</w:t>
      </w:r>
      <w:r>
        <w:rPr>
          <w:rStyle w:val="translated-span"/>
          <w:rFonts w:ascii="Cambria" w:hAnsi="Cambria"/>
        </w:rPr>
        <w:t>=Xβ</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i/>
          <w:iCs/>
        </w:rPr>
        <w:t>小时</w:t>
      </w:r>
      <w:r>
        <w:rPr>
          <w:rStyle w:val="translated-span"/>
          <w:rFonts w:ascii="Cambria" w:hAnsi="Cambria"/>
          <w:i/>
          <w:iCs/>
          <w:sz w:val="14"/>
          <w:szCs w:val="14"/>
        </w:rPr>
        <w:t>日本</w:t>
      </w:r>
      <w:r>
        <w:rPr>
          <w:rStyle w:val="translated-span"/>
        </w:rPr>
        <w:t>(26)</w:t>
      </w:r>
    </w:p>
    <w:p w:rsidR="00A950D4" w:rsidRDefault="00CD5BCD">
      <w:pPr>
        <w:spacing w:after="170" w:line="256" w:lineRule="auto"/>
        <w:ind w:left="1776" w:firstLine="0"/>
        <w:jc w:val="left"/>
      </w:pPr>
      <w:r>
        <w:rPr>
          <w:rStyle w:val="translated-span"/>
          <w:rFonts w:ascii="Cambria" w:hAnsi="Cambria"/>
          <w:i/>
          <w:iCs/>
          <w:sz w:val="14"/>
          <w:szCs w:val="14"/>
        </w:rPr>
        <w:t>日本</w:t>
      </w:r>
      <w:r>
        <w:rPr>
          <w:rStyle w:val="translated-span"/>
          <w:rFonts w:ascii="Cambria" w:hAnsi="Cambria"/>
          <w:sz w:val="14"/>
          <w:szCs w:val="14"/>
        </w:rPr>
        <w:t>=1</w:t>
      </w:r>
    </w:p>
    <w:p w:rsidR="00A950D4" w:rsidRDefault="00CD5BCD">
      <w:pPr>
        <w:spacing w:after="414"/>
        <w:ind w:left="-5"/>
      </w:pPr>
      <w:r>
        <w:rPr>
          <w:rStyle w:val="translated-span"/>
        </w:rPr>
        <w:t>方程（</w:t>
      </w:r>
      <w:r>
        <w:rPr>
          <w:rStyle w:val="translated-span"/>
        </w:rPr>
        <w:t>20</w:t>
      </w:r>
      <w:r>
        <w:rPr>
          <w:rStyle w:val="translated-span"/>
        </w:rPr>
        <w:t>）到（</w:t>
      </w:r>
      <w:r>
        <w:rPr>
          <w:rStyle w:val="translated-span"/>
        </w:rPr>
        <w:t>23</w:t>
      </w:r>
      <w:r>
        <w:rPr>
          <w:rStyle w:val="translated-span"/>
        </w:rPr>
        <w:t>）反映了（不变的）单调注意概率分布的计算。（</w:t>
      </w:r>
      <w:r>
        <w:rPr>
          <w:rStyle w:val="translated-span"/>
        </w:rPr>
        <w:t>24</w:t>
      </w:r>
      <w:r>
        <w:rPr>
          <w:rStyle w:val="translated-span"/>
        </w:rPr>
        <w:t>）和（</w:t>
      </w:r>
      <w:r>
        <w:rPr>
          <w:rStyle w:val="translated-span"/>
        </w:rPr>
        <w:t>25</w:t>
      </w:r>
      <w:r>
        <w:rPr>
          <w:rStyle w:val="translated-span"/>
        </w:rPr>
        <w:t>）计算</w:t>
      </w:r>
      <w:r>
        <w:rPr>
          <w:rStyle w:val="translated-span"/>
        </w:rPr>
        <w:t>MoChA</w:t>
      </w:r>
      <w:r>
        <w:rPr>
          <w:rStyle w:val="translated-span"/>
        </w:rPr>
        <w:t>的概率分布，最后等式（</w:t>
      </w:r>
      <w:r>
        <w:rPr>
          <w:rStyle w:val="translated-span"/>
        </w:rPr>
        <w:t>26</w:t>
      </w:r>
      <w:r>
        <w:rPr>
          <w:rStyle w:val="translated-span"/>
        </w:rPr>
        <w:t>）计算上下文向量的期望值。总之，我们开发了一种新的注意机制，它允许在小块内存上计算软注意，这些内存的位置是自适应设置的。该机制具有高效的训练时间算法，在测试时具有在线和线性时间译码功能。我们试图用附录</w:t>
      </w:r>
      <w:r>
        <w:rPr>
          <w:rStyle w:val="translated-span"/>
        </w:rPr>
        <w:t>B</w:t>
      </w:r>
      <w:r>
        <w:rPr>
          <w:rStyle w:val="translated-span"/>
        </w:rPr>
        <w:t>中的综合基准来量化与软注意相比所产生的加速。</w:t>
      </w:r>
      <w:r>
        <w:rPr>
          <w:rStyle w:val="translated-span"/>
          <w:rFonts w:ascii="Cambria" w:hAnsi="Cambria"/>
          <w:i/>
          <w:iCs/>
        </w:rPr>
        <w:t>ci</w:t>
      </w:r>
      <w:r>
        <w:rPr>
          <w:rStyle w:val="translated-span"/>
          <w:rFonts w:ascii="Cambria" w:hAnsi="Cambria"/>
          <w:i/>
          <w:iCs/>
        </w:rPr>
        <w:t>公司</w:t>
      </w:r>
    </w:p>
    <w:p w:rsidR="00A950D4" w:rsidRDefault="00CD5BCD">
      <w:pPr>
        <w:pStyle w:val="1"/>
        <w:ind w:left="-9" w:firstLine="0"/>
      </w:pPr>
      <w:r>
        <w:rPr>
          <w:rStyle w:val="translated-span"/>
          <w:sz w:val="24"/>
          <w:szCs w:val="24"/>
        </w:rPr>
        <w:t>3</w:t>
      </w:r>
      <w:r>
        <w:rPr>
          <w:rStyle w:val="translated-span"/>
          <w:sz w:val="24"/>
          <w:szCs w:val="24"/>
        </w:rPr>
        <w:t>个实验</w:t>
      </w:r>
    </w:p>
    <w:p w:rsidR="00A950D4" w:rsidRDefault="00CD5BCD">
      <w:pPr>
        <w:ind w:left="-5"/>
      </w:pPr>
      <w:r>
        <w:rPr>
          <w:rStyle w:val="translated-span"/>
        </w:rPr>
        <w:t>为了测试</w:t>
      </w:r>
      <w:r>
        <w:rPr>
          <w:rStyle w:val="translated-span"/>
        </w:rPr>
        <w:t>MoChA</w:t>
      </w:r>
      <w:r>
        <w:rPr>
          <w:rStyle w:val="translated-span"/>
        </w:rPr>
        <w:t>，我们将其应用于两个典型的序列转换任务：在线语音识别和文档摘要。语音识别对于</w:t>
      </w:r>
      <w:r>
        <w:rPr>
          <w:rStyle w:val="translated-span"/>
        </w:rPr>
        <w:t>MoChA</w:t>
      </w:r>
      <w:r>
        <w:rPr>
          <w:rStyle w:val="translated-span"/>
        </w:rPr>
        <w:t>来说是一个很有前途的设置，因为它会导致自然单调的输入输出对齐，并且在现实世界中经常需要在线解码。另一方面，文档摘要并不表现出单调的一致性，我们主要将其作为测试模型局限性的一种方法。我们强调，在所有的实验中，我们采用了一个强基线序列来对标准的软注意模型进行排序，只改变了注意机制；所有的超参数、模型结构、训练方法等都保持完全相同。这使我们能够隔离切换到摩卡咖啡所造成的有效性能差异。当然，这可能是对摩卡最佳性能的人为低估，因为它可能受益于稍微不同的超参数设置。我们把最好的表现留给以后的工作。</w:t>
      </w:r>
    </w:p>
    <w:p w:rsidR="00A950D4" w:rsidRDefault="00A950D4">
      <w:pPr>
        <w:spacing w:after="0" w:line="240" w:lineRule="auto"/>
        <w:ind w:left="0" w:firstLine="0"/>
        <w:jc w:val="left"/>
        <w:rPr>
          <w:rFonts w:ascii="宋体" w:hAnsi="宋体"/>
          <w:color w:val="auto"/>
          <w:sz w:val="24"/>
          <w:szCs w:val="24"/>
        </w:rPr>
      </w:pPr>
    </w:p>
    <w:p w:rsidR="00A950D4" w:rsidRDefault="00CD5BCD">
      <w:pPr>
        <w:spacing w:after="220" w:line="256" w:lineRule="auto"/>
        <w:ind w:left="67" w:firstLine="0"/>
        <w:jc w:val="left"/>
      </w:pPr>
      <w:r>
        <w:rPr>
          <w:noProof/>
          <w:sz w:val="22"/>
          <w:szCs w:val="22"/>
        </w:rPr>
        <w:lastRenderedPageBreak/>
        <w:drawing>
          <wp:inline distT="0" distB="0" distL="0" distR="0">
            <wp:extent cx="1543050" cy="52673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543050" cy="5267325"/>
                    </a:xfrm>
                    <a:prstGeom prst="rect">
                      <a:avLst/>
                    </a:prstGeom>
                    <a:noFill/>
                    <a:ln>
                      <a:noFill/>
                    </a:ln>
                  </pic:spPr>
                </pic:pic>
              </a:graphicData>
            </a:graphic>
          </wp:inline>
        </w:drawing>
      </w:r>
    </w:p>
    <w:p w:rsidR="00A950D4" w:rsidRDefault="00CD5BCD">
      <w:pPr>
        <w:ind w:left="-5"/>
      </w:pPr>
      <w:r>
        <w:rPr>
          <w:rStyle w:val="translated-span"/>
        </w:rPr>
        <w:t>图</w:t>
      </w:r>
      <w:r>
        <w:rPr>
          <w:rStyle w:val="translated-span"/>
        </w:rPr>
        <w:t>2</w:t>
      </w:r>
      <w:r>
        <w:rPr>
          <w:rStyle w:val="translated-span"/>
        </w:rPr>
        <w:t>：语音识别任务的注意对齐图和语音特征序列。</w:t>
      </w:r>
    </w:p>
    <w:p w:rsidR="00A950D4" w:rsidRDefault="00CD5BCD">
      <w:pPr>
        <w:spacing w:after="26"/>
        <w:ind w:left="-5"/>
      </w:pPr>
      <w:r>
        <w:rPr>
          <w:rStyle w:val="translated-span"/>
        </w:rPr>
        <w:t>具体来说，对于摩卡咖啡，我们使用公式（</w:t>
      </w:r>
      <w:r>
        <w:rPr>
          <w:rStyle w:val="translated-span"/>
        </w:rPr>
        <w:t>13</w:t>
      </w:r>
      <w:r>
        <w:rPr>
          <w:rStyle w:val="translated-span"/>
        </w:rPr>
        <w:t>）来表示单调能量和块能量函数。以下</w:t>
      </w:r>
      <w:r>
        <w:rPr>
          <w:rStyle w:val="translated-span"/>
        </w:rPr>
        <w:t>√</w:t>
      </w:r>
    </w:p>
    <w:p w:rsidR="00A950D4" w:rsidRDefault="00CD5BCD">
      <w:pPr>
        <w:spacing w:after="38" w:line="256" w:lineRule="auto"/>
        <w:ind w:left="3733" w:firstLine="0"/>
        <w:jc w:val="left"/>
      </w:pPr>
      <w:r>
        <w:rPr>
          <w:noProof/>
          <w:sz w:val="22"/>
          <w:szCs w:val="22"/>
        </w:rPr>
        <w:drawing>
          <wp:inline distT="0" distB="0" distL="0" distR="0">
            <wp:extent cx="76200" cy="9525"/>
            <wp:effectExtent l="0" t="0" r="0" b="0"/>
            <wp:docPr id="17" name="Group 3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1506"/>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p>
    <w:p w:rsidR="00A950D4" w:rsidRDefault="00CD5BCD">
      <w:pPr>
        <w:spacing w:after="329"/>
        <w:ind w:left="-5"/>
      </w:pPr>
      <w:r>
        <w:rPr>
          <w:rStyle w:val="translated-span"/>
        </w:rPr>
        <w:t>（</w:t>
      </w:r>
      <w:r>
        <w:rPr>
          <w:rStyle w:val="translated-span"/>
        </w:rPr>
        <w:t>Raffel et al.</w:t>
      </w:r>
      <w:r>
        <w:rPr>
          <w:rStyle w:val="translated-span"/>
        </w:rPr>
        <w:t>，</w:t>
      </w:r>
      <w:r>
        <w:rPr>
          <w:rStyle w:val="translated-span"/>
        </w:rPr>
        <w:t>2017</w:t>
      </w:r>
      <w:r>
        <w:rPr>
          <w:rStyle w:val="translated-span"/>
        </w:rPr>
        <w:t>），我们初始化</w:t>
      </w:r>
      <w:r>
        <w:rPr>
          <w:rStyle w:val="translated-span"/>
        </w:rPr>
        <w:t>=1/d</w:t>
      </w:r>
      <w:r>
        <w:rPr>
          <w:rStyle w:val="translated-span"/>
        </w:rPr>
        <w:t>（作为注意能量函数隐藏维度）并根据验证集性能调整初始值，使用</w:t>
      </w:r>
      <w:r>
        <w:rPr>
          <w:rStyle w:val="translated-span"/>
        </w:rPr>
        <w:t>=−4</w:t>
      </w:r>
      <w:r>
        <w:rPr>
          <w:rStyle w:val="translated-span"/>
        </w:rPr>
        <w:t>表示语音识别中的</w:t>
      </w:r>
      <w:r>
        <w:rPr>
          <w:rStyle w:val="translated-span"/>
        </w:rPr>
        <w:t>MoChA</w:t>
      </w:r>
      <w:r>
        <w:rPr>
          <w:rStyle w:val="translated-span"/>
        </w:rPr>
        <w:t>，使用</w:t>
      </w:r>
      <w:r>
        <w:rPr>
          <w:rStyle w:val="translated-span"/>
        </w:rPr>
        <w:t>=0</w:t>
      </w:r>
      <w:r>
        <w:rPr>
          <w:rStyle w:val="translated-span"/>
        </w:rPr>
        <w:t>表示摘要中的</w:t>
      </w:r>
      <w:r>
        <w:rPr>
          <w:rStyle w:val="translated-span"/>
        </w:rPr>
        <w:t>MoChA</w:t>
      </w:r>
      <w:r>
        <w:rPr>
          <w:rStyle w:val="translated-span"/>
        </w:rPr>
        <w:t>，使用</w:t>
      </w:r>
      <w:r>
        <w:rPr>
          <w:rStyle w:val="translated-span"/>
        </w:rPr>
        <w:t>=−1</w:t>
      </w:r>
      <w:r>
        <w:rPr>
          <w:rStyle w:val="translated-span"/>
        </w:rPr>
        <w:t>表示摘要中的单调注意基线。我们同样调整了块大小：对于语音识别，我们惊讶地发现所有</w:t>
      </w:r>
      <w:r>
        <w:rPr>
          <w:rStyle w:val="translated-span"/>
          <w:rFonts w:ascii="宋体" w:hAnsi="宋体" w:hint="eastAsia"/>
        </w:rPr>
        <w:t>∈</w:t>
      </w:r>
      <w:r>
        <w:rPr>
          <w:rStyle w:val="translated-span"/>
        </w:rPr>
        <w:t>{2,3,4,6,8}</w:t>
      </w:r>
      <w:r>
        <w:rPr>
          <w:rStyle w:val="translated-span"/>
        </w:rPr>
        <w:t>的性能都相当，因此选择了最小的值</w:t>
      </w:r>
      <w:r>
        <w:rPr>
          <w:rStyle w:val="translated-span"/>
        </w:rPr>
        <w:t>=2</w:t>
      </w:r>
      <w:r>
        <w:rPr>
          <w:rStyle w:val="translated-span"/>
        </w:rPr>
        <w:t>。总结一下，我们发现</w:t>
      </w:r>
      <w:r>
        <w:rPr>
          <w:rStyle w:val="translated-span"/>
        </w:rPr>
        <w:t>=8</w:t>
      </w:r>
      <w:r>
        <w:rPr>
          <w:rStyle w:val="translated-span"/>
        </w:rPr>
        <w:t>最有效。我们从经验上证明，即使这些小窗口的大小也能显著提高硬单调的注意力（</w:t>
      </w:r>
      <w:r>
        <w:rPr>
          <w:rStyle w:val="translated-span"/>
        </w:rPr>
        <w:t>=1</w:t>
      </w:r>
      <w:r>
        <w:rPr>
          <w:rStyle w:val="translated-span"/>
        </w:rPr>
        <w:t>），同时只会产生很小的计算代价。在所有的实验中，我们在验证集的最佳性能的训练步骤中报告测试集的度量。</w:t>
      </w:r>
      <w:r>
        <w:rPr>
          <w:rStyle w:val="translated-span"/>
          <w:rFonts w:ascii="Cambria" w:hAnsi="Cambria"/>
          <w:i/>
          <w:iCs/>
        </w:rPr>
        <w:t>克</w:t>
      </w:r>
      <w:r>
        <w:rPr>
          <w:rStyle w:val="translated-span"/>
          <w:rFonts w:ascii="Cambria" w:hAnsi="Cambria"/>
          <w:i/>
          <w:iCs/>
        </w:rPr>
        <w:t>d</w:t>
      </w:r>
      <w:r>
        <w:rPr>
          <w:rStyle w:val="translated-span"/>
          <w:rFonts w:ascii="Cambria" w:hAnsi="Cambria"/>
          <w:i/>
          <w:iCs/>
        </w:rPr>
        <w:t>级右右右右</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p>
    <w:p w:rsidR="00A950D4" w:rsidRDefault="00CD5BCD">
      <w:pPr>
        <w:pStyle w:val="2"/>
        <w:ind w:left="-10" w:firstLine="0"/>
      </w:pPr>
      <w:r>
        <w:rPr>
          <w:rStyle w:val="translated-span"/>
          <w:sz w:val="20"/>
          <w:szCs w:val="20"/>
        </w:rPr>
        <w:t>3.1</w:t>
      </w:r>
      <w:r>
        <w:rPr>
          <w:rStyle w:val="translated-span"/>
          <w:sz w:val="20"/>
          <w:szCs w:val="20"/>
        </w:rPr>
        <w:t>在线语音识别</w:t>
      </w:r>
    </w:p>
    <w:p w:rsidR="00A950D4" w:rsidRDefault="00CD5BCD">
      <w:pPr>
        <w:ind w:left="-5"/>
      </w:pPr>
      <w:r>
        <w:rPr>
          <w:rStyle w:val="translated-span"/>
        </w:rPr>
        <w:t>首先，我们将摩卡应用于它的自然环境，即我们期望大致单调对齐的领域：</w:t>
      </w:r>
      <w:r>
        <w:rPr>
          <w:rStyle w:val="translated-span"/>
        </w:rPr>
        <w:t>[1]</w:t>
      </w:r>
      <w:r>
        <w:rPr>
          <w:rStyle w:val="translated-span"/>
        </w:rPr>
        <w:t>华尔街日报（</w:t>
      </w:r>
      <w:r>
        <w:rPr>
          <w:rStyle w:val="translated-span"/>
        </w:rPr>
        <w:t>WSJ</w:t>
      </w:r>
      <w:r>
        <w:rPr>
          <w:rStyle w:val="translated-span"/>
        </w:rPr>
        <w:t>）语料库上的在线语音识别（</w:t>
      </w:r>
      <w:r>
        <w:rPr>
          <w:rStyle w:val="translated-span"/>
        </w:rPr>
        <w:t>Paul&amp;Baker</w:t>
      </w:r>
      <w:r>
        <w:rPr>
          <w:rStyle w:val="translated-span"/>
        </w:rPr>
        <w:t>，</w:t>
      </w:r>
      <w:r>
        <w:rPr>
          <w:rStyle w:val="translated-span"/>
        </w:rPr>
        <w:t>1992</w:t>
      </w:r>
      <w:r>
        <w:rPr>
          <w:rStyle w:val="translated-span"/>
        </w:rPr>
        <w:t>）。这项任务的目标是在录音讲话中产生所说单词的序列。在此设置中，基于</w:t>
      </w:r>
      <w:r>
        <w:rPr>
          <w:rStyle w:val="translated-span"/>
        </w:rPr>
        <w:t>RNN</w:t>
      </w:r>
      <w:r>
        <w:rPr>
          <w:rStyle w:val="translated-span"/>
        </w:rPr>
        <w:t>的模型必须是单向的，以满足在线需求。我们使用（</w:t>
      </w:r>
      <w:r>
        <w:rPr>
          <w:rStyle w:val="translated-span"/>
        </w:rPr>
        <w:t>Raffel et al.</w:t>
      </w:r>
      <w:r>
        <w:rPr>
          <w:rStyle w:val="translated-span"/>
        </w:rPr>
        <w:t>，</w:t>
      </w:r>
      <w:r>
        <w:rPr>
          <w:rStyle w:val="translated-span"/>
        </w:rPr>
        <w:t>2017</w:t>
      </w:r>
      <w:r>
        <w:rPr>
          <w:rStyle w:val="translated-span"/>
        </w:rPr>
        <w:t>）的模型，该模型本身基于（</w:t>
      </w:r>
      <w:r>
        <w:rPr>
          <w:rStyle w:val="translated-span"/>
        </w:rPr>
        <w:t>Zhang et al.</w:t>
      </w:r>
      <w:r>
        <w:rPr>
          <w:rStyle w:val="translated-span"/>
        </w:rPr>
        <w:t>，</w:t>
      </w:r>
      <w:r>
        <w:rPr>
          <w:rStyle w:val="translated-span"/>
        </w:rPr>
        <w:t>2016</w:t>
      </w:r>
      <w:r>
        <w:rPr>
          <w:rStyle w:val="translated-span"/>
        </w:rPr>
        <w:t>）的模型。完整</w:t>
      </w:r>
      <w:r>
        <w:rPr>
          <w:rStyle w:val="translated-span"/>
        </w:rPr>
        <w:lastRenderedPageBreak/>
        <w:t>的模型和训练细节在附录</w:t>
      </w:r>
      <w:r>
        <w:rPr>
          <w:rStyle w:val="translated-span"/>
        </w:rPr>
        <w:t>A.1</w:t>
      </w:r>
      <w:r>
        <w:rPr>
          <w:rStyle w:val="translated-span"/>
        </w:rPr>
        <w:t>中提供，但是作为一个概括性的概述，网络将口语作为</w:t>
      </w:r>
      <w:r>
        <w:rPr>
          <w:rStyle w:val="translated-span"/>
        </w:rPr>
        <w:t>mel</w:t>
      </w:r>
      <w:r>
        <w:rPr>
          <w:rStyle w:val="translated-span"/>
        </w:rPr>
        <w:t>滤波器组谱图接收，该谱图被传递到由卷积层、卷积</w:t>
      </w:r>
      <w:r>
        <w:rPr>
          <w:rStyle w:val="translated-span"/>
        </w:rPr>
        <w:t>LSTM</w:t>
      </w:r>
      <w:r>
        <w:rPr>
          <w:rStyle w:val="translated-span"/>
        </w:rPr>
        <w:t>层和单向</w:t>
      </w:r>
      <w:r>
        <w:rPr>
          <w:rStyle w:val="translated-span"/>
        </w:rPr>
        <w:t>LSTM</w:t>
      </w:r>
      <w:r>
        <w:rPr>
          <w:rStyle w:val="translated-span"/>
        </w:rPr>
        <w:t>层组成的编码器。解码器是一个单一的单向</w:t>
      </w:r>
      <w:r>
        <w:rPr>
          <w:rStyle w:val="translated-span"/>
        </w:rPr>
        <w:t>LSTM</w:t>
      </w:r>
      <w:r>
        <w:rPr>
          <w:rStyle w:val="translated-span"/>
        </w:rPr>
        <w:t>，它通过</w:t>
      </w:r>
      <w:r>
        <w:rPr>
          <w:rStyle w:val="translated-span"/>
        </w:rPr>
        <w:t>MoChA</w:t>
      </w:r>
      <w:r>
        <w:rPr>
          <w:rStyle w:val="translated-span"/>
        </w:rPr>
        <w:t>或标准的软注意机制来处理编码器的状态序列。解码器在字符和字分隔符令牌上产生一系列分布。根据生成的单词分隔符标记，将模型输出的字符分割成单词后，根据单词错误率（</w:t>
      </w:r>
      <w:r>
        <w:rPr>
          <w:rStyle w:val="translated-span"/>
        </w:rPr>
        <w:t>WER</w:t>
      </w:r>
      <w:r>
        <w:rPr>
          <w:rStyle w:val="translated-span"/>
        </w:rPr>
        <w:t>）来衡量性能。我们报告的模型中没有一个集成了单独的语言模型。</w:t>
      </w:r>
    </w:p>
    <w:p w:rsidR="00A950D4" w:rsidRDefault="00CD5BCD">
      <w:pPr>
        <w:ind w:left="-5"/>
      </w:pPr>
      <w:r>
        <w:rPr>
          <w:rStyle w:val="translated-span"/>
        </w:rPr>
        <w:t>我们在表</w:t>
      </w:r>
      <w:r>
        <w:rPr>
          <w:rStyle w:val="translated-span"/>
        </w:rPr>
        <w:t>1</w:t>
      </w:r>
      <w:r>
        <w:rPr>
          <w:rStyle w:val="translated-span"/>
        </w:rPr>
        <w:t>中显示了我们的实验结果，以及通过先前工作获得的结果。摩卡咖啡能够以很大的优势（</w:t>
      </w:r>
      <w:r>
        <w:rPr>
          <w:rStyle w:val="translated-span"/>
        </w:rPr>
        <w:t>20%</w:t>
      </w:r>
      <w:r>
        <w:rPr>
          <w:rStyle w:val="translated-span"/>
        </w:rPr>
        <w:t>的相对优势）击败最先进的咖啡。因为摩卡咖啡的表现和软注意基线非常接近，我们对这两种注意机制进行了</w:t>
      </w:r>
      <w:r>
        <w:rPr>
          <w:rStyle w:val="translated-span"/>
        </w:rPr>
        <w:t>8</w:t>
      </w:r>
      <w:r>
        <w:rPr>
          <w:rStyle w:val="translated-span"/>
        </w:rPr>
        <w:t>次重复试验，得出了最好的结果，</w:t>
      </w:r>
    </w:p>
    <w:p w:rsidR="00A950D4" w:rsidRDefault="00A950D4">
      <w:pPr>
        <w:spacing w:after="0" w:line="240" w:lineRule="auto"/>
        <w:ind w:left="0" w:firstLine="0"/>
        <w:jc w:val="left"/>
        <w:rPr>
          <w:rFonts w:ascii="宋体" w:hAnsi="宋体"/>
          <w:color w:val="auto"/>
          <w:sz w:val="24"/>
          <w:szCs w:val="24"/>
        </w:rPr>
      </w:pPr>
    </w:p>
    <w:p w:rsidR="00A950D4" w:rsidRDefault="00CD5BCD">
      <w:pPr>
        <w:spacing w:after="141"/>
        <w:ind w:left="-5"/>
      </w:pPr>
      <w:r>
        <w:rPr>
          <w:rStyle w:val="translated-span"/>
        </w:rPr>
        <w:t>这些试验中单词错误率的平均值和标准差。我们发现基于摩卡咖啡的模型在试验中的方差稍高，这导致它的最佳</w:t>
      </w:r>
      <w:r>
        <w:rPr>
          <w:rStyle w:val="translated-span"/>
        </w:rPr>
        <w:t>WER</w:t>
      </w:r>
      <w:r>
        <w:rPr>
          <w:rStyle w:val="translated-span"/>
        </w:rPr>
        <w:t>较低，但与软注意相比，平均</w:t>
      </w:r>
      <w:r>
        <w:rPr>
          <w:rStyle w:val="translated-span"/>
        </w:rPr>
        <w:t>WER</w:t>
      </w:r>
      <w:r>
        <w:rPr>
          <w:rStyle w:val="translated-span"/>
        </w:rPr>
        <w:t>略高（尽管在未配对的学生</w:t>
      </w:r>
      <w:r>
        <w:rPr>
          <w:rStyle w:val="translated-span"/>
        </w:rPr>
        <w:t>t</w:t>
      </w:r>
      <w:r>
        <w:rPr>
          <w:rStyle w:val="translated-span"/>
        </w:rPr>
        <w:t>检验中，平均值</w:t>
      </w:r>
      <w:r>
        <w:rPr>
          <w:rStyle w:val="translated-span"/>
        </w:rPr>
        <w:t>=8</w:t>
      </w:r>
      <w:r>
        <w:rPr>
          <w:rStyle w:val="translated-span"/>
        </w:rPr>
        <w:t>的差异没有统计学意义）。据我们所知，这是第一次在线注意机制与标准（离线）软注意的表现相匹配。为了了解不同注意机制的行为，我们以图</w:t>
      </w:r>
      <w:r>
        <w:rPr>
          <w:rStyle w:val="translated-span"/>
        </w:rPr>
        <w:t>2</w:t>
      </w:r>
      <w:r>
        <w:rPr>
          <w:rStyle w:val="translated-span"/>
        </w:rPr>
        <w:t>中的</w:t>
      </w:r>
      <w:r>
        <w:rPr>
          <w:rStyle w:val="translated-span"/>
        </w:rPr>
        <w:t>WSJ</w:t>
      </w:r>
      <w:r>
        <w:rPr>
          <w:rStyle w:val="translated-span"/>
        </w:rPr>
        <w:t>验证集为例展示了注意对齐。正如预期的那样，所有注意机制的排列看起来大致相同。我们特别注意到，摩卡咖啡确实在利用这个机会，在每个长度为</w:t>
      </w:r>
      <w:r>
        <w:rPr>
          <w:rStyle w:val="translated-span"/>
        </w:rPr>
        <w:t>2</w:t>
      </w:r>
      <w:r>
        <w:rPr>
          <w:rStyle w:val="translated-span"/>
        </w:rPr>
        <w:t>的区块上产生一个柔和的注意力分布。</w:t>
      </w:r>
      <w:r>
        <w:rPr>
          <w:rStyle w:val="translated-span"/>
          <w:rFonts w:ascii="Cambria" w:hAnsi="Cambria"/>
          <w:i/>
          <w:iCs/>
        </w:rPr>
        <w:t>不</w:t>
      </w:r>
    </w:p>
    <w:p w:rsidR="00A950D4" w:rsidRDefault="00CD5BCD">
      <w:pPr>
        <w:ind w:left="-5"/>
      </w:pPr>
      <w:r>
        <w:rPr>
          <w:rStyle w:val="translated-span"/>
        </w:rPr>
        <w:t>由于我们在经验上发现</w:t>
      </w:r>
      <w:r>
        <w:rPr>
          <w:rStyle w:val="translated-span"/>
        </w:rPr>
        <w:t>=2</w:t>
      </w:r>
      <w:r>
        <w:rPr>
          <w:rStyle w:val="translated-span"/>
        </w:rPr>
        <w:t>的小值足以实现这些收益，我们进行了一些额外的实验，以确认它们确实可以归因于摩卡。首先是</w:t>
      </w:r>
      <w:r>
        <w:rPr>
          <w:rStyle w:val="translated-span"/>
          <w:rFonts w:ascii="Cambria" w:hAnsi="Cambria"/>
          <w:i/>
          <w:iCs/>
        </w:rPr>
        <w:t>w</w:t>
      </w:r>
      <w:r>
        <w:rPr>
          <w:rStyle w:val="translated-span"/>
          <w:rFonts w:ascii="Cambria" w:hAnsi="Cambria"/>
          <w:i/>
          <w:iCs/>
        </w:rPr>
        <w:t>型</w:t>
      </w:r>
    </w:p>
    <w:tbl>
      <w:tblPr>
        <w:tblpPr w:vertAnchor="text"/>
        <w:tblW w:w="4163" w:type="dxa"/>
        <w:tblCellMar>
          <w:left w:w="0" w:type="dxa"/>
          <w:right w:w="0" w:type="dxa"/>
        </w:tblCellMar>
        <w:tblLook w:val="04A0" w:firstRow="1" w:lastRow="0" w:firstColumn="1" w:lastColumn="0" w:noHBand="0" w:noVBand="1"/>
      </w:tblPr>
      <w:tblGrid>
        <w:gridCol w:w="2006"/>
        <w:gridCol w:w="1004"/>
        <w:gridCol w:w="568"/>
        <w:gridCol w:w="585"/>
      </w:tblGrid>
      <w:tr w:rsidR="00A950D4">
        <w:trPr>
          <w:trHeight w:val="302"/>
        </w:trPr>
        <w:tc>
          <w:tcPr>
            <w:tcW w:w="3578" w:type="dxa"/>
            <w:gridSpan w:val="3"/>
            <w:tcBorders>
              <w:top w:val="single" w:sz="8" w:space="0" w:color="000000"/>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167" w:firstLine="0"/>
              <w:jc w:val="left"/>
            </w:pPr>
            <w:r>
              <w:rPr>
                <w:rStyle w:val="translated-span"/>
                <w:sz w:val="18"/>
                <w:szCs w:val="18"/>
              </w:rPr>
              <w:t>先前结果</w:t>
            </w:r>
          </w:p>
        </w:tc>
        <w:tc>
          <w:tcPr>
            <w:tcW w:w="585" w:type="dxa"/>
            <w:tcBorders>
              <w:top w:val="single" w:sz="8" w:space="0" w:color="000000"/>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32" w:firstLine="0"/>
              <w:jc w:val="left"/>
            </w:pPr>
            <w:r>
              <w:rPr>
                <w:rStyle w:val="translated-span"/>
                <w:sz w:val="18"/>
                <w:szCs w:val="18"/>
              </w:rPr>
              <w:t>WER</w:t>
            </w:r>
            <w:r>
              <w:rPr>
                <w:rStyle w:val="translated-span"/>
                <w:sz w:val="18"/>
                <w:szCs w:val="18"/>
              </w:rPr>
              <w:t>公司</w:t>
            </w:r>
          </w:p>
        </w:tc>
      </w:tr>
      <w:tr w:rsidR="00A950D4">
        <w:trPr>
          <w:trHeight w:val="258"/>
        </w:trPr>
        <w:tc>
          <w:tcPr>
            <w:tcW w:w="3578" w:type="dxa"/>
            <w:gridSpan w:val="3"/>
            <w:tcBorders>
              <w:top w:val="nil"/>
              <w:left w:val="nil"/>
              <w:bottom w:val="nil"/>
              <w:right w:val="nil"/>
            </w:tcBorders>
            <w:tcMar>
              <w:top w:w="19" w:type="dxa"/>
              <w:left w:w="0" w:type="dxa"/>
              <w:bottom w:w="0" w:type="dxa"/>
              <w:right w:w="115" w:type="dxa"/>
            </w:tcMar>
            <w:hideMark/>
          </w:tcPr>
          <w:p w:rsidR="00A950D4" w:rsidRDefault="00CD5BCD">
            <w:pPr>
              <w:spacing w:after="0" w:line="256" w:lineRule="auto"/>
              <w:ind w:left="167" w:firstLine="0"/>
              <w:jc w:val="left"/>
            </w:pPr>
            <w:r>
              <w:rPr>
                <w:rStyle w:val="translated-span"/>
                <w:sz w:val="18"/>
                <w:szCs w:val="18"/>
              </w:rPr>
              <w:t>（</w:t>
            </w:r>
            <w:r>
              <w:rPr>
                <w:rStyle w:val="translated-span"/>
                <w:sz w:val="18"/>
                <w:szCs w:val="18"/>
              </w:rPr>
              <w:t>Raffel</w:t>
            </w:r>
            <w:r>
              <w:rPr>
                <w:rStyle w:val="translated-span"/>
                <w:sz w:val="18"/>
                <w:szCs w:val="18"/>
              </w:rPr>
              <w:t>等人，</w:t>
            </w:r>
            <w:r>
              <w:rPr>
                <w:rStyle w:val="translated-span"/>
                <w:sz w:val="18"/>
                <w:szCs w:val="18"/>
              </w:rPr>
              <w:t>2017</w:t>
            </w:r>
            <w:r>
              <w:rPr>
                <w:rStyle w:val="translated-span"/>
                <w:sz w:val="18"/>
                <w:szCs w:val="18"/>
              </w:rPr>
              <w:t>年）（</w:t>
            </w:r>
            <w:r>
              <w:rPr>
                <w:rStyle w:val="translated-span"/>
                <w:sz w:val="18"/>
                <w:szCs w:val="18"/>
              </w:rPr>
              <w:t>CTC</w:t>
            </w:r>
            <w:r>
              <w:rPr>
                <w:rStyle w:val="translated-span"/>
                <w:sz w:val="18"/>
                <w:szCs w:val="18"/>
              </w:rPr>
              <w:t>基线）</w:t>
            </w:r>
          </w:p>
        </w:tc>
        <w:tc>
          <w:tcPr>
            <w:tcW w:w="585" w:type="dxa"/>
            <w:tcBorders>
              <w:top w:val="nil"/>
              <w:left w:val="nil"/>
              <w:bottom w:val="nil"/>
              <w:right w:val="nil"/>
            </w:tcBorders>
            <w:tcMar>
              <w:top w:w="19" w:type="dxa"/>
              <w:left w:w="0" w:type="dxa"/>
              <w:bottom w:w="0" w:type="dxa"/>
              <w:right w:w="115" w:type="dxa"/>
            </w:tcMar>
            <w:hideMark/>
          </w:tcPr>
          <w:p w:rsidR="00A950D4" w:rsidRDefault="00CD5BCD">
            <w:pPr>
              <w:spacing w:after="0" w:line="256" w:lineRule="auto"/>
              <w:ind w:left="0" w:firstLine="0"/>
              <w:jc w:val="left"/>
            </w:pPr>
            <w:r>
              <w:rPr>
                <w:rStyle w:val="translated-span"/>
                <w:sz w:val="18"/>
                <w:szCs w:val="18"/>
              </w:rPr>
              <w:t>33.4%</w:t>
            </w:r>
          </w:p>
        </w:tc>
      </w:tr>
      <w:tr w:rsidR="00A950D4">
        <w:trPr>
          <w:trHeight w:val="199"/>
        </w:trPr>
        <w:tc>
          <w:tcPr>
            <w:tcW w:w="3578" w:type="dxa"/>
            <w:gridSpan w:val="3"/>
            <w:tcMar>
              <w:top w:w="19" w:type="dxa"/>
              <w:left w:w="0" w:type="dxa"/>
              <w:bottom w:w="0" w:type="dxa"/>
              <w:right w:w="115" w:type="dxa"/>
            </w:tcMar>
            <w:hideMark/>
          </w:tcPr>
          <w:p w:rsidR="00A950D4" w:rsidRDefault="00CD5BCD">
            <w:pPr>
              <w:spacing w:after="0" w:line="256" w:lineRule="auto"/>
              <w:ind w:left="167" w:firstLine="0"/>
              <w:jc w:val="left"/>
            </w:pPr>
            <w:r>
              <w:rPr>
                <w:rStyle w:val="translated-span"/>
                <w:sz w:val="18"/>
                <w:szCs w:val="18"/>
              </w:rPr>
              <w:t>（</w:t>
            </w:r>
            <w:r>
              <w:rPr>
                <w:rStyle w:val="translated-span"/>
                <w:sz w:val="18"/>
                <w:szCs w:val="18"/>
              </w:rPr>
              <w:t>Luo</w:t>
            </w:r>
            <w:r>
              <w:rPr>
                <w:rStyle w:val="translated-span"/>
                <w:sz w:val="18"/>
                <w:szCs w:val="18"/>
              </w:rPr>
              <w:t>等人，</w:t>
            </w:r>
            <w:r>
              <w:rPr>
                <w:rStyle w:val="translated-span"/>
                <w:sz w:val="18"/>
                <w:szCs w:val="18"/>
              </w:rPr>
              <w:t>2016</w:t>
            </w:r>
            <w:r>
              <w:rPr>
                <w:rStyle w:val="translated-span"/>
                <w:sz w:val="18"/>
                <w:szCs w:val="18"/>
              </w:rPr>
              <w:t>）（强化学习）</w:t>
            </w:r>
          </w:p>
        </w:tc>
        <w:tc>
          <w:tcPr>
            <w:tcW w:w="585" w:type="dxa"/>
            <w:tcMar>
              <w:top w:w="19" w:type="dxa"/>
              <w:left w:w="0" w:type="dxa"/>
              <w:bottom w:w="0" w:type="dxa"/>
              <w:right w:w="115" w:type="dxa"/>
            </w:tcMar>
            <w:hideMark/>
          </w:tcPr>
          <w:p w:rsidR="00A950D4" w:rsidRDefault="00CD5BCD">
            <w:pPr>
              <w:spacing w:after="0" w:line="256" w:lineRule="auto"/>
              <w:ind w:left="0" w:firstLine="0"/>
              <w:jc w:val="left"/>
            </w:pPr>
            <w:r>
              <w:rPr>
                <w:rStyle w:val="translated-span"/>
                <w:sz w:val="18"/>
                <w:szCs w:val="18"/>
              </w:rPr>
              <w:t>27.0%</w:t>
            </w:r>
          </w:p>
        </w:tc>
      </w:tr>
      <w:tr w:rsidR="00A950D4">
        <w:trPr>
          <w:trHeight w:val="199"/>
        </w:trPr>
        <w:tc>
          <w:tcPr>
            <w:tcW w:w="3578" w:type="dxa"/>
            <w:gridSpan w:val="3"/>
            <w:tcMar>
              <w:top w:w="19" w:type="dxa"/>
              <w:left w:w="0" w:type="dxa"/>
              <w:bottom w:w="0" w:type="dxa"/>
              <w:right w:w="115" w:type="dxa"/>
            </w:tcMar>
            <w:hideMark/>
          </w:tcPr>
          <w:p w:rsidR="00A950D4" w:rsidRDefault="00CD5BCD">
            <w:pPr>
              <w:spacing w:after="0" w:line="256" w:lineRule="auto"/>
              <w:ind w:left="167" w:firstLine="0"/>
              <w:jc w:val="left"/>
            </w:pPr>
            <w:r>
              <w:rPr>
                <w:rStyle w:val="translated-span"/>
                <w:sz w:val="18"/>
                <w:szCs w:val="18"/>
              </w:rPr>
              <w:t>（</w:t>
            </w:r>
            <w:r>
              <w:rPr>
                <w:rStyle w:val="translated-span"/>
                <w:sz w:val="18"/>
                <w:szCs w:val="18"/>
              </w:rPr>
              <w:t>Wang</w:t>
            </w:r>
            <w:r>
              <w:rPr>
                <w:rStyle w:val="translated-span"/>
                <w:sz w:val="18"/>
                <w:szCs w:val="18"/>
              </w:rPr>
              <w:t>等人，</w:t>
            </w:r>
            <w:r>
              <w:rPr>
                <w:rStyle w:val="translated-span"/>
                <w:sz w:val="18"/>
                <w:szCs w:val="18"/>
              </w:rPr>
              <w:t>2016</w:t>
            </w:r>
            <w:r>
              <w:rPr>
                <w:rStyle w:val="translated-span"/>
                <w:sz w:val="18"/>
                <w:szCs w:val="18"/>
              </w:rPr>
              <w:t>）（</w:t>
            </w:r>
            <w:r>
              <w:rPr>
                <w:rStyle w:val="translated-span"/>
                <w:sz w:val="18"/>
                <w:szCs w:val="18"/>
              </w:rPr>
              <w:t>CTC</w:t>
            </w:r>
            <w:r>
              <w:rPr>
                <w:rStyle w:val="translated-span"/>
                <w:sz w:val="18"/>
                <w:szCs w:val="18"/>
              </w:rPr>
              <w:t>）</w:t>
            </w:r>
          </w:p>
        </w:tc>
        <w:tc>
          <w:tcPr>
            <w:tcW w:w="585" w:type="dxa"/>
            <w:tcMar>
              <w:top w:w="19" w:type="dxa"/>
              <w:left w:w="0" w:type="dxa"/>
              <w:bottom w:w="0" w:type="dxa"/>
              <w:right w:w="115" w:type="dxa"/>
            </w:tcMar>
            <w:hideMark/>
          </w:tcPr>
          <w:p w:rsidR="00A950D4" w:rsidRDefault="00CD5BCD">
            <w:pPr>
              <w:spacing w:after="0" w:line="256" w:lineRule="auto"/>
              <w:ind w:left="0" w:firstLine="0"/>
              <w:jc w:val="left"/>
            </w:pPr>
            <w:r>
              <w:rPr>
                <w:rStyle w:val="translated-span"/>
                <w:sz w:val="18"/>
                <w:szCs w:val="18"/>
              </w:rPr>
              <w:t>22.7%</w:t>
            </w:r>
          </w:p>
        </w:tc>
      </w:tr>
      <w:tr w:rsidR="00A950D4">
        <w:trPr>
          <w:trHeight w:val="260"/>
        </w:trPr>
        <w:tc>
          <w:tcPr>
            <w:tcW w:w="3578" w:type="dxa"/>
            <w:gridSpan w:val="3"/>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167" w:firstLine="0"/>
              <w:jc w:val="left"/>
            </w:pPr>
            <w:r>
              <w:rPr>
                <w:rStyle w:val="translated-span"/>
                <w:sz w:val="18"/>
                <w:szCs w:val="18"/>
              </w:rPr>
              <w:t>（</w:t>
            </w:r>
            <w:r>
              <w:rPr>
                <w:rStyle w:val="translated-span"/>
                <w:sz w:val="18"/>
                <w:szCs w:val="18"/>
              </w:rPr>
              <w:t>Raffel</w:t>
            </w:r>
            <w:r>
              <w:rPr>
                <w:rStyle w:val="translated-span"/>
                <w:sz w:val="18"/>
                <w:szCs w:val="18"/>
              </w:rPr>
              <w:t>等人，</w:t>
            </w:r>
            <w:r>
              <w:rPr>
                <w:rStyle w:val="translated-span"/>
                <w:sz w:val="18"/>
                <w:szCs w:val="18"/>
              </w:rPr>
              <w:t>2017</w:t>
            </w:r>
            <w:r>
              <w:rPr>
                <w:rStyle w:val="translated-span"/>
                <w:sz w:val="18"/>
                <w:szCs w:val="18"/>
              </w:rPr>
              <w:t>年）（单调关注）</w:t>
            </w:r>
          </w:p>
        </w:tc>
        <w:tc>
          <w:tcPr>
            <w:tcW w:w="585" w:type="dxa"/>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0" w:firstLine="0"/>
              <w:jc w:val="left"/>
            </w:pPr>
            <w:r>
              <w:rPr>
                <w:rStyle w:val="translated-span"/>
                <w:sz w:val="18"/>
                <w:szCs w:val="18"/>
              </w:rPr>
              <w:t>17.4%</w:t>
            </w:r>
          </w:p>
        </w:tc>
      </w:tr>
      <w:tr w:rsidR="00A950D4">
        <w:trPr>
          <w:trHeight w:val="299"/>
        </w:trPr>
        <w:tc>
          <w:tcPr>
            <w:tcW w:w="2008" w:type="dxa"/>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120" w:firstLine="0"/>
              <w:jc w:val="left"/>
            </w:pPr>
            <w:r>
              <w:rPr>
                <w:rStyle w:val="translated-span"/>
                <w:sz w:val="18"/>
                <w:szCs w:val="18"/>
              </w:rPr>
              <w:t>注意机制</w:t>
            </w:r>
          </w:p>
        </w:tc>
        <w:tc>
          <w:tcPr>
            <w:tcW w:w="1001" w:type="dxa"/>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0" w:firstLine="0"/>
              <w:jc w:val="left"/>
            </w:pPr>
            <w:r>
              <w:rPr>
                <w:rStyle w:val="translated-span"/>
                <w:sz w:val="18"/>
                <w:szCs w:val="18"/>
              </w:rPr>
              <w:t>最佳</w:t>
            </w:r>
            <w:r>
              <w:rPr>
                <w:rStyle w:val="translated-span"/>
                <w:sz w:val="18"/>
                <w:szCs w:val="18"/>
              </w:rPr>
              <w:t>WER</w:t>
            </w:r>
          </w:p>
        </w:tc>
        <w:tc>
          <w:tcPr>
            <w:tcW w:w="1154" w:type="dxa"/>
            <w:gridSpan w:val="2"/>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0" w:firstLine="0"/>
              <w:jc w:val="left"/>
            </w:pPr>
            <w:r>
              <w:rPr>
                <w:rStyle w:val="translated-span"/>
                <w:sz w:val="18"/>
                <w:szCs w:val="18"/>
              </w:rPr>
              <w:t>平均功率</w:t>
            </w:r>
          </w:p>
        </w:tc>
      </w:tr>
      <w:tr w:rsidR="00A950D4">
        <w:trPr>
          <w:trHeight w:val="252"/>
        </w:trPr>
        <w:tc>
          <w:tcPr>
            <w:tcW w:w="2008" w:type="dxa"/>
            <w:tcBorders>
              <w:top w:val="nil"/>
              <w:left w:val="nil"/>
              <w:bottom w:val="nil"/>
              <w:right w:val="nil"/>
            </w:tcBorders>
            <w:tcMar>
              <w:top w:w="19" w:type="dxa"/>
              <w:left w:w="0" w:type="dxa"/>
              <w:bottom w:w="0" w:type="dxa"/>
              <w:right w:w="115" w:type="dxa"/>
            </w:tcMar>
            <w:hideMark/>
          </w:tcPr>
          <w:p w:rsidR="00A950D4" w:rsidRDefault="00CD5BCD">
            <w:pPr>
              <w:spacing w:after="0" w:line="256" w:lineRule="auto"/>
              <w:ind w:left="120" w:firstLine="0"/>
              <w:jc w:val="left"/>
            </w:pPr>
            <w:r>
              <w:rPr>
                <w:rStyle w:val="translated-span"/>
                <w:sz w:val="18"/>
                <w:szCs w:val="18"/>
              </w:rPr>
              <w:t>软注意（离线）</w:t>
            </w:r>
          </w:p>
        </w:tc>
        <w:tc>
          <w:tcPr>
            <w:tcW w:w="1001" w:type="dxa"/>
            <w:tcBorders>
              <w:top w:val="nil"/>
              <w:left w:val="nil"/>
              <w:bottom w:val="nil"/>
              <w:right w:val="nil"/>
            </w:tcBorders>
            <w:tcMar>
              <w:top w:w="19" w:type="dxa"/>
              <w:left w:w="0" w:type="dxa"/>
              <w:bottom w:w="0" w:type="dxa"/>
              <w:right w:w="115" w:type="dxa"/>
            </w:tcMar>
            <w:hideMark/>
          </w:tcPr>
          <w:p w:rsidR="00A950D4" w:rsidRDefault="00CD5BCD">
            <w:pPr>
              <w:spacing w:after="0" w:line="256" w:lineRule="auto"/>
              <w:ind w:left="150" w:firstLine="0"/>
              <w:jc w:val="left"/>
            </w:pPr>
            <w:r>
              <w:rPr>
                <w:rStyle w:val="translated-span"/>
                <w:sz w:val="18"/>
                <w:szCs w:val="18"/>
              </w:rPr>
              <w:t>14.2%</w:t>
            </w:r>
          </w:p>
        </w:tc>
        <w:tc>
          <w:tcPr>
            <w:tcW w:w="1154" w:type="dxa"/>
            <w:gridSpan w:val="2"/>
            <w:tcBorders>
              <w:top w:val="nil"/>
              <w:left w:val="nil"/>
              <w:bottom w:val="nil"/>
              <w:right w:val="nil"/>
            </w:tcBorders>
            <w:tcMar>
              <w:top w:w="19" w:type="dxa"/>
              <w:left w:w="0" w:type="dxa"/>
              <w:bottom w:w="0" w:type="dxa"/>
              <w:right w:w="115" w:type="dxa"/>
            </w:tcMar>
            <w:hideMark/>
          </w:tcPr>
          <w:p w:rsidR="00A950D4" w:rsidRDefault="00CD5BCD">
            <w:pPr>
              <w:spacing w:after="0" w:line="256" w:lineRule="auto"/>
              <w:ind w:left="57" w:firstLine="0"/>
              <w:jc w:val="left"/>
            </w:pPr>
            <w:r>
              <w:rPr>
                <w:sz w:val="18"/>
                <w:szCs w:val="18"/>
              </w:rPr>
              <w:t xml:space="preserve">14.6 </w:t>
            </w:r>
            <w:r>
              <w:rPr>
                <w:rStyle w:val="translated-span"/>
                <w:rFonts w:ascii="Cambria" w:hAnsi="Cambria"/>
                <w:sz w:val="18"/>
                <w:szCs w:val="18"/>
              </w:rPr>
              <w:t>± 0.3%</w:t>
            </w:r>
          </w:p>
        </w:tc>
      </w:tr>
      <w:tr w:rsidR="00A950D4">
        <w:trPr>
          <w:trHeight w:val="250"/>
        </w:trPr>
        <w:tc>
          <w:tcPr>
            <w:tcW w:w="2008" w:type="dxa"/>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120" w:firstLine="0"/>
              <w:jc w:val="left"/>
            </w:pPr>
            <w:r>
              <w:rPr>
                <w:rStyle w:val="translated-span"/>
                <w:sz w:val="18"/>
                <w:szCs w:val="18"/>
              </w:rPr>
              <w:t>摩卡，</w:t>
            </w:r>
            <w:r>
              <w:rPr>
                <w:rStyle w:val="translated-span"/>
                <w:sz w:val="18"/>
                <w:szCs w:val="18"/>
              </w:rPr>
              <w:t>=2</w:t>
            </w:r>
            <w:r>
              <w:rPr>
                <w:rStyle w:val="translated-span"/>
                <w:rFonts w:ascii="Cambria" w:hAnsi="Cambria"/>
                <w:i/>
                <w:iCs/>
                <w:sz w:val="18"/>
                <w:szCs w:val="18"/>
              </w:rPr>
              <w:t>w</w:t>
            </w:r>
            <w:r>
              <w:rPr>
                <w:rStyle w:val="translated-span"/>
                <w:rFonts w:ascii="Cambria" w:hAnsi="Cambria"/>
                <w:i/>
                <w:iCs/>
                <w:sz w:val="18"/>
                <w:szCs w:val="18"/>
              </w:rPr>
              <w:t>型</w:t>
            </w:r>
          </w:p>
        </w:tc>
        <w:tc>
          <w:tcPr>
            <w:tcW w:w="1001" w:type="dxa"/>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149" w:firstLine="0"/>
              <w:jc w:val="left"/>
            </w:pPr>
            <w:r>
              <w:rPr>
                <w:rStyle w:val="translated-span"/>
                <w:sz w:val="18"/>
                <w:szCs w:val="18"/>
              </w:rPr>
              <w:t>13.9%</w:t>
            </w:r>
          </w:p>
        </w:tc>
        <w:tc>
          <w:tcPr>
            <w:tcW w:w="1154" w:type="dxa"/>
            <w:gridSpan w:val="2"/>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57" w:firstLine="0"/>
              <w:jc w:val="left"/>
            </w:pPr>
            <w:r>
              <w:rPr>
                <w:sz w:val="18"/>
                <w:szCs w:val="18"/>
              </w:rPr>
              <w:t xml:space="preserve">15.0 </w:t>
            </w:r>
            <w:r>
              <w:rPr>
                <w:rStyle w:val="translated-span"/>
                <w:rFonts w:ascii="Cambria" w:hAnsi="Cambria"/>
                <w:sz w:val="18"/>
                <w:szCs w:val="18"/>
              </w:rPr>
              <w:t>± 0.6%</w:t>
            </w:r>
          </w:p>
        </w:tc>
      </w:tr>
      <w:tr w:rsidR="00A950D4">
        <w:tc>
          <w:tcPr>
            <w:tcW w:w="2010" w:type="dxa"/>
            <w:tcBorders>
              <w:top w:val="nil"/>
              <w:left w:val="nil"/>
              <w:bottom w:val="nil"/>
              <w:right w:val="nil"/>
            </w:tcBorders>
            <w:vAlign w:val="center"/>
            <w:hideMark/>
          </w:tcPr>
          <w:p w:rsidR="00A950D4" w:rsidRDefault="00A950D4"/>
        </w:tc>
        <w:tc>
          <w:tcPr>
            <w:tcW w:w="1005" w:type="dxa"/>
            <w:tcBorders>
              <w:top w:val="nil"/>
              <w:left w:val="nil"/>
              <w:bottom w:val="nil"/>
              <w:right w:val="nil"/>
            </w:tcBorders>
            <w:vAlign w:val="center"/>
            <w:hideMark/>
          </w:tcPr>
          <w:p w:rsidR="00A950D4" w:rsidRDefault="00A950D4">
            <w:pPr>
              <w:spacing w:after="0" w:line="240" w:lineRule="auto"/>
              <w:ind w:left="0" w:firstLine="0"/>
              <w:jc w:val="left"/>
              <w:rPr>
                <w:rFonts w:ascii="Times New Roman" w:eastAsia="Times New Roman" w:hAnsi="Times New Roman" w:cs="Times New Roman"/>
                <w:color w:val="auto"/>
              </w:rPr>
            </w:pPr>
          </w:p>
        </w:tc>
        <w:tc>
          <w:tcPr>
            <w:tcW w:w="570" w:type="dxa"/>
            <w:tcBorders>
              <w:top w:val="nil"/>
              <w:left w:val="nil"/>
              <w:bottom w:val="nil"/>
              <w:right w:val="nil"/>
            </w:tcBorders>
            <w:vAlign w:val="center"/>
            <w:hideMark/>
          </w:tcPr>
          <w:p w:rsidR="00A950D4" w:rsidRDefault="00A950D4">
            <w:pPr>
              <w:spacing w:after="0" w:line="240" w:lineRule="auto"/>
              <w:ind w:left="0" w:firstLine="0"/>
              <w:jc w:val="left"/>
              <w:rPr>
                <w:rFonts w:ascii="Times New Roman" w:eastAsia="Times New Roman" w:hAnsi="Times New Roman" w:cs="Times New Roman"/>
                <w:color w:val="auto"/>
              </w:rPr>
            </w:pPr>
          </w:p>
        </w:tc>
        <w:tc>
          <w:tcPr>
            <w:tcW w:w="585" w:type="dxa"/>
            <w:tcBorders>
              <w:top w:val="nil"/>
              <w:left w:val="nil"/>
              <w:bottom w:val="nil"/>
              <w:right w:val="nil"/>
            </w:tcBorders>
            <w:vAlign w:val="center"/>
            <w:hideMark/>
          </w:tcPr>
          <w:p w:rsidR="00A950D4" w:rsidRDefault="00A950D4">
            <w:pPr>
              <w:spacing w:after="0" w:line="240" w:lineRule="auto"/>
              <w:ind w:left="0" w:firstLine="0"/>
              <w:jc w:val="left"/>
              <w:rPr>
                <w:rFonts w:ascii="Times New Roman" w:eastAsia="Times New Roman" w:hAnsi="Times New Roman" w:cs="Times New Roman"/>
                <w:color w:val="auto"/>
              </w:rPr>
            </w:pPr>
          </w:p>
        </w:tc>
      </w:tr>
    </w:tbl>
    <w:p w:rsidR="00A950D4" w:rsidRDefault="00A950D4">
      <w:pPr>
        <w:spacing w:after="0" w:line="240" w:lineRule="auto"/>
        <w:ind w:left="0" w:firstLine="0"/>
        <w:jc w:val="left"/>
        <w:rPr>
          <w:rFonts w:ascii="宋体" w:hAnsi="宋体"/>
          <w:vanish/>
          <w:color w:val="auto"/>
          <w:sz w:val="24"/>
          <w:szCs w:val="24"/>
        </w:rPr>
      </w:pPr>
    </w:p>
    <w:tbl>
      <w:tblPr>
        <w:tblpPr w:vertAnchor="text"/>
        <w:tblW w:w="3437" w:type="dxa"/>
        <w:tblCellMar>
          <w:left w:w="0" w:type="dxa"/>
          <w:right w:w="0" w:type="dxa"/>
        </w:tblCellMar>
        <w:tblLook w:val="04A0" w:firstRow="1" w:lastRow="0" w:firstColumn="1" w:lastColumn="0" w:noHBand="0" w:noVBand="1"/>
      </w:tblPr>
      <w:tblGrid>
        <w:gridCol w:w="2268"/>
        <w:gridCol w:w="643"/>
        <w:gridCol w:w="526"/>
      </w:tblGrid>
      <w:tr w:rsidR="00A950D4">
        <w:trPr>
          <w:trHeight w:val="302"/>
        </w:trPr>
        <w:tc>
          <w:tcPr>
            <w:tcW w:w="2271" w:type="dxa"/>
            <w:tcBorders>
              <w:top w:val="single" w:sz="8" w:space="0" w:color="000000"/>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120" w:firstLine="0"/>
              <w:jc w:val="left"/>
            </w:pPr>
            <w:r>
              <w:rPr>
                <w:rStyle w:val="translated-span"/>
                <w:sz w:val="18"/>
                <w:szCs w:val="18"/>
              </w:rPr>
              <w:t>机制</w:t>
            </w:r>
          </w:p>
        </w:tc>
        <w:tc>
          <w:tcPr>
            <w:tcW w:w="643" w:type="dxa"/>
            <w:tcBorders>
              <w:top w:val="single" w:sz="8" w:space="0" w:color="000000"/>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67" w:firstLine="0"/>
              <w:jc w:val="left"/>
            </w:pPr>
            <w:r>
              <w:rPr>
                <w:rStyle w:val="translated-span"/>
                <w:sz w:val="18"/>
                <w:szCs w:val="18"/>
              </w:rPr>
              <w:t>R-1</w:t>
            </w:r>
            <w:r>
              <w:rPr>
                <w:rStyle w:val="translated-span"/>
                <w:sz w:val="18"/>
                <w:szCs w:val="18"/>
              </w:rPr>
              <w:t>型</w:t>
            </w:r>
          </w:p>
        </w:tc>
        <w:tc>
          <w:tcPr>
            <w:tcW w:w="523" w:type="dxa"/>
            <w:tcBorders>
              <w:top w:val="single" w:sz="8" w:space="0" w:color="000000"/>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67" w:firstLine="0"/>
              <w:jc w:val="left"/>
            </w:pPr>
            <w:r>
              <w:rPr>
                <w:rStyle w:val="translated-span"/>
                <w:sz w:val="18"/>
                <w:szCs w:val="18"/>
              </w:rPr>
              <w:t>R-2</w:t>
            </w:r>
            <w:r>
              <w:rPr>
                <w:rStyle w:val="translated-span"/>
                <w:sz w:val="18"/>
                <w:szCs w:val="18"/>
              </w:rPr>
              <w:t>型</w:t>
            </w:r>
          </w:p>
        </w:tc>
      </w:tr>
      <w:tr w:rsidR="00A950D4">
        <w:trPr>
          <w:trHeight w:val="258"/>
        </w:trPr>
        <w:tc>
          <w:tcPr>
            <w:tcW w:w="2271" w:type="dxa"/>
            <w:tcBorders>
              <w:top w:val="nil"/>
              <w:left w:val="nil"/>
              <w:bottom w:val="nil"/>
              <w:right w:val="nil"/>
            </w:tcBorders>
            <w:tcMar>
              <w:top w:w="19" w:type="dxa"/>
              <w:left w:w="0" w:type="dxa"/>
              <w:bottom w:w="0" w:type="dxa"/>
              <w:right w:w="115" w:type="dxa"/>
            </w:tcMar>
            <w:hideMark/>
          </w:tcPr>
          <w:p w:rsidR="00A950D4" w:rsidRDefault="00CD5BCD">
            <w:pPr>
              <w:spacing w:after="0" w:line="256" w:lineRule="auto"/>
              <w:ind w:left="120" w:firstLine="0"/>
              <w:jc w:val="left"/>
            </w:pPr>
            <w:r>
              <w:rPr>
                <w:rStyle w:val="translated-span"/>
                <w:sz w:val="18"/>
                <w:szCs w:val="18"/>
              </w:rPr>
              <w:t>软注意（离线）</w:t>
            </w:r>
          </w:p>
        </w:tc>
        <w:tc>
          <w:tcPr>
            <w:tcW w:w="643" w:type="dxa"/>
            <w:tcBorders>
              <w:top w:val="nil"/>
              <w:left w:val="nil"/>
              <w:bottom w:val="nil"/>
              <w:right w:val="nil"/>
            </w:tcBorders>
            <w:tcMar>
              <w:top w:w="19" w:type="dxa"/>
              <w:left w:w="0" w:type="dxa"/>
              <w:bottom w:w="0" w:type="dxa"/>
              <w:right w:w="115" w:type="dxa"/>
            </w:tcMar>
            <w:hideMark/>
          </w:tcPr>
          <w:p w:rsidR="00A950D4" w:rsidRDefault="00CD5BCD">
            <w:pPr>
              <w:spacing w:after="0" w:line="256" w:lineRule="auto"/>
              <w:ind w:left="0" w:firstLine="0"/>
              <w:jc w:val="left"/>
            </w:pPr>
            <w:r>
              <w:rPr>
                <w:sz w:val="18"/>
                <w:szCs w:val="18"/>
              </w:rPr>
              <w:t>39.11</w:t>
            </w:r>
          </w:p>
        </w:tc>
        <w:tc>
          <w:tcPr>
            <w:tcW w:w="523" w:type="dxa"/>
            <w:tcBorders>
              <w:top w:val="nil"/>
              <w:left w:val="nil"/>
              <w:bottom w:val="nil"/>
              <w:right w:val="nil"/>
            </w:tcBorders>
            <w:tcMar>
              <w:top w:w="19" w:type="dxa"/>
              <w:left w:w="0" w:type="dxa"/>
              <w:bottom w:w="0" w:type="dxa"/>
              <w:right w:w="115" w:type="dxa"/>
            </w:tcMar>
            <w:hideMark/>
          </w:tcPr>
          <w:p w:rsidR="00A950D4" w:rsidRDefault="00CD5BCD">
            <w:pPr>
              <w:spacing w:after="0" w:line="256" w:lineRule="auto"/>
              <w:ind w:left="0" w:firstLine="0"/>
              <w:jc w:val="left"/>
            </w:pPr>
            <w:r>
              <w:rPr>
                <w:sz w:val="18"/>
                <w:szCs w:val="18"/>
              </w:rPr>
              <w:t>15.76</w:t>
            </w:r>
          </w:p>
        </w:tc>
      </w:tr>
      <w:tr w:rsidR="00A950D4">
        <w:trPr>
          <w:trHeight w:val="198"/>
        </w:trPr>
        <w:tc>
          <w:tcPr>
            <w:tcW w:w="2271" w:type="dxa"/>
            <w:tcMar>
              <w:top w:w="19" w:type="dxa"/>
              <w:left w:w="0" w:type="dxa"/>
              <w:bottom w:w="0" w:type="dxa"/>
              <w:right w:w="115" w:type="dxa"/>
            </w:tcMar>
            <w:hideMark/>
          </w:tcPr>
          <w:p w:rsidR="00A950D4" w:rsidRDefault="00CD5BCD">
            <w:pPr>
              <w:spacing w:after="0" w:line="256" w:lineRule="auto"/>
              <w:ind w:left="120" w:firstLine="0"/>
              <w:jc w:val="left"/>
            </w:pPr>
            <w:r>
              <w:rPr>
                <w:rStyle w:val="translated-span"/>
                <w:sz w:val="18"/>
                <w:szCs w:val="18"/>
              </w:rPr>
              <w:t>硬单调注意</w:t>
            </w:r>
          </w:p>
        </w:tc>
        <w:tc>
          <w:tcPr>
            <w:tcW w:w="643" w:type="dxa"/>
            <w:tcMar>
              <w:top w:w="19" w:type="dxa"/>
              <w:left w:w="0" w:type="dxa"/>
              <w:bottom w:w="0" w:type="dxa"/>
              <w:right w:w="115" w:type="dxa"/>
            </w:tcMar>
            <w:hideMark/>
          </w:tcPr>
          <w:p w:rsidR="00A950D4" w:rsidRDefault="00CD5BCD">
            <w:pPr>
              <w:spacing w:after="0" w:line="256" w:lineRule="auto"/>
              <w:ind w:left="0" w:firstLine="0"/>
              <w:jc w:val="left"/>
            </w:pPr>
            <w:r>
              <w:rPr>
                <w:sz w:val="18"/>
                <w:szCs w:val="18"/>
              </w:rPr>
              <w:t>31.14</w:t>
            </w:r>
          </w:p>
        </w:tc>
        <w:tc>
          <w:tcPr>
            <w:tcW w:w="523" w:type="dxa"/>
            <w:tcMar>
              <w:top w:w="19" w:type="dxa"/>
              <w:left w:w="0" w:type="dxa"/>
              <w:bottom w:w="0" w:type="dxa"/>
              <w:right w:w="115" w:type="dxa"/>
            </w:tcMar>
            <w:hideMark/>
          </w:tcPr>
          <w:p w:rsidR="00A950D4" w:rsidRDefault="00CD5BCD">
            <w:pPr>
              <w:spacing w:after="0" w:line="256" w:lineRule="auto"/>
              <w:ind w:left="0" w:firstLine="0"/>
              <w:jc w:val="left"/>
            </w:pPr>
            <w:r>
              <w:rPr>
                <w:sz w:val="18"/>
                <w:szCs w:val="18"/>
              </w:rPr>
              <w:t>11.16</w:t>
            </w:r>
          </w:p>
        </w:tc>
      </w:tr>
      <w:tr w:rsidR="00A950D4">
        <w:trPr>
          <w:trHeight w:val="245"/>
        </w:trPr>
        <w:tc>
          <w:tcPr>
            <w:tcW w:w="2271" w:type="dxa"/>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120" w:firstLine="0"/>
              <w:jc w:val="left"/>
            </w:pPr>
            <w:r>
              <w:rPr>
                <w:rStyle w:val="translated-span"/>
                <w:sz w:val="18"/>
                <w:szCs w:val="18"/>
              </w:rPr>
              <w:t>摩卡，</w:t>
            </w:r>
            <w:r>
              <w:rPr>
                <w:rStyle w:val="translated-span"/>
                <w:sz w:val="18"/>
                <w:szCs w:val="18"/>
              </w:rPr>
              <w:t>=8</w:t>
            </w:r>
            <w:r>
              <w:rPr>
                <w:rStyle w:val="translated-span"/>
                <w:rFonts w:ascii="Cambria" w:hAnsi="Cambria"/>
                <w:i/>
                <w:iCs/>
                <w:sz w:val="18"/>
                <w:szCs w:val="18"/>
              </w:rPr>
              <w:t>w</w:t>
            </w:r>
            <w:r>
              <w:rPr>
                <w:rStyle w:val="translated-span"/>
                <w:rFonts w:ascii="Cambria" w:hAnsi="Cambria"/>
                <w:i/>
                <w:iCs/>
                <w:sz w:val="18"/>
                <w:szCs w:val="18"/>
              </w:rPr>
              <w:t>型</w:t>
            </w:r>
          </w:p>
        </w:tc>
        <w:tc>
          <w:tcPr>
            <w:tcW w:w="643" w:type="dxa"/>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0" w:firstLine="0"/>
              <w:jc w:val="left"/>
            </w:pPr>
            <w:r>
              <w:rPr>
                <w:sz w:val="18"/>
                <w:szCs w:val="18"/>
              </w:rPr>
              <w:t>35.46</w:t>
            </w:r>
          </w:p>
        </w:tc>
        <w:tc>
          <w:tcPr>
            <w:tcW w:w="523" w:type="dxa"/>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0" w:firstLine="0"/>
              <w:jc w:val="left"/>
            </w:pPr>
            <w:r>
              <w:rPr>
                <w:sz w:val="18"/>
                <w:szCs w:val="18"/>
              </w:rPr>
              <w:t>13.55</w:t>
            </w:r>
          </w:p>
        </w:tc>
      </w:tr>
    </w:tbl>
    <w:p w:rsidR="00A950D4" w:rsidRDefault="00CD5BCD">
      <w:pPr>
        <w:spacing w:after="0"/>
        <w:ind w:left="-5"/>
      </w:pPr>
      <w:r>
        <w:rPr>
          <w:rStyle w:val="translated-span"/>
        </w:rPr>
        <w:t>表</w:t>
      </w:r>
      <w:r>
        <w:rPr>
          <w:rStyle w:val="translated-span"/>
        </w:rPr>
        <w:t>2:CNN/</w:t>
      </w:r>
      <w:r>
        <w:rPr>
          <w:rStyle w:val="translated-span"/>
        </w:rPr>
        <w:t>每日文档摘要的</w:t>
      </w:r>
      <w:r>
        <w:rPr>
          <w:rStyle w:val="translated-span"/>
        </w:rPr>
        <w:t>ROUGE F</w:t>
      </w:r>
      <w:r>
        <w:rPr>
          <w:rStyle w:val="translated-span"/>
        </w:rPr>
        <w:t>分数</w:t>
      </w:r>
    </w:p>
    <w:p w:rsidR="00A950D4" w:rsidRDefault="00CD5BCD">
      <w:pPr>
        <w:spacing w:after="28" w:line="264" w:lineRule="auto"/>
        <w:ind w:left="84" w:right="-15"/>
        <w:jc w:val="right"/>
      </w:pPr>
      <w:r>
        <w:rPr>
          <w:rStyle w:val="translated-span"/>
        </w:rPr>
        <w:t>邮件数据集。软注意基线</w:t>
      </w:r>
    </w:p>
    <w:p w:rsidR="00A950D4" w:rsidRDefault="00CD5BCD">
      <w:pPr>
        <w:spacing w:after="333"/>
        <w:ind w:left="-5"/>
      </w:pPr>
      <w:r>
        <w:rPr>
          <w:rStyle w:val="translated-span"/>
        </w:rPr>
        <w:t>表</w:t>
      </w:r>
      <w:r>
        <w:rPr>
          <w:rStyle w:val="translated-span"/>
        </w:rPr>
        <w:t>1</w:t>
      </w:r>
      <w:r>
        <w:rPr>
          <w:rStyle w:val="translated-span"/>
        </w:rPr>
        <w:t>：华尔街日报测试集的单词错误率。我们的结果（底部）反映了</w:t>
      </w:r>
      <w:r>
        <w:rPr>
          <w:rStyle w:val="translated-span"/>
        </w:rPr>
        <w:t>8</w:t>
      </w:r>
      <w:r>
        <w:rPr>
          <w:rStyle w:val="translated-span"/>
        </w:rPr>
        <w:t>个试验的统计数据。</w:t>
      </w:r>
      <w:r>
        <w:rPr>
          <w:rStyle w:val="translated-span"/>
          <w:sz w:val="31"/>
          <w:szCs w:val="31"/>
          <w:vertAlign w:val="superscript"/>
        </w:rPr>
        <w:t>是我们对（见等人。，</w:t>
      </w:r>
      <w:r>
        <w:rPr>
          <w:rStyle w:val="translated-span"/>
          <w:sz w:val="31"/>
          <w:szCs w:val="31"/>
          <w:vertAlign w:val="superscript"/>
        </w:rPr>
        <w:t>2017).</w:t>
      </w:r>
    </w:p>
    <w:p w:rsidR="00A950D4" w:rsidRDefault="00CD5BCD">
      <w:pPr>
        <w:spacing w:after="344"/>
        <w:ind w:left="-5"/>
      </w:pPr>
      <w:r>
        <w:rPr>
          <w:rStyle w:val="translated-span"/>
        </w:rPr>
        <w:t>使用第二个独立的注意力能量函数</w:t>
      </w:r>
      <w:r>
        <w:rPr>
          <w:rStyle w:val="translated-span"/>
        </w:rPr>
        <w:t>ChunkEnergy</w:t>
      </w:r>
      <w:r>
        <w:rPr>
          <w:rStyle w:val="translated-span"/>
        </w:rPr>
        <w:t>（</w:t>
      </w:r>
      <w:r>
        <w:rPr>
          <w:rStyle w:val="translated-span"/>
        </w:rPr>
        <w:t>·</w:t>
      </w:r>
      <w:r>
        <w:rPr>
          <w:rStyle w:val="translated-span"/>
        </w:rPr>
        <w:t>）会导致参数计数的适度增加</w:t>
      </w:r>
      <w:r>
        <w:rPr>
          <w:rStyle w:val="translated-span"/>
        </w:rPr>
        <w:t>——</w:t>
      </w:r>
      <w:r>
        <w:rPr>
          <w:rStyle w:val="translated-span"/>
        </w:rPr>
        <w:t>在我们的语音识别模型中约为</w:t>
      </w:r>
      <w:r>
        <w:rPr>
          <w:rStyle w:val="translated-span"/>
        </w:rPr>
        <w:t>1%</w:t>
      </w:r>
      <w:r>
        <w:rPr>
          <w:rStyle w:val="translated-span"/>
        </w:rPr>
        <w:t>。为了确保性能的提高不是由于这个参数的增加，我们还用一个具有双重隐藏维度的能量函数重新训练了单调注意基线（以自然的方式产生了参数数量的可比增加）。在</w:t>
      </w:r>
      <w:r>
        <w:rPr>
          <w:rStyle w:val="translated-span"/>
        </w:rPr>
        <w:t>8</w:t>
      </w:r>
      <w:r>
        <w:rPr>
          <w:rStyle w:val="translated-span"/>
        </w:rPr>
        <w:t>个试验中，与基线相比，表现上的差异（下降</w:t>
      </w:r>
      <w:r>
        <w:rPr>
          <w:rStyle w:val="translated-span"/>
        </w:rPr>
        <w:t>0.3%</w:t>
      </w:r>
      <w:r>
        <w:rPr>
          <w:rStyle w:val="translated-span"/>
        </w:rPr>
        <w:t>的</w:t>
      </w:r>
      <w:r>
        <w:rPr>
          <w:rStyle w:val="translated-span"/>
        </w:rPr>
        <w:t>WER</w:t>
      </w:r>
      <w:r>
        <w:rPr>
          <w:rStyle w:val="translated-span"/>
        </w:rPr>
        <w:t>）并不显著，与摩卡咖啡所获得的收益相比相形见绌。我们还用一半的注意力能量隐藏维度训练了</w:t>
      </w:r>
      <w:r>
        <w:rPr>
          <w:rStyle w:val="translated-span"/>
        </w:rPr>
        <w:t>=2</w:t>
      </w:r>
      <w:r>
        <w:rPr>
          <w:rStyle w:val="translated-span"/>
        </w:rPr>
        <w:t>摩卡模型（这同样可以协调参数差异），发现它没有显著削弱我们的收益，仅增加了</w:t>
      </w:r>
      <w:r>
        <w:rPr>
          <w:rStyle w:val="translated-span"/>
        </w:rPr>
        <w:t>0.2%</w:t>
      </w:r>
      <w:r>
        <w:rPr>
          <w:rStyle w:val="translated-span"/>
        </w:rPr>
        <w:t>的</w:t>
      </w:r>
      <w:r>
        <w:rPr>
          <w:rStyle w:val="translated-span"/>
        </w:rPr>
        <w:t>WER</w:t>
      </w:r>
      <w:r>
        <w:rPr>
          <w:rStyle w:val="translated-span"/>
        </w:rPr>
        <w:t>（在八次试验中不显著）。另外，</w:t>
      </w:r>
      <w:r>
        <w:rPr>
          <w:rStyle w:val="translated-span"/>
        </w:rPr>
        <w:t>MoChA</w:t>
      </w:r>
      <w:r>
        <w:rPr>
          <w:rStyle w:val="translated-span"/>
        </w:rPr>
        <w:t>的一个可能的好处是，当产生上下文向量时，注意机制可以访问更大的输入窗口。另一种方法是增加卷积前端的时间感受野，因此我们也用这种变化重新训练了单调注意基线。同样，在八次试验中，表现的差异（平均每小时增加</w:t>
      </w:r>
      <w:r>
        <w:rPr>
          <w:rStyle w:val="translated-span"/>
        </w:rPr>
        <w:t>0.3%</w:t>
      </w:r>
      <w:r>
        <w:rPr>
          <w:rStyle w:val="translated-span"/>
        </w:rPr>
        <w:t>）并不显著。这些额外的实验加强了使用</w:t>
      </w:r>
      <w:r>
        <w:rPr>
          <w:rStyle w:val="translated-span"/>
        </w:rPr>
        <w:t>MoChA</w:t>
      </w:r>
      <w:r>
        <w:rPr>
          <w:rStyle w:val="translated-span"/>
        </w:rPr>
        <w:t>进行在线语音识别的好处。</w:t>
      </w:r>
      <w:r>
        <w:rPr>
          <w:rStyle w:val="translated-span"/>
          <w:rFonts w:ascii="Cambria" w:hAnsi="Cambria"/>
          <w:i/>
          <w:iCs/>
        </w:rPr>
        <w:t>w</w:t>
      </w:r>
      <w:r>
        <w:rPr>
          <w:rStyle w:val="translated-span"/>
          <w:rFonts w:ascii="Cambria" w:hAnsi="Cambria"/>
          <w:i/>
          <w:iCs/>
        </w:rPr>
        <w:t>型</w:t>
      </w:r>
    </w:p>
    <w:p w:rsidR="00A950D4" w:rsidRDefault="00CD5BCD">
      <w:pPr>
        <w:pStyle w:val="2"/>
        <w:ind w:left="-10" w:firstLine="0"/>
      </w:pPr>
      <w:r>
        <w:rPr>
          <w:rStyle w:val="translated-span"/>
          <w:sz w:val="20"/>
          <w:szCs w:val="20"/>
        </w:rPr>
        <w:t>3.2</w:t>
      </w:r>
      <w:r>
        <w:rPr>
          <w:rStyle w:val="translated-span"/>
          <w:sz w:val="20"/>
          <w:szCs w:val="20"/>
        </w:rPr>
        <w:t>文件综述</w:t>
      </w:r>
    </w:p>
    <w:p w:rsidR="00A950D4" w:rsidRDefault="00CD5BCD">
      <w:pPr>
        <w:ind w:left="-5"/>
      </w:pPr>
      <w:r>
        <w:rPr>
          <w:rStyle w:val="translated-span"/>
        </w:rPr>
        <w:t>在证明了</w:t>
      </w:r>
      <w:r>
        <w:rPr>
          <w:rStyle w:val="translated-span"/>
        </w:rPr>
        <w:t>MoChA</w:t>
      </w:r>
      <w:r>
        <w:rPr>
          <w:rStyle w:val="translated-span"/>
        </w:rPr>
        <w:t>在语音识别舒适环境中的有效性之后，我们现在在没有单调输入</w:t>
      </w:r>
      <w:r>
        <w:rPr>
          <w:rStyle w:val="translated-span"/>
        </w:rPr>
        <w:t>/</w:t>
      </w:r>
      <w:r>
        <w:rPr>
          <w:rStyle w:val="translated-span"/>
        </w:rPr>
        <w:t>输出对齐的任务中测试它的限制。</w:t>
      </w:r>
      <w:r>
        <w:rPr>
          <w:rStyle w:val="translated-span"/>
        </w:rPr>
        <w:t>Raffel et al.</w:t>
      </w:r>
      <w:r>
        <w:rPr>
          <w:rStyle w:val="translated-span"/>
        </w:rPr>
        <w:t>（</w:t>
      </w:r>
      <w:r>
        <w:rPr>
          <w:rStyle w:val="translated-span"/>
        </w:rPr>
        <w:t>2017</w:t>
      </w:r>
      <w:r>
        <w:rPr>
          <w:rStyle w:val="translated-span"/>
        </w:rPr>
        <w:t>）在</w:t>
      </w:r>
      <w:r>
        <w:rPr>
          <w:rStyle w:val="translated-span"/>
        </w:rPr>
        <w:t>Gigaword</w:t>
      </w:r>
      <w:r>
        <w:rPr>
          <w:rStyle w:val="translated-span"/>
        </w:rPr>
        <w:t>数据集上进行了句子摘要实验，该数据集经常呈现单调对齐，并且涉及短序列（单词的句子长度序列）。与软注意基线相比，他们在硬单调注意的情况下只能取得轻微退化的表现。因此，我们转向了一项更为困难的任务，即由于缺乏单调一致性，硬单调注意力更难以集中：</w:t>
      </w:r>
      <w:r>
        <w:rPr>
          <w:rStyle w:val="translated-span"/>
        </w:rPr>
        <w:t>CNN/</w:t>
      </w:r>
      <w:r>
        <w:rPr>
          <w:rStyle w:val="translated-span"/>
        </w:rPr>
        <w:t>每日邮报语料库上的文档摘要（</w:t>
      </w:r>
      <w:r>
        <w:rPr>
          <w:rStyle w:val="translated-span"/>
        </w:rPr>
        <w:t>Nallapati et al.</w:t>
      </w:r>
      <w:r>
        <w:rPr>
          <w:rStyle w:val="translated-span"/>
        </w:rPr>
        <w:t>，</w:t>
      </w:r>
      <w:r>
        <w:rPr>
          <w:rStyle w:val="translated-span"/>
        </w:rPr>
        <w:t>2016</w:t>
      </w:r>
      <w:r>
        <w:rPr>
          <w:rStyle w:val="translated-span"/>
        </w:rPr>
        <w:t>）。虽然我们主要研究这个问题，因为它具有潜在的挑战性，但在线和线性时间注意力在现实世界场景中也可能是有益的，在这些场景中，非常长的文本体需要在创建时进行摘要（例如，在演讲时生成摘要）。</w:t>
      </w:r>
    </w:p>
    <w:p w:rsidR="00A950D4" w:rsidRDefault="00CD5BCD">
      <w:pPr>
        <w:ind w:left="-5"/>
      </w:pPr>
      <w:r>
        <w:rPr>
          <w:rStyle w:val="translated-span"/>
        </w:rPr>
        <w:lastRenderedPageBreak/>
        <w:t>这个任务的目标是从一篇新闻文章中产生一系列</w:t>
      </w:r>
      <w:r>
        <w:rPr>
          <w:rStyle w:val="translated-span"/>
        </w:rPr>
        <w:t>“</w:t>
      </w:r>
      <w:r>
        <w:rPr>
          <w:rStyle w:val="translated-span"/>
        </w:rPr>
        <w:t>突出</w:t>
      </w:r>
      <w:r>
        <w:rPr>
          <w:rStyle w:val="translated-span"/>
        </w:rPr>
        <w:t>”</w:t>
      </w:r>
      <w:r>
        <w:rPr>
          <w:rStyle w:val="translated-span"/>
        </w:rPr>
        <w:t>的句子。作为基线模型，我们选择了的</w:t>
      </w:r>
      <w:r>
        <w:rPr>
          <w:rStyle w:val="translated-span"/>
        </w:rPr>
        <w:t>“</w:t>
      </w:r>
      <w:r>
        <w:rPr>
          <w:rStyle w:val="translated-span"/>
        </w:rPr>
        <w:t>指针生成器</w:t>
      </w:r>
      <w:r>
        <w:rPr>
          <w:rStyle w:val="translated-span"/>
        </w:rPr>
        <w:t>”</w:t>
      </w:r>
      <w:r>
        <w:rPr>
          <w:rStyle w:val="translated-span"/>
        </w:rPr>
        <w:t>网络（没有覆盖率惩罚）（参见等人，</w:t>
      </w:r>
      <w:r>
        <w:rPr>
          <w:rStyle w:val="translated-span"/>
        </w:rPr>
        <w:t>2017</w:t>
      </w:r>
      <w:r>
        <w:rPr>
          <w:rStyle w:val="translated-span"/>
        </w:rPr>
        <w:t>）。有关完整的模型体系结构和培训细节，请参阅附录</w:t>
      </w:r>
      <w:r>
        <w:rPr>
          <w:rStyle w:val="translated-span"/>
        </w:rPr>
        <w:t>A.2</w:t>
      </w:r>
      <w:r>
        <w:rPr>
          <w:rStyle w:val="translated-span"/>
        </w:rPr>
        <w:t>。作为一个简单的总结，输入字被转换成一个学习的嵌入，并被传递到模型的编码器中，该编码器由一个双向</w:t>
      </w:r>
      <w:r>
        <w:rPr>
          <w:rStyle w:val="translated-span"/>
        </w:rPr>
        <w:t>LSTM</w:t>
      </w:r>
      <w:r>
        <w:rPr>
          <w:rStyle w:val="translated-span"/>
        </w:rPr>
        <w:t>层组成。解码器是具有注意机制的单向</w:t>
      </w:r>
      <w:r>
        <w:rPr>
          <w:rStyle w:val="translated-span"/>
        </w:rPr>
        <w:t>LSTM</w:t>
      </w:r>
      <w:r>
        <w:rPr>
          <w:rStyle w:val="translated-span"/>
        </w:rPr>
        <w:t>，其状态被传递到</w:t>
      </w:r>
      <w:r>
        <w:rPr>
          <w:rStyle w:val="translated-span"/>
        </w:rPr>
        <w:t>softmax</w:t>
      </w:r>
      <w:r>
        <w:rPr>
          <w:rStyle w:val="translated-span"/>
        </w:rPr>
        <w:t>层，该层在词汇表上产生一系列分布。该模型增加了一个复制机制，该机制在使用</w:t>
      </w:r>
      <w:r>
        <w:rPr>
          <w:rStyle w:val="translated-span"/>
        </w:rPr>
        <w:t>softmax</w:t>
      </w:r>
      <w:r>
        <w:rPr>
          <w:rStyle w:val="translated-span"/>
        </w:rPr>
        <w:t>输出层的单词分布或在给定的输出时间步长上由注意分布加权的单词</w:t>
      </w:r>
      <w:r>
        <w:rPr>
          <w:rStyle w:val="translated-span"/>
        </w:rPr>
        <w:t>id</w:t>
      </w:r>
      <w:r>
        <w:rPr>
          <w:rStyle w:val="translated-span"/>
        </w:rPr>
        <w:t>分布之间进行线性插值。我们用标准的软注意（如在（见等人，</w:t>
      </w:r>
      <w:r>
        <w:rPr>
          <w:rStyle w:val="translated-span"/>
        </w:rPr>
        <w:t>2017</w:t>
      </w:r>
      <w:r>
        <w:rPr>
          <w:rStyle w:val="translated-span"/>
        </w:rPr>
        <w:t>年）中所用）、硬单调注意和</w:t>
      </w:r>
      <w:r>
        <w:rPr>
          <w:rStyle w:val="translated-span"/>
        </w:rPr>
        <w:t>=8</w:t>
      </w:r>
      <w:r>
        <w:rPr>
          <w:rStyle w:val="translated-span"/>
        </w:rPr>
        <w:t>的摩卡咖啡测试了这个模型。</w:t>
      </w:r>
      <w:r>
        <w:rPr>
          <w:rStyle w:val="translated-span"/>
          <w:rFonts w:ascii="Cambria" w:hAnsi="Cambria"/>
          <w:i/>
          <w:iCs/>
        </w:rPr>
        <w:t>w</w:t>
      </w:r>
      <w:r>
        <w:rPr>
          <w:rStyle w:val="translated-span"/>
          <w:rFonts w:ascii="Cambria" w:hAnsi="Cambria"/>
          <w:i/>
          <w:iCs/>
        </w:rPr>
        <w:t>型</w:t>
      </w:r>
    </w:p>
    <w:p w:rsidR="00A950D4" w:rsidRDefault="00CD5BCD">
      <w:pPr>
        <w:ind w:left="-5"/>
      </w:pPr>
      <w:r>
        <w:rPr>
          <w:rStyle w:val="translated-span"/>
        </w:rPr>
        <w:t>结果见表</w:t>
      </w:r>
      <w:r>
        <w:rPr>
          <w:rStyle w:val="translated-span"/>
        </w:rPr>
        <w:t>2</w:t>
      </w:r>
      <w:r>
        <w:rPr>
          <w:rStyle w:val="translated-span"/>
        </w:rPr>
        <w:t>。我们发现，使用硬单调注意机制会显著降低性能（接近</w:t>
      </w:r>
      <w:r>
        <w:rPr>
          <w:rStyle w:val="translated-span"/>
        </w:rPr>
        <w:t>8</w:t>
      </w:r>
      <w:r>
        <w:rPr>
          <w:rStyle w:val="translated-span"/>
        </w:rPr>
        <w:t>个胭脂</w:t>
      </w:r>
      <w:r>
        <w:rPr>
          <w:rStyle w:val="translated-span"/>
        </w:rPr>
        <w:t>-1</w:t>
      </w:r>
      <w:r>
        <w:rPr>
          <w:rStyle w:val="translated-span"/>
        </w:rPr>
        <w:t>点），可能是因为这项任务需要很强的重新排序。然而，摩卡咖啡能够有效地将单调注意力和柔和注意力之间的差距缩小一半，尽管使用了</w:t>
      </w:r>
      <w:r>
        <w:rPr>
          <w:rStyle w:val="translated-span"/>
        </w:rPr>
        <w:t>=8</w:t>
      </w:r>
      <w:r>
        <w:rPr>
          <w:rStyle w:val="translated-span"/>
        </w:rPr>
        <w:t>的适度块大小。我们认为这是一个令人鼓舞的迹象，表明能够处理本地重新排序的好处。</w:t>
      </w:r>
      <w:r>
        <w:rPr>
          <w:rStyle w:val="translated-span"/>
          <w:rFonts w:ascii="Cambria" w:hAnsi="Cambria"/>
          <w:i/>
          <w:iCs/>
        </w:rPr>
        <w:t>w</w:t>
      </w:r>
      <w:r>
        <w:rPr>
          <w:rStyle w:val="translated-span"/>
          <w:rFonts w:ascii="Cambria" w:hAnsi="Cambria"/>
          <w:i/>
          <w:iCs/>
        </w:rPr>
        <w:t>型</w:t>
      </w:r>
    </w:p>
    <w:p w:rsidR="00A950D4" w:rsidRDefault="00CD5BCD">
      <w:pPr>
        <w:pStyle w:val="1"/>
        <w:ind w:left="-9" w:firstLine="0"/>
      </w:pPr>
      <w:r>
        <w:rPr>
          <w:rStyle w:val="translated-span"/>
          <w:sz w:val="24"/>
          <w:szCs w:val="24"/>
        </w:rPr>
        <w:t>4</w:t>
      </w:r>
      <w:r>
        <w:rPr>
          <w:rStyle w:val="translated-span"/>
          <w:sz w:val="24"/>
          <w:szCs w:val="24"/>
        </w:rPr>
        <w:t>相关工作</w:t>
      </w:r>
    </w:p>
    <w:p w:rsidR="00A950D4" w:rsidRDefault="00CD5BCD">
      <w:pPr>
        <w:ind w:left="-5"/>
      </w:pPr>
      <w:r>
        <w:rPr>
          <w:rStyle w:val="translated-span"/>
        </w:rPr>
        <w:t>与摩卡类似的模型是</w:t>
      </w:r>
      <w:r>
        <w:rPr>
          <w:rStyle w:val="translated-span"/>
        </w:rPr>
        <w:t>“</w:t>
      </w:r>
      <w:r>
        <w:rPr>
          <w:rStyle w:val="translated-span"/>
        </w:rPr>
        <w:t>神经传感器</w:t>
      </w:r>
      <w:r>
        <w:rPr>
          <w:rStyle w:val="translated-span"/>
        </w:rPr>
        <w:t>”</w:t>
      </w:r>
      <w:r>
        <w:rPr>
          <w:rStyle w:val="translated-span"/>
        </w:rPr>
        <w:t>（</w:t>
      </w:r>
      <w:r>
        <w:rPr>
          <w:rStyle w:val="translated-span"/>
        </w:rPr>
        <w:t>Jaitly et al.</w:t>
      </w:r>
      <w:r>
        <w:rPr>
          <w:rStyle w:val="translated-span"/>
        </w:rPr>
        <w:t>，</w:t>
      </w:r>
      <w:r>
        <w:rPr>
          <w:rStyle w:val="translated-span"/>
        </w:rPr>
        <w:t>2015</w:t>
      </w:r>
      <w:r>
        <w:rPr>
          <w:rStyle w:val="translated-span"/>
        </w:rPr>
        <w:t>），其中输入序列被预分割成大小相等的非重叠块，并在每个块上分别执行注意序列到序列的转换。完整的输出序列是通过边缘化从每个块生成的序列的可能的序列结束位置而产生的。虽然我们的模型也对组块进行了软注意，但是我们的组块的位置是由一个硬的单调注意机制自适应地设置的，而不是固定的，并且它避免了在序列标记的组块端边缘化。</w:t>
      </w:r>
    </w:p>
    <w:p w:rsidR="00A950D4" w:rsidRDefault="00CD5BCD">
      <w:pPr>
        <w:ind w:left="-5"/>
      </w:pPr>
      <w:r>
        <w:rPr>
          <w:rStyle w:val="translated-span"/>
        </w:rPr>
        <w:t>Chorowski et al.</w:t>
      </w:r>
      <w:r>
        <w:rPr>
          <w:rStyle w:val="translated-span"/>
        </w:rPr>
        <w:t>（</w:t>
      </w:r>
      <w:r>
        <w:rPr>
          <w:rStyle w:val="translated-span"/>
        </w:rPr>
        <w:t>2015</w:t>
      </w:r>
      <w:r>
        <w:rPr>
          <w:rStyle w:val="translated-span"/>
        </w:rPr>
        <w:t>）提出了类似的想法，其中在每个输出时间步计算软注意的范围被限制在围绕前一个输出时间步的最大注意概率的记忆索引的固定大小的窗口中。虽然这也会对语块产生软注意，但我们的方法不同之处在于，语块边界是由一个独立的硬单调注意机制设置的。这种差异导致</w:t>
      </w:r>
      <w:r>
        <w:rPr>
          <w:rStyle w:val="translated-span"/>
        </w:rPr>
        <w:t>Chorowski et al.</w:t>
      </w:r>
      <w:r>
        <w:rPr>
          <w:rStyle w:val="translated-span"/>
        </w:rPr>
        <w:t>（</w:t>
      </w:r>
      <w:r>
        <w:rPr>
          <w:rStyle w:val="translated-span"/>
        </w:rPr>
        <w:t>2015</w:t>
      </w:r>
      <w:r>
        <w:rPr>
          <w:rStyle w:val="translated-span"/>
        </w:rPr>
        <w:t>）使用了</w:t>
      </w:r>
      <w:r>
        <w:rPr>
          <w:rStyle w:val="translated-span"/>
        </w:rPr>
        <w:t>150</w:t>
      </w:r>
      <w:r>
        <w:rPr>
          <w:rStyle w:val="translated-span"/>
        </w:rPr>
        <w:t>的非常大的块大小，这有效地防止了在在线设置中使用它，并且比我们只需要很小的值的方法产生了更高的计算成本。</w:t>
      </w:r>
      <w:r>
        <w:rPr>
          <w:rStyle w:val="translated-span"/>
          <w:rFonts w:ascii="Cambria" w:hAnsi="Cambria"/>
          <w:i/>
          <w:iCs/>
        </w:rPr>
        <w:t>w</w:t>
      </w:r>
      <w:r>
        <w:rPr>
          <w:rStyle w:val="translated-span"/>
          <w:rFonts w:ascii="Cambria" w:hAnsi="Cambria"/>
          <w:i/>
          <w:iCs/>
        </w:rPr>
        <w:t>型</w:t>
      </w:r>
    </w:p>
    <w:p w:rsidR="00A950D4" w:rsidRDefault="00CD5BCD">
      <w:pPr>
        <w:ind w:left="-5"/>
      </w:pPr>
      <w:r>
        <w:rPr>
          <w:rStyle w:val="translated-span"/>
        </w:rPr>
        <w:t>一类相关的非注意序列转导模型可用于在线设置，包括连接主义时间分类（</w:t>
      </w:r>
      <w:r>
        <w:rPr>
          <w:rStyle w:val="translated-span"/>
        </w:rPr>
        <w:t>Graves</w:t>
      </w:r>
      <w:r>
        <w:rPr>
          <w:rStyle w:val="translated-span"/>
        </w:rPr>
        <w:t>等人，</w:t>
      </w:r>
      <w:r>
        <w:rPr>
          <w:rStyle w:val="translated-span"/>
        </w:rPr>
        <w:t>2006</w:t>
      </w:r>
      <w:r>
        <w:rPr>
          <w:rStyle w:val="translated-span"/>
        </w:rPr>
        <w:t>年）、</w:t>
      </w:r>
      <w:r>
        <w:rPr>
          <w:rStyle w:val="translated-span"/>
        </w:rPr>
        <w:t>RNN</w:t>
      </w:r>
      <w:r>
        <w:rPr>
          <w:rStyle w:val="translated-span"/>
        </w:rPr>
        <w:t>传感器（</w:t>
      </w:r>
      <w:r>
        <w:rPr>
          <w:rStyle w:val="translated-span"/>
        </w:rPr>
        <w:t>Graves</w:t>
      </w:r>
      <w:r>
        <w:rPr>
          <w:rStyle w:val="translated-span"/>
        </w:rPr>
        <w:t>，</w:t>
      </w:r>
      <w:r>
        <w:rPr>
          <w:rStyle w:val="translated-span"/>
        </w:rPr>
        <w:t>2012</w:t>
      </w:r>
      <w:r>
        <w:rPr>
          <w:rStyle w:val="translated-span"/>
        </w:rPr>
        <w:t>年）、节段间神经转导（</w:t>
      </w:r>
      <w:r>
        <w:rPr>
          <w:rStyle w:val="translated-span"/>
        </w:rPr>
        <w:t>Yu</w:t>
      </w:r>
      <w:r>
        <w:rPr>
          <w:rStyle w:val="translated-span"/>
        </w:rPr>
        <w:t>等人，</w:t>
      </w:r>
      <w:r>
        <w:rPr>
          <w:rStyle w:val="translated-span"/>
        </w:rPr>
        <w:t>2016</w:t>
      </w:r>
      <w:r>
        <w:rPr>
          <w:rStyle w:val="translated-span"/>
        </w:rPr>
        <w:t>年）和节段</w:t>
      </w:r>
      <w:r>
        <w:rPr>
          <w:rStyle w:val="translated-span"/>
        </w:rPr>
        <w:t>RNN</w:t>
      </w:r>
      <w:r>
        <w:rPr>
          <w:rStyle w:val="translated-span"/>
        </w:rPr>
        <w:t>（</w:t>
      </w:r>
      <w:r>
        <w:rPr>
          <w:rStyle w:val="translated-span"/>
        </w:rPr>
        <w:t>Kong</w:t>
      </w:r>
      <w:r>
        <w:rPr>
          <w:rStyle w:val="translated-span"/>
        </w:rPr>
        <w:t>等人，</w:t>
      </w:r>
      <w:r>
        <w:rPr>
          <w:rStyle w:val="translated-span"/>
        </w:rPr>
        <w:t>2015</w:t>
      </w:r>
      <w:r>
        <w:rPr>
          <w:rStyle w:val="translated-span"/>
        </w:rPr>
        <w:t>年）。这些模型与具有注意机制的序列到序列模型的区别在于，解码器不直接以输入序列为条件，而是通过动态程序进行解码。（</w:t>
      </w:r>
      <w:r>
        <w:rPr>
          <w:rStyle w:val="translated-span"/>
        </w:rPr>
        <w:t>Prabhavalkar</w:t>
      </w:r>
      <w:r>
        <w:rPr>
          <w:rStyle w:val="translated-span"/>
        </w:rPr>
        <w:t>等人，</w:t>
      </w:r>
      <w:r>
        <w:rPr>
          <w:rStyle w:val="translated-span"/>
        </w:rPr>
        <w:t>2017</w:t>
      </w:r>
      <w:r>
        <w:rPr>
          <w:rStyle w:val="translated-span"/>
        </w:rPr>
        <w:t>）对这类方法和基于注意的模型进行了详细的比较，结果表明，基于注意的模型在语音识别实验中表现最好。此外，</w:t>
      </w:r>
      <w:r>
        <w:rPr>
          <w:rStyle w:val="translated-span"/>
        </w:rPr>
        <w:t>Hori</w:t>
      </w:r>
      <w:r>
        <w:rPr>
          <w:rStyle w:val="translated-span"/>
        </w:rPr>
        <w:t>等人（</w:t>
      </w:r>
      <w:r>
        <w:rPr>
          <w:rStyle w:val="translated-span"/>
        </w:rPr>
        <w:t>2017</w:t>
      </w:r>
      <w:r>
        <w:rPr>
          <w:rStyle w:val="translated-span"/>
        </w:rPr>
        <w:t>）最近提出了一种联合训练具有</w:t>
      </w:r>
      <w:r>
        <w:rPr>
          <w:rStyle w:val="translated-span"/>
        </w:rPr>
        <w:t>CTC</w:t>
      </w:r>
      <w:r>
        <w:rPr>
          <w:rStyle w:val="translated-span"/>
        </w:rPr>
        <w:t>丢失和注意机制的语音识别模型。这种结合鼓励了模型学习单调排列，但</w:t>
      </w:r>
      <w:r>
        <w:rPr>
          <w:rStyle w:val="translated-span"/>
        </w:rPr>
        <w:t>Hori</w:t>
      </w:r>
      <w:r>
        <w:rPr>
          <w:rStyle w:val="translated-span"/>
        </w:rPr>
        <w:t>等人（</w:t>
      </w:r>
      <w:r>
        <w:rPr>
          <w:rStyle w:val="translated-span"/>
        </w:rPr>
        <w:t>2017</w:t>
      </w:r>
      <w:r>
        <w:rPr>
          <w:rStyle w:val="translated-span"/>
        </w:rPr>
        <w:t>）仍然使用标准的软注意机制，排除了模型在在线环境中的使用。</w:t>
      </w:r>
    </w:p>
    <w:p w:rsidR="00A950D4" w:rsidRDefault="00CD5BCD">
      <w:pPr>
        <w:spacing w:after="431"/>
        <w:ind w:left="-5"/>
      </w:pPr>
      <w:r>
        <w:rPr>
          <w:rStyle w:val="translated-span"/>
        </w:rPr>
        <w:t>最后，我们注意到还有一些其他工作考虑了硬单调对齐，例如使用强化学习（</w:t>
      </w:r>
      <w:r>
        <w:rPr>
          <w:rStyle w:val="translated-span"/>
        </w:rPr>
        <w:t>Zaremba&amp;Sutskever</w:t>
      </w:r>
      <w:r>
        <w:rPr>
          <w:rStyle w:val="translated-span"/>
        </w:rPr>
        <w:t>，</w:t>
      </w:r>
      <w:r>
        <w:rPr>
          <w:rStyle w:val="translated-span"/>
        </w:rPr>
        <w:t>2015</w:t>
      </w:r>
      <w:r>
        <w:rPr>
          <w:rStyle w:val="translated-span"/>
        </w:rPr>
        <w:t>；</w:t>
      </w:r>
      <w:r>
        <w:rPr>
          <w:rStyle w:val="translated-span"/>
        </w:rPr>
        <w:t>Luo et al.</w:t>
      </w:r>
      <w:r>
        <w:rPr>
          <w:rStyle w:val="translated-span"/>
        </w:rPr>
        <w:t>，</w:t>
      </w:r>
      <w:r>
        <w:rPr>
          <w:rStyle w:val="translated-span"/>
        </w:rPr>
        <w:t>2016</w:t>
      </w:r>
      <w:r>
        <w:rPr>
          <w:rStyle w:val="translated-span"/>
        </w:rPr>
        <w:t>；</w:t>
      </w:r>
      <w:r>
        <w:rPr>
          <w:rStyle w:val="translated-span"/>
        </w:rPr>
        <w:t>Lawson et al.</w:t>
      </w:r>
      <w:r>
        <w:rPr>
          <w:rStyle w:val="translated-span"/>
        </w:rPr>
        <w:t>，</w:t>
      </w:r>
      <w:r>
        <w:rPr>
          <w:rStyle w:val="translated-span"/>
        </w:rPr>
        <w:t>2017</w:t>
      </w:r>
      <w:r>
        <w:rPr>
          <w:rStyle w:val="translated-span"/>
        </w:rPr>
        <w:t>），通过使用单独计算的目标对齐（</w:t>
      </w:r>
      <w:r>
        <w:rPr>
          <w:rStyle w:val="translated-span"/>
        </w:rPr>
        <w:t>Aharoni&amp;Goldberg</w:t>
      </w:r>
      <w:r>
        <w:rPr>
          <w:rStyle w:val="translated-span"/>
        </w:rPr>
        <w:t>，</w:t>
      </w:r>
      <w:r>
        <w:rPr>
          <w:rStyle w:val="translated-span"/>
        </w:rPr>
        <w:t>2016</w:t>
      </w:r>
      <w:r>
        <w:rPr>
          <w:rStyle w:val="translated-span"/>
        </w:rPr>
        <w:t>）或通过假设严格的对角线对齐（</w:t>
      </w:r>
      <w:r>
        <w:rPr>
          <w:rStyle w:val="translated-span"/>
        </w:rPr>
        <w:t>Luong et al.</w:t>
      </w:r>
      <w:r>
        <w:rPr>
          <w:rStyle w:val="translated-span"/>
        </w:rPr>
        <w:t>，</w:t>
      </w:r>
      <w:r>
        <w:rPr>
          <w:rStyle w:val="translated-span"/>
        </w:rPr>
        <w:t>2015</w:t>
      </w:r>
      <w:r>
        <w:rPr>
          <w:rStyle w:val="translated-span"/>
        </w:rPr>
        <w:t>）。我们怀疑这些方法通过增加分块注意力可能会带来类似的好处。</w:t>
      </w:r>
    </w:p>
    <w:p w:rsidR="00A950D4" w:rsidRDefault="00CD5BCD">
      <w:pPr>
        <w:pStyle w:val="1"/>
        <w:ind w:left="-9" w:firstLine="0"/>
      </w:pPr>
      <w:r>
        <w:rPr>
          <w:rStyle w:val="translated-span"/>
          <w:sz w:val="24"/>
          <w:szCs w:val="24"/>
        </w:rPr>
        <w:t>5</w:t>
      </w:r>
      <w:r>
        <w:rPr>
          <w:rStyle w:val="translated-span"/>
          <w:sz w:val="24"/>
          <w:szCs w:val="24"/>
        </w:rPr>
        <w:t>结论</w:t>
      </w:r>
    </w:p>
    <w:p w:rsidR="00A950D4" w:rsidRDefault="00CD5BCD">
      <w:pPr>
        <w:spacing w:after="329"/>
        <w:ind w:left="-5"/>
      </w:pPr>
      <w:r>
        <w:rPr>
          <w:rStyle w:val="translated-span"/>
        </w:rPr>
        <w:t>我们已经提出了</w:t>
      </w:r>
      <w:r>
        <w:rPr>
          <w:rStyle w:val="translated-span"/>
        </w:rPr>
        <w:t>MoChA</w:t>
      </w:r>
      <w:r>
        <w:rPr>
          <w:rStyle w:val="translated-span"/>
        </w:rPr>
        <w:t>，一种注意机制，它在输入序列的自适应定位块上执行软注意。</w:t>
      </w:r>
      <w:r>
        <w:rPr>
          <w:rStyle w:val="translated-span"/>
        </w:rPr>
        <w:t>MoChA</w:t>
      </w:r>
      <w:r>
        <w:rPr>
          <w:rStyle w:val="translated-span"/>
        </w:rPr>
        <w:t>允许在线和线性时间解码，同时也便于本地输入输出重新排序。实验结果表明，</w:t>
      </w:r>
      <w:r>
        <w:rPr>
          <w:rStyle w:val="translated-span"/>
        </w:rPr>
        <w:t>MoChA</w:t>
      </w:r>
      <w:r>
        <w:rPr>
          <w:rStyle w:val="translated-span"/>
        </w:rPr>
        <w:t>在在线语音识别任务中取得了最先进的性能，其性能明显优于基于文档摘要的硬单调注意模型。在未来的工作中，我们有兴趣将</w:t>
      </w:r>
      <w:r>
        <w:rPr>
          <w:rStyle w:val="translated-span"/>
        </w:rPr>
        <w:t>MoChA</w:t>
      </w:r>
      <w:r>
        <w:rPr>
          <w:rStyle w:val="translated-span"/>
        </w:rPr>
        <w:t>应用于（近似）单调排列的其他问题，例如语音合成（</w:t>
      </w:r>
      <w:r>
        <w:rPr>
          <w:rStyle w:val="translated-span"/>
        </w:rPr>
        <w:t>Wang et al.</w:t>
      </w:r>
      <w:r>
        <w:rPr>
          <w:rStyle w:val="translated-span"/>
        </w:rPr>
        <w:t>，</w:t>
      </w:r>
      <w:r>
        <w:rPr>
          <w:rStyle w:val="translated-span"/>
        </w:rPr>
        <w:t>2017</w:t>
      </w:r>
      <w:r>
        <w:rPr>
          <w:rStyle w:val="translated-span"/>
        </w:rPr>
        <w:t>）和形态变化（</w:t>
      </w:r>
      <w:r>
        <w:rPr>
          <w:rStyle w:val="translated-span"/>
        </w:rPr>
        <w:t>Aharoni&amp;Goldberg</w:t>
      </w:r>
      <w:r>
        <w:rPr>
          <w:rStyle w:val="translated-span"/>
        </w:rPr>
        <w:t>，</w:t>
      </w:r>
      <w:r>
        <w:rPr>
          <w:rStyle w:val="translated-span"/>
        </w:rPr>
        <w:t>2016</w:t>
      </w:r>
      <w:r>
        <w:rPr>
          <w:rStyle w:val="translated-span"/>
        </w:rPr>
        <w:t>）。我们还想研究允许块大小自适应变化的方法。为了促进我们的工作，我们提供了一个</w:t>
      </w:r>
      <w:r>
        <w:rPr>
          <w:rStyle w:val="translated-span"/>
        </w:rPr>
        <w:t>MoChA online</w:t>
      </w:r>
      <w:r>
        <w:rPr>
          <w:rStyle w:val="translated-span"/>
        </w:rPr>
        <w:t>的示例实现</w:t>
      </w:r>
      <w:r>
        <w:rPr>
          <w:rStyle w:val="translated-span"/>
          <w:rFonts w:ascii="Cambria" w:hAnsi="Cambria"/>
          <w:i/>
          <w:iCs/>
        </w:rPr>
        <w:t>w</w:t>
      </w:r>
      <w:r>
        <w:rPr>
          <w:rStyle w:val="translated-span"/>
          <w:rFonts w:ascii="Cambria" w:hAnsi="Cambria"/>
          <w:i/>
          <w:iCs/>
        </w:rPr>
        <w:t>型</w:t>
      </w:r>
    </w:p>
    <w:p w:rsidR="00A950D4" w:rsidRDefault="00CD5BCD">
      <w:pPr>
        <w:pStyle w:val="2"/>
        <w:spacing w:after="137"/>
        <w:ind w:left="0"/>
      </w:pPr>
      <w:r>
        <w:rPr>
          <w:rStyle w:val="translated-span"/>
          <w:sz w:val="20"/>
          <w:szCs w:val="20"/>
        </w:rPr>
        <w:lastRenderedPageBreak/>
        <w:t>致谢</w:t>
      </w:r>
    </w:p>
    <w:p w:rsidR="00A950D4" w:rsidRDefault="00CD5BCD">
      <w:pPr>
        <w:spacing w:after="401"/>
        <w:ind w:left="-5"/>
      </w:pPr>
      <w:r>
        <w:rPr>
          <w:rStyle w:val="translated-span"/>
        </w:rPr>
        <w:t>我们感谢萧颖、凯文</w:t>
      </w:r>
      <w:r>
        <w:rPr>
          <w:rStyle w:val="translated-span"/>
        </w:rPr>
        <w:t>·</w:t>
      </w:r>
      <w:r>
        <w:rPr>
          <w:rStyle w:val="translated-span"/>
        </w:rPr>
        <w:t>克拉克、雅各布</w:t>
      </w:r>
      <w:r>
        <w:rPr>
          <w:rStyle w:val="translated-span"/>
        </w:rPr>
        <w:t>·</w:t>
      </w:r>
      <w:r>
        <w:rPr>
          <w:rStyle w:val="translated-span"/>
        </w:rPr>
        <w:t>巴克曼、我们的匿名评论员以及</w:t>
      </w:r>
      <w:r>
        <w:rPr>
          <w:rStyle w:val="translated-span"/>
        </w:rPr>
        <w:t>Google Brain</w:t>
      </w:r>
      <w:r>
        <w:rPr>
          <w:rStyle w:val="translated-span"/>
        </w:rPr>
        <w:t>团队的成员对本文的有益评论。</w:t>
      </w:r>
    </w:p>
    <w:p w:rsidR="00A950D4" w:rsidRDefault="00CD5BCD">
      <w:pPr>
        <w:pStyle w:val="1"/>
        <w:spacing w:after="57"/>
        <w:ind w:left="1"/>
      </w:pPr>
      <w:r>
        <w:rPr>
          <w:rStyle w:val="translated-span"/>
          <w:sz w:val="24"/>
          <w:szCs w:val="24"/>
        </w:rPr>
        <w:t>参考文献</w:t>
      </w:r>
    </w:p>
    <w:p w:rsidR="00A950D4" w:rsidRDefault="00CD5BCD">
      <w:pPr>
        <w:spacing w:after="26"/>
        <w:ind w:left="-5"/>
      </w:pPr>
      <w:r>
        <w:rPr>
          <w:rStyle w:val="translated-span"/>
        </w:rPr>
        <w:t>Martin Abadi</w:t>
      </w:r>
      <w:r>
        <w:rPr>
          <w:rStyle w:val="translated-span"/>
        </w:rPr>
        <w:t>、</w:t>
      </w:r>
      <w:r>
        <w:rPr>
          <w:rStyle w:val="translated-span"/>
        </w:rPr>
        <w:t>Paul Barham</w:t>
      </w:r>
      <w:r>
        <w:rPr>
          <w:rStyle w:val="translated-span"/>
        </w:rPr>
        <w:t>、陈建民、陈志峰、</w:t>
      </w:r>
      <w:r>
        <w:rPr>
          <w:rStyle w:val="translated-span"/>
        </w:rPr>
        <w:t>Andy Davis</w:t>
      </w:r>
      <w:r>
        <w:rPr>
          <w:rStyle w:val="translated-span"/>
        </w:rPr>
        <w:t>、</w:t>
      </w:r>
      <w:r>
        <w:rPr>
          <w:rStyle w:val="translated-span"/>
        </w:rPr>
        <w:t>Jeffrey Dean</w:t>
      </w:r>
      <w:r>
        <w:rPr>
          <w:rStyle w:val="translated-span"/>
        </w:rPr>
        <w:t>、</w:t>
      </w:r>
      <w:r>
        <w:rPr>
          <w:rStyle w:val="translated-span"/>
        </w:rPr>
        <w:t>Matthieu</w:t>
      </w:r>
    </w:p>
    <w:p w:rsidR="00A950D4" w:rsidRDefault="00CD5BCD">
      <w:pPr>
        <w:spacing w:after="114" w:line="264" w:lineRule="auto"/>
        <w:ind w:left="84" w:right="-15"/>
        <w:jc w:val="right"/>
      </w:pPr>
      <w:r>
        <w:rPr>
          <w:rStyle w:val="translated-span"/>
        </w:rPr>
        <w:t>Devin</w:t>
      </w:r>
      <w:r>
        <w:rPr>
          <w:rStyle w:val="translated-span"/>
        </w:rPr>
        <w:t>、</w:t>
      </w:r>
      <w:r>
        <w:rPr>
          <w:rStyle w:val="translated-span"/>
        </w:rPr>
        <w:t>Sanjay Ghemawat</w:t>
      </w:r>
      <w:r>
        <w:rPr>
          <w:rStyle w:val="translated-span"/>
        </w:rPr>
        <w:t>、</w:t>
      </w:r>
      <w:r>
        <w:rPr>
          <w:rStyle w:val="translated-span"/>
        </w:rPr>
        <w:t>Geoffrey Irving</w:t>
      </w:r>
      <w:r>
        <w:rPr>
          <w:rStyle w:val="translated-span"/>
        </w:rPr>
        <w:t>、</w:t>
      </w:r>
      <w:r>
        <w:rPr>
          <w:rStyle w:val="translated-span"/>
        </w:rPr>
        <w:t>Michael Isard</w:t>
      </w:r>
      <w:r>
        <w:rPr>
          <w:rStyle w:val="translated-span"/>
        </w:rPr>
        <w:t>、</w:t>
      </w:r>
      <w:r>
        <w:rPr>
          <w:rStyle w:val="translated-span"/>
        </w:rPr>
        <w:t>Manjunath Kudlur</w:t>
      </w:r>
      <w:r>
        <w:rPr>
          <w:rStyle w:val="translated-span"/>
        </w:rPr>
        <w:t>、</w:t>
      </w:r>
      <w:r>
        <w:rPr>
          <w:rStyle w:val="translated-span"/>
        </w:rPr>
        <w:t>Josh Levenberg</w:t>
      </w:r>
      <w:r>
        <w:rPr>
          <w:rStyle w:val="translated-span"/>
        </w:rPr>
        <w:t>、</w:t>
      </w:r>
      <w:r>
        <w:rPr>
          <w:rStyle w:val="translated-span"/>
        </w:rPr>
        <w:t>Rajat Monga</w:t>
      </w:r>
      <w:r>
        <w:rPr>
          <w:rStyle w:val="translated-span"/>
        </w:rPr>
        <w:t>、</w:t>
      </w:r>
      <w:r>
        <w:rPr>
          <w:rStyle w:val="translated-span"/>
        </w:rPr>
        <w:t>Sherry Moore</w:t>
      </w:r>
      <w:r>
        <w:rPr>
          <w:rStyle w:val="translated-span"/>
        </w:rPr>
        <w:t>、</w:t>
      </w:r>
      <w:r>
        <w:rPr>
          <w:rStyle w:val="translated-span"/>
        </w:rPr>
        <w:t>Derek G.Murray</w:t>
      </w:r>
      <w:r>
        <w:rPr>
          <w:rStyle w:val="translated-span"/>
        </w:rPr>
        <w:t>、</w:t>
      </w:r>
      <w:r>
        <w:rPr>
          <w:rStyle w:val="translated-span"/>
        </w:rPr>
        <w:t>Benoit Steiner</w:t>
      </w:r>
      <w:r>
        <w:rPr>
          <w:rStyle w:val="translated-span"/>
        </w:rPr>
        <w:t>、</w:t>
      </w:r>
      <w:r>
        <w:rPr>
          <w:rStyle w:val="translated-span"/>
        </w:rPr>
        <w:t>Paul Tucker</w:t>
      </w:r>
      <w:r>
        <w:rPr>
          <w:rStyle w:val="translated-span"/>
        </w:rPr>
        <w:t>、</w:t>
      </w:r>
      <w:r>
        <w:rPr>
          <w:rStyle w:val="translated-span"/>
        </w:rPr>
        <w:t>Vijay Vasudevan</w:t>
      </w:r>
      <w:r>
        <w:rPr>
          <w:rStyle w:val="translated-span"/>
        </w:rPr>
        <w:t>、</w:t>
      </w:r>
      <w:r>
        <w:rPr>
          <w:rStyle w:val="translated-span"/>
        </w:rPr>
        <w:t>Pete Warden</w:t>
      </w:r>
      <w:r>
        <w:rPr>
          <w:rStyle w:val="translated-span"/>
        </w:rPr>
        <w:t>、</w:t>
      </w:r>
      <w:r>
        <w:rPr>
          <w:rStyle w:val="translated-span"/>
        </w:rPr>
        <w:t>Martin Wicke</w:t>
      </w:r>
      <w:r>
        <w:rPr>
          <w:rStyle w:val="translated-span"/>
        </w:rPr>
        <w:t>、</w:t>
      </w:r>
      <w:r>
        <w:rPr>
          <w:rStyle w:val="translated-span"/>
        </w:rPr>
        <w:t>Yuan Yu</w:t>
      </w:r>
      <w:r>
        <w:rPr>
          <w:rStyle w:val="translated-span"/>
        </w:rPr>
        <w:t>和</w:t>
      </w:r>
      <w:r>
        <w:rPr>
          <w:rStyle w:val="translated-span"/>
        </w:rPr>
        <w:t>Xiaoqiang Zheng</w:t>
      </w:r>
      <w:r>
        <w:rPr>
          <w:rStyle w:val="translated-span"/>
        </w:rPr>
        <w:t>。</w:t>
      </w:r>
      <w:r>
        <w:rPr>
          <w:rStyle w:val="translated-span"/>
        </w:rPr>
        <w:t>TensorFlow</w:t>
      </w:r>
      <w:r>
        <w:rPr>
          <w:rStyle w:val="translated-span"/>
        </w:rPr>
        <w:t>：一个用于大规模机器学习的系统。操作系统设计与实现，</w:t>
      </w:r>
      <w:r>
        <w:rPr>
          <w:rStyle w:val="translated-span"/>
        </w:rPr>
        <w:t>2016</w:t>
      </w:r>
      <w:r>
        <w:rPr>
          <w:rStyle w:val="translated-span"/>
        </w:rPr>
        <w:t>。</w:t>
      </w:r>
    </w:p>
    <w:p w:rsidR="00A950D4" w:rsidRDefault="00CD5BCD">
      <w:pPr>
        <w:spacing w:after="143"/>
        <w:ind w:left="184" w:hanging="199"/>
      </w:pPr>
      <w:r>
        <w:rPr>
          <w:rStyle w:val="translated-span"/>
        </w:rPr>
        <w:t>Roee Aharoni</w:t>
      </w:r>
      <w:r>
        <w:rPr>
          <w:rStyle w:val="translated-span"/>
        </w:rPr>
        <w:t>和</w:t>
      </w:r>
      <w:r>
        <w:rPr>
          <w:rStyle w:val="translated-span"/>
        </w:rPr>
        <w:t>Yoav Goldberg</w:t>
      </w:r>
      <w:r>
        <w:rPr>
          <w:rStyle w:val="translated-span"/>
        </w:rPr>
        <w:t>。序列到序列的传递，具有很强的单调性。</w:t>
      </w:r>
      <w:r>
        <w:rPr>
          <w:rStyle w:val="translated-span"/>
        </w:rPr>
        <w:t>arXiv</w:t>
      </w:r>
      <w:r>
        <w:rPr>
          <w:rStyle w:val="translated-span"/>
        </w:rPr>
        <w:t>预印本附件十四：</w:t>
      </w:r>
      <w:r>
        <w:rPr>
          <w:rStyle w:val="translated-span"/>
        </w:rPr>
        <w:t>1611.01487, 2016.</w:t>
      </w:r>
    </w:p>
    <w:p w:rsidR="00A950D4" w:rsidRDefault="00CD5BCD">
      <w:pPr>
        <w:spacing w:after="142"/>
        <w:ind w:left="184" w:hanging="199"/>
      </w:pPr>
      <w:r>
        <w:rPr>
          <w:rStyle w:val="translated-span"/>
        </w:rPr>
        <w:t>Dzmitry Bahdanau</w:t>
      </w:r>
      <w:r>
        <w:rPr>
          <w:rStyle w:val="translated-span"/>
        </w:rPr>
        <w:t>、</w:t>
      </w:r>
      <w:r>
        <w:rPr>
          <w:rStyle w:val="translated-span"/>
        </w:rPr>
        <w:t>Kyunghyun Cho</w:t>
      </w:r>
      <w:r>
        <w:rPr>
          <w:rStyle w:val="translated-span"/>
        </w:rPr>
        <w:t>和</w:t>
      </w:r>
      <w:r>
        <w:rPr>
          <w:rStyle w:val="translated-span"/>
        </w:rPr>
        <w:t>Yoshua Bengio</w:t>
      </w:r>
      <w:r>
        <w:rPr>
          <w:rStyle w:val="translated-span"/>
        </w:rPr>
        <w:t>。联合学习对齐和翻译的神经机器翻译。</w:t>
      </w:r>
      <w:r>
        <w:rPr>
          <w:rStyle w:val="translated-span"/>
        </w:rPr>
        <w:t>2015</w:t>
      </w:r>
      <w:r>
        <w:rPr>
          <w:rStyle w:val="translated-span"/>
        </w:rPr>
        <w:t>年国际学习代表大会。</w:t>
      </w:r>
    </w:p>
    <w:p w:rsidR="00A950D4" w:rsidRDefault="00CD5BCD">
      <w:pPr>
        <w:spacing w:after="138"/>
        <w:ind w:left="184" w:hanging="199"/>
      </w:pPr>
      <w:r>
        <w:rPr>
          <w:rStyle w:val="translated-span"/>
        </w:rPr>
        <w:t>Alexandra Birch</w:t>
      </w:r>
      <w:r>
        <w:rPr>
          <w:rStyle w:val="translated-span"/>
        </w:rPr>
        <w:t>、</w:t>
      </w:r>
      <w:r>
        <w:rPr>
          <w:rStyle w:val="translated-span"/>
        </w:rPr>
        <w:t>Miles Osborne</w:t>
      </w:r>
      <w:r>
        <w:rPr>
          <w:rStyle w:val="translated-span"/>
        </w:rPr>
        <w:t>和</w:t>
      </w:r>
      <w:r>
        <w:rPr>
          <w:rStyle w:val="translated-span"/>
        </w:rPr>
        <w:t>Philipp Koehn</w:t>
      </w:r>
      <w:r>
        <w:rPr>
          <w:rStyle w:val="translated-span"/>
        </w:rPr>
        <w:t>。预测机器翻译的成功。自然语言处理经验方法会议论文集，第</w:t>
      </w:r>
      <w:r>
        <w:rPr>
          <w:rStyle w:val="translated-span"/>
        </w:rPr>
        <w:t>745-754</w:t>
      </w:r>
      <w:r>
        <w:rPr>
          <w:rStyle w:val="translated-span"/>
        </w:rPr>
        <w:t>页。计算语言学协会，</w:t>
      </w:r>
      <w:r>
        <w:rPr>
          <w:rStyle w:val="translated-span"/>
        </w:rPr>
        <w:t>2008</w:t>
      </w:r>
      <w:r>
        <w:rPr>
          <w:rStyle w:val="translated-span"/>
        </w:rPr>
        <w:t>年。</w:t>
      </w:r>
    </w:p>
    <w:p w:rsidR="00A950D4" w:rsidRDefault="00CD5BCD">
      <w:pPr>
        <w:spacing w:after="141"/>
        <w:ind w:left="184" w:hanging="199"/>
      </w:pPr>
      <w:r>
        <w:rPr>
          <w:rStyle w:val="translated-span"/>
        </w:rPr>
        <w:t>William Chan</w:t>
      </w:r>
      <w:r>
        <w:rPr>
          <w:rStyle w:val="translated-span"/>
        </w:rPr>
        <w:t>、</w:t>
      </w:r>
      <w:r>
        <w:rPr>
          <w:rStyle w:val="translated-span"/>
        </w:rPr>
        <w:t>Navdeep Jaitly</w:t>
      </w:r>
      <w:r>
        <w:rPr>
          <w:rStyle w:val="translated-span"/>
        </w:rPr>
        <w:t>、</w:t>
      </w:r>
      <w:r>
        <w:rPr>
          <w:rStyle w:val="translated-span"/>
        </w:rPr>
        <w:t>Quoc V.Le</w:t>
      </w:r>
      <w:r>
        <w:rPr>
          <w:rStyle w:val="translated-span"/>
        </w:rPr>
        <w:t>和</w:t>
      </w:r>
      <w:r>
        <w:rPr>
          <w:rStyle w:val="translated-span"/>
        </w:rPr>
        <w:t>Oriol Vinyals</w:t>
      </w:r>
      <w:r>
        <w:rPr>
          <w:rStyle w:val="translated-span"/>
        </w:rPr>
        <w:t>。听、听、拼：一种用于大词汇量会话语音识别的神经网络。</w:t>
      </w:r>
      <w:r>
        <w:rPr>
          <w:rStyle w:val="translated-span"/>
        </w:rPr>
        <w:t>2016</w:t>
      </w:r>
      <w:r>
        <w:rPr>
          <w:rStyle w:val="translated-span"/>
        </w:rPr>
        <w:t>年国际声学、语音和信号处理会议。</w:t>
      </w:r>
    </w:p>
    <w:p w:rsidR="00A950D4" w:rsidRDefault="00CD5BCD">
      <w:pPr>
        <w:spacing w:after="140"/>
        <w:ind w:left="184" w:hanging="199"/>
      </w:pPr>
      <w:r>
        <w:rPr>
          <w:rStyle w:val="translated-span"/>
        </w:rPr>
        <w:t>赵京贤、巴特</w:t>
      </w:r>
      <w:r>
        <w:rPr>
          <w:rStyle w:val="translated-span"/>
        </w:rPr>
        <w:t>·</w:t>
      </w:r>
      <w:r>
        <w:rPr>
          <w:rStyle w:val="translated-span"/>
        </w:rPr>
        <w:t>范梅里安布尔、切格拉尔</w:t>
      </w:r>
      <w:r>
        <w:rPr>
          <w:rStyle w:val="translated-span"/>
        </w:rPr>
        <w:t>·</w:t>
      </w:r>
      <w:r>
        <w:rPr>
          <w:rStyle w:val="translated-span"/>
        </w:rPr>
        <w:t>居尔、德兹米特里</w:t>
      </w:r>
      <w:r>
        <w:rPr>
          <w:rStyle w:val="translated-span"/>
        </w:rPr>
        <w:t>·</w:t>
      </w:r>
      <w:r>
        <w:rPr>
          <w:rStyle w:val="translated-span"/>
        </w:rPr>
        <w:t>巴达瑙、费提</w:t>
      </w:r>
      <w:r>
        <w:rPr>
          <w:rStyle w:val="translated-span"/>
        </w:rPr>
        <w:t>·</w:t>
      </w:r>
      <w:r>
        <w:rPr>
          <w:rStyle w:val="translated-span"/>
        </w:rPr>
        <w:t>布加勒斯、霍尔格施文克和约书亚</w:t>
      </w:r>
      <w:r>
        <w:rPr>
          <w:rStyle w:val="translated-span"/>
        </w:rPr>
        <w:t>·</w:t>
      </w:r>
      <w:r>
        <w:rPr>
          <w:rStyle w:val="translated-span"/>
        </w:rPr>
        <w:t>本吉奥。学习短语表示使用</w:t>
      </w:r>
      <w:r>
        <w:rPr>
          <w:rStyle w:val="translated-span"/>
        </w:rPr>
        <w:t>RNN</w:t>
      </w:r>
      <w:r>
        <w:rPr>
          <w:rStyle w:val="translated-span"/>
        </w:rPr>
        <w:t>编码器</w:t>
      </w:r>
      <w:r>
        <w:rPr>
          <w:rStyle w:val="translated-span"/>
        </w:rPr>
        <w:t>-</w:t>
      </w:r>
      <w:r>
        <w:rPr>
          <w:rStyle w:val="translated-span"/>
        </w:rPr>
        <w:t>解码器的统计机器翻译。在</w:t>
      </w:r>
      <w:r>
        <w:rPr>
          <w:rStyle w:val="translated-span"/>
        </w:rPr>
        <w:t>2014</w:t>
      </w:r>
      <w:r>
        <w:rPr>
          <w:rStyle w:val="translated-span"/>
        </w:rPr>
        <w:t>年自然语言处理经验方法会议上。</w:t>
      </w:r>
    </w:p>
    <w:p w:rsidR="00A950D4" w:rsidRDefault="00CD5BCD">
      <w:pPr>
        <w:spacing w:after="142"/>
        <w:ind w:left="184" w:hanging="199"/>
      </w:pPr>
      <w:r>
        <w:rPr>
          <w:rStyle w:val="translated-span"/>
        </w:rPr>
        <w:t>简</w:t>
      </w:r>
      <w:r>
        <w:rPr>
          <w:rStyle w:val="translated-span"/>
        </w:rPr>
        <w:t>·</w:t>
      </w:r>
      <w:r>
        <w:rPr>
          <w:rStyle w:val="translated-span"/>
        </w:rPr>
        <w:t>乔洛夫斯基和纳夫迪普</w:t>
      </w:r>
      <w:r>
        <w:rPr>
          <w:rStyle w:val="translated-span"/>
        </w:rPr>
        <w:t>·</w:t>
      </w:r>
      <w:r>
        <w:rPr>
          <w:rStyle w:val="translated-span"/>
        </w:rPr>
        <w:t>贾特利。在序列到序列模型中实现更好的解码和语言模型集成。</w:t>
      </w:r>
      <w:r>
        <w:rPr>
          <w:rStyle w:val="translated-span"/>
        </w:rPr>
        <w:t>arXiv</w:t>
      </w:r>
      <w:r>
        <w:rPr>
          <w:rStyle w:val="translated-span"/>
        </w:rPr>
        <w:t>预印本附件十四：</w:t>
      </w:r>
      <w:r>
        <w:rPr>
          <w:rStyle w:val="translated-span"/>
        </w:rPr>
        <w:t>1612.02695, 2017.</w:t>
      </w:r>
    </w:p>
    <w:p w:rsidR="00A950D4" w:rsidRDefault="00CD5BCD">
      <w:pPr>
        <w:spacing w:after="166"/>
        <w:ind w:left="184" w:hanging="199"/>
      </w:pPr>
      <w:r>
        <w:rPr>
          <w:rStyle w:val="translated-span"/>
        </w:rPr>
        <w:t>简</w:t>
      </w:r>
      <w:r>
        <w:rPr>
          <w:rStyle w:val="translated-span"/>
        </w:rPr>
        <w:t>·</w:t>
      </w:r>
      <w:r>
        <w:rPr>
          <w:rStyle w:val="translated-span"/>
        </w:rPr>
        <w:t>乔洛夫斯基、德米特里</w:t>
      </w:r>
      <w:r>
        <w:rPr>
          <w:rStyle w:val="translated-span"/>
        </w:rPr>
        <w:t>·</w:t>
      </w:r>
      <w:r>
        <w:rPr>
          <w:rStyle w:val="translated-span"/>
        </w:rPr>
        <w:t>巴达瑙、德米特里</w:t>
      </w:r>
      <w:r>
        <w:rPr>
          <w:rStyle w:val="translated-span"/>
        </w:rPr>
        <w:t>·</w:t>
      </w:r>
      <w:r>
        <w:rPr>
          <w:rStyle w:val="translated-span"/>
        </w:rPr>
        <w:t>塞尔杜克、赵京贤和本吉奥。基于注意的语音识别模型。</w:t>
      </w:r>
      <w:r>
        <w:rPr>
          <w:rStyle w:val="translated-span"/>
        </w:rPr>
        <w:t>2015</w:t>
      </w:r>
      <w:r>
        <w:rPr>
          <w:rStyle w:val="translated-span"/>
        </w:rPr>
        <w:t>年神经信息处理系统会议。</w:t>
      </w:r>
    </w:p>
    <w:p w:rsidR="00A950D4" w:rsidRDefault="00CD5BCD">
      <w:pPr>
        <w:spacing w:after="141"/>
        <w:ind w:left="184" w:hanging="199"/>
      </w:pPr>
      <w:r>
        <w:rPr>
          <w:rStyle w:val="translated-span"/>
        </w:rPr>
        <w:t>亚历克斯</w:t>
      </w:r>
      <w:r>
        <w:rPr>
          <w:rStyle w:val="translated-span"/>
        </w:rPr>
        <w:t>·</w:t>
      </w:r>
      <w:r>
        <w:rPr>
          <w:rStyle w:val="translated-span"/>
        </w:rPr>
        <w:t>格雷夫斯。用递归神经网络进行序列转导。</w:t>
      </w:r>
      <w:r>
        <w:rPr>
          <w:rStyle w:val="translated-span"/>
        </w:rPr>
        <w:t>arXiv</w:t>
      </w:r>
      <w:r>
        <w:rPr>
          <w:rStyle w:val="translated-span"/>
        </w:rPr>
        <w:t>预印本附件十四：</w:t>
      </w:r>
      <w:r>
        <w:rPr>
          <w:rStyle w:val="translated-span"/>
        </w:rPr>
        <w:t>1211.3711, 2012.</w:t>
      </w:r>
    </w:p>
    <w:p w:rsidR="00A950D4" w:rsidRDefault="00CD5BCD">
      <w:pPr>
        <w:spacing w:after="140"/>
        <w:ind w:left="184" w:hanging="199"/>
      </w:pPr>
      <w:r>
        <w:rPr>
          <w:rStyle w:val="translated-span"/>
        </w:rPr>
        <w:t>亚历克斯</w:t>
      </w:r>
      <w:r>
        <w:rPr>
          <w:rStyle w:val="translated-span"/>
        </w:rPr>
        <w:t>·</w:t>
      </w:r>
      <w:r>
        <w:rPr>
          <w:rStyle w:val="translated-span"/>
        </w:rPr>
        <w:t>格雷夫斯、圣地亚哥</w:t>
      </w:r>
      <w:r>
        <w:rPr>
          <w:rStyle w:val="translated-span"/>
        </w:rPr>
        <w:t>·</w:t>
      </w:r>
      <w:r>
        <w:rPr>
          <w:rStyle w:val="translated-span"/>
        </w:rPr>
        <w:t>费尔南德斯、福斯蒂诺</w:t>
      </w:r>
      <w:r>
        <w:rPr>
          <w:rStyle w:val="translated-span"/>
        </w:rPr>
        <w:t>·</w:t>
      </w:r>
      <w:r>
        <w:rPr>
          <w:rStyle w:val="translated-span"/>
        </w:rPr>
        <w:t>戈麦斯和于尔根</w:t>
      </w:r>
      <w:r>
        <w:rPr>
          <w:rStyle w:val="translated-span"/>
        </w:rPr>
        <w:t>·</w:t>
      </w:r>
      <w:r>
        <w:rPr>
          <w:rStyle w:val="translated-span"/>
        </w:rPr>
        <w:t>施密杜伯。连接主义时间分类：用递归神经网络标记未分段的序列数据。在</w:t>
      </w:r>
      <w:r>
        <w:rPr>
          <w:rStyle w:val="translated-span"/>
        </w:rPr>
        <w:t>2006</w:t>
      </w:r>
      <w:r>
        <w:rPr>
          <w:rStyle w:val="translated-span"/>
        </w:rPr>
        <w:t>年国际机器学习会议上。</w:t>
      </w:r>
    </w:p>
    <w:p w:rsidR="00A950D4" w:rsidRDefault="00CD5BCD">
      <w:pPr>
        <w:spacing w:after="148"/>
        <w:ind w:left="184" w:hanging="199"/>
      </w:pPr>
      <w:r>
        <w:rPr>
          <w:rStyle w:val="translated-span"/>
        </w:rPr>
        <w:t>Gaël Guennebaud</w:t>
      </w:r>
      <w:r>
        <w:rPr>
          <w:rStyle w:val="translated-span"/>
        </w:rPr>
        <w:t>，</w:t>
      </w:r>
      <w:r>
        <w:rPr>
          <w:rStyle w:val="translated-span"/>
        </w:rPr>
        <w:t>Benoıt Jacob</w:t>
      </w:r>
      <w:r>
        <w:rPr>
          <w:rStyle w:val="translated-span"/>
        </w:rPr>
        <w:t>，</w:t>
      </w:r>
      <w:r>
        <w:rPr>
          <w:rStyle w:val="translated-span"/>
        </w:rPr>
        <w:t>Philip Avery</w:t>
      </w:r>
      <w:r>
        <w:rPr>
          <w:rStyle w:val="translated-span"/>
        </w:rPr>
        <w:t>，</w:t>
      </w:r>
      <w:r>
        <w:rPr>
          <w:rStyle w:val="translated-span"/>
        </w:rPr>
        <w:t>Abraham Bachrach</w:t>
      </w:r>
      <w:r>
        <w:rPr>
          <w:rStyle w:val="translated-span"/>
        </w:rPr>
        <w:t>，</w:t>
      </w:r>
      <w:r>
        <w:rPr>
          <w:rStyle w:val="translated-span"/>
        </w:rPr>
        <w:t>Sebastien Barthelemy</w:t>
      </w:r>
      <w:r>
        <w:rPr>
          <w:rStyle w:val="translated-span"/>
        </w:rPr>
        <w:t>等，</w:t>
      </w:r>
      <w:r>
        <w:rPr>
          <w:rStyle w:val="translated-span"/>
        </w:rPr>
        <w:t>Eigen v3</w:t>
      </w:r>
      <w:r>
        <w:rPr>
          <w:rStyle w:val="translated-span"/>
        </w:rPr>
        <w:t>。</w:t>
      </w:r>
      <w:r>
        <w:rPr>
          <w:rStyle w:val="translated-span"/>
        </w:rPr>
        <w:t>http://eigen.tuxfamily.org, 2010.</w:t>
      </w:r>
    </w:p>
    <w:p w:rsidR="00A950D4" w:rsidRDefault="00CD5BCD">
      <w:pPr>
        <w:spacing w:after="136"/>
        <w:ind w:left="184" w:hanging="199"/>
      </w:pPr>
      <w:r>
        <w:rPr>
          <w:rStyle w:val="translated-span"/>
        </w:rPr>
        <w:t>Takaki Hori</w:t>
      </w:r>
      <w:r>
        <w:rPr>
          <w:rStyle w:val="translated-span"/>
        </w:rPr>
        <w:t>、</w:t>
      </w:r>
      <w:r>
        <w:rPr>
          <w:rStyle w:val="translated-span"/>
        </w:rPr>
        <w:t>Shinji Watanabe</w:t>
      </w:r>
      <w:r>
        <w:rPr>
          <w:rStyle w:val="translated-span"/>
        </w:rPr>
        <w:t>、</w:t>
      </w:r>
      <w:r>
        <w:rPr>
          <w:rStyle w:val="translated-span"/>
        </w:rPr>
        <w:t>Yu Zhang</w:t>
      </w:r>
      <w:r>
        <w:rPr>
          <w:rStyle w:val="translated-span"/>
        </w:rPr>
        <w:t>和</w:t>
      </w:r>
      <w:r>
        <w:rPr>
          <w:rStyle w:val="translated-span"/>
        </w:rPr>
        <w:t>William Chan</w:t>
      </w:r>
      <w:r>
        <w:rPr>
          <w:rStyle w:val="translated-span"/>
        </w:rPr>
        <w:t>。基于深度</w:t>
      </w:r>
      <w:r>
        <w:rPr>
          <w:rStyle w:val="translated-span"/>
        </w:rPr>
        <w:t>CNN</w:t>
      </w:r>
      <w:r>
        <w:rPr>
          <w:rStyle w:val="translated-span"/>
        </w:rPr>
        <w:t>编码器和</w:t>
      </w:r>
      <w:r>
        <w:rPr>
          <w:rStyle w:val="translated-span"/>
        </w:rPr>
        <w:t>RNN-LM</w:t>
      </w:r>
      <w:r>
        <w:rPr>
          <w:rStyle w:val="translated-span"/>
        </w:rPr>
        <w:t>的联合</w:t>
      </w:r>
      <w:r>
        <w:rPr>
          <w:rStyle w:val="translated-span"/>
        </w:rPr>
        <w:t>CTC</w:t>
      </w:r>
      <w:r>
        <w:rPr>
          <w:rStyle w:val="translated-span"/>
        </w:rPr>
        <w:t>注意端到端语音识别研究进展。</w:t>
      </w:r>
      <w:r>
        <w:rPr>
          <w:rStyle w:val="translated-span"/>
        </w:rPr>
        <w:t>Interspeech</w:t>
      </w:r>
      <w:r>
        <w:rPr>
          <w:rStyle w:val="translated-span"/>
        </w:rPr>
        <w:t>，</w:t>
      </w:r>
      <w:r>
        <w:rPr>
          <w:rStyle w:val="translated-span"/>
        </w:rPr>
        <w:t>2017</w:t>
      </w:r>
      <w:r>
        <w:rPr>
          <w:rStyle w:val="translated-span"/>
        </w:rPr>
        <w:t>年。</w:t>
      </w:r>
    </w:p>
    <w:p w:rsidR="00A950D4" w:rsidRDefault="00CD5BCD">
      <w:pPr>
        <w:spacing w:after="142"/>
        <w:ind w:left="184" w:hanging="199"/>
      </w:pPr>
      <w:r>
        <w:rPr>
          <w:rStyle w:val="translated-span"/>
        </w:rPr>
        <w:t>谢尔盖</w:t>
      </w:r>
      <w:r>
        <w:rPr>
          <w:rStyle w:val="translated-span"/>
        </w:rPr>
        <w:t>·</w:t>
      </w:r>
      <w:r>
        <w:rPr>
          <w:rStyle w:val="translated-span"/>
        </w:rPr>
        <w:t>伊夫和克里斯蒂安</w:t>
      </w:r>
      <w:r>
        <w:rPr>
          <w:rStyle w:val="translated-span"/>
        </w:rPr>
        <w:t>·</w:t>
      </w:r>
      <w:r>
        <w:rPr>
          <w:rStyle w:val="translated-span"/>
        </w:rPr>
        <w:t>塞格迪。批量标准化：通过减少内部协变量的变化来加速深层网络训练。在</w:t>
      </w:r>
      <w:r>
        <w:rPr>
          <w:rStyle w:val="translated-span"/>
        </w:rPr>
        <w:t>2015</w:t>
      </w:r>
      <w:r>
        <w:rPr>
          <w:rStyle w:val="translated-span"/>
        </w:rPr>
        <w:t>年国际机器学习会议上。</w:t>
      </w:r>
    </w:p>
    <w:p w:rsidR="00A950D4" w:rsidRDefault="00CD5BCD">
      <w:pPr>
        <w:spacing w:after="170"/>
        <w:ind w:left="184" w:hanging="199"/>
      </w:pPr>
      <w:r>
        <w:rPr>
          <w:rStyle w:val="translated-span"/>
        </w:rPr>
        <w:t>纳夫迪普</w:t>
      </w:r>
      <w:r>
        <w:rPr>
          <w:rStyle w:val="translated-span"/>
        </w:rPr>
        <w:t>·</w:t>
      </w:r>
      <w:r>
        <w:rPr>
          <w:rStyle w:val="translated-span"/>
        </w:rPr>
        <w:t>贾特利、大卫</w:t>
      </w:r>
      <w:r>
        <w:rPr>
          <w:rStyle w:val="translated-span"/>
        </w:rPr>
        <w:t>·</w:t>
      </w:r>
      <w:r>
        <w:rPr>
          <w:rStyle w:val="translated-span"/>
        </w:rPr>
        <w:t>苏西洛、库克</w:t>
      </w:r>
      <w:r>
        <w:rPr>
          <w:rStyle w:val="translated-span"/>
        </w:rPr>
        <w:t>·V·</w:t>
      </w:r>
      <w:r>
        <w:rPr>
          <w:rStyle w:val="translated-span"/>
        </w:rPr>
        <w:t>勒、奥里奥尔</w:t>
      </w:r>
      <w:r>
        <w:rPr>
          <w:rStyle w:val="translated-span"/>
        </w:rPr>
        <w:t>·</w:t>
      </w:r>
      <w:r>
        <w:rPr>
          <w:rStyle w:val="translated-span"/>
        </w:rPr>
        <w:t>维尼亚、伊利亚</w:t>
      </w:r>
      <w:r>
        <w:rPr>
          <w:rStyle w:val="translated-span"/>
        </w:rPr>
        <w:t>·</w:t>
      </w:r>
      <w:r>
        <w:rPr>
          <w:rStyle w:val="translated-span"/>
        </w:rPr>
        <w:t>萨茨凯和萨米</w:t>
      </w:r>
      <w:r>
        <w:rPr>
          <w:rStyle w:val="translated-span"/>
        </w:rPr>
        <w:t>·</w:t>
      </w:r>
      <w:r>
        <w:rPr>
          <w:rStyle w:val="translated-span"/>
        </w:rPr>
        <w:t>本吉奥。神经传感器。</w:t>
      </w:r>
      <w:r>
        <w:rPr>
          <w:rStyle w:val="translated-span"/>
        </w:rPr>
        <w:t>arXiv</w:t>
      </w:r>
      <w:r>
        <w:rPr>
          <w:rStyle w:val="translated-span"/>
        </w:rPr>
        <w:t>预印本附件十四：</w:t>
      </w:r>
      <w:r>
        <w:rPr>
          <w:rStyle w:val="translated-span"/>
        </w:rPr>
        <w:t>1511.04868, 2015.</w:t>
      </w:r>
    </w:p>
    <w:p w:rsidR="00A950D4" w:rsidRDefault="00CD5BCD">
      <w:pPr>
        <w:spacing w:after="165"/>
        <w:ind w:left="184" w:hanging="199"/>
      </w:pPr>
      <w:r>
        <w:rPr>
          <w:rStyle w:val="translated-span"/>
        </w:rPr>
        <w:t>沃尔特</w:t>
      </w:r>
      <w:r>
        <w:rPr>
          <w:rStyle w:val="translated-span"/>
        </w:rPr>
        <w:t>·G·</w:t>
      </w:r>
      <w:r>
        <w:rPr>
          <w:rStyle w:val="translated-span"/>
        </w:rPr>
        <w:t>凯利和艾伦</w:t>
      </w:r>
      <w:r>
        <w:rPr>
          <w:rStyle w:val="translated-span"/>
        </w:rPr>
        <w:t>·C·</w:t>
      </w:r>
      <w:r>
        <w:rPr>
          <w:rStyle w:val="translated-span"/>
        </w:rPr>
        <w:t>彼得森。差分方程：应用简介。学术出版社，</w:t>
      </w:r>
      <w:r>
        <w:rPr>
          <w:rStyle w:val="translated-span"/>
        </w:rPr>
        <w:t>2001</w:t>
      </w:r>
      <w:r>
        <w:rPr>
          <w:rStyle w:val="translated-span"/>
        </w:rPr>
        <w:t>年。</w:t>
      </w:r>
    </w:p>
    <w:p w:rsidR="00A950D4" w:rsidRDefault="00CD5BCD">
      <w:pPr>
        <w:spacing w:after="169"/>
        <w:ind w:left="184" w:hanging="199"/>
      </w:pPr>
      <w:r>
        <w:rPr>
          <w:rStyle w:val="translated-span"/>
        </w:rPr>
        <w:t>迪德里克</w:t>
      </w:r>
      <w:r>
        <w:rPr>
          <w:rStyle w:val="translated-span"/>
        </w:rPr>
        <w:t>·</w:t>
      </w:r>
      <w:r>
        <w:rPr>
          <w:rStyle w:val="translated-span"/>
        </w:rPr>
        <w:t>金马和吉米</w:t>
      </w:r>
      <w:r>
        <w:rPr>
          <w:rStyle w:val="translated-span"/>
        </w:rPr>
        <w:t>·</w:t>
      </w:r>
      <w:r>
        <w:rPr>
          <w:rStyle w:val="translated-span"/>
        </w:rPr>
        <w:t>巴。</w:t>
      </w:r>
      <w:r>
        <w:rPr>
          <w:rStyle w:val="translated-span"/>
        </w:rPr>
        <w:t>Adam</w:t>
      </w:r>
      <w:r>
        <w:rPr>
          <w:rStyle w:val="translated-span"/>
        </w:rPr>
        <w:t>：随机优化的一种方法。</w:t>
      </w:r>
      <w:r>
        <w:rPr>
          <w:rStyle w:val="translated-span"/>
        </w:rPr>
        <w:t>arXiv</w:t>
      </w:r>
      <w:r>
        <w:rPr>
          <w:rStyle w:val="translated-span"/>
        </w:rPr>
        <w:t>预印本附件十四：</w:t>
      </w:r>
      <w:r>
        <w:rPr>
          <w:rStyle w:val="translated-span"/>
        </w:rPr>
        <w:t>1412.6980, 2014.</w:t>
      </w:r>
    </w:p>
    <w:p w:rsidR="00A950D4" w:rsidRDefault="00CD5BCD">
      <w:pPr>
        <w:spacing w:after="169"/>
        <w:ind w:left="184" w:hanging="199"/>
      </w:pPr>
      <w:r>
        <w:rPr>
          <w:rStyle w:val="translated-span"/>
        </w:rPr>
        <w:lastRenderedPageBreak/>
        <w:t>孔令鹏、克里斯</w:t>
      </w:r>
      <w:r>
        <w:rPr>
          <w:rStyle w:val="translated-span"/>
        </w:rPr>
        <w:t>·</w:t>
      </w:r>
      <w:r>
        <w:rPr>
          <w:rStyle w:val="translated-span"/>
        </w:rPr>
        <w:t>戴尔和诺亚</w:t>
      </w:r>
      <w:r>
        <w:rPr>
          <w:rStyle w:val="translated-span"/>
        </w:rPr>
        <w:t>·A·</w:t>
      </w:r>
      <w:r>
        <w:rPr>
          <w:rStyle w:val="translated-span"/>
        </w:rPr>
        <w:t>史密斯。分段递归神经网络。</w:t>
      </w:r>
      <w:r>
        <w:rPr>
          <w:rStyle w:val="translated-span"/>
        </w:rPr>
        <w:t>arXiv</w:t>
      </w:r>
      <w:r>
        <w:rPr>
          <w:rStyle w:val="translated-span"/>
        </w:rPr>
        <w:t>预印本附件十四：</w:t>
      </w:r>
      <w:r>
        <w:rPr>
          <w:rStyle w:val="translated-span"/>
        </w:rPr>
        <w:t>1511.06018, 2015.</w:t>
      </w:r>
    </w:p>
    <w:p w:rsidR="00A950D4" w:rsidRDefault="00CD5BCD">
      <w:pPr>
        <w:spacing w:after="138"/>
        <w:ind w:left="184" w:hanging="199"/>
      </w:pPr>
      <w:r>
        <w:rPr>
          <w:rStyle w:val="translated-span"/>
        </w:rPr>
        <w:t>理查德</w:t>
      </w:r>
      <w:r>
        <w:rPr>
          <w:rStyle w:val="translated-span"/>
        </w:rPr>
        <w:t>·E·</w:t>
      </w:r>
      <w:r>
        <w:rPr>
          <w:rStyle w:val="translated-span"/>
        </w:rPr>
        <w:t>拉德纳和迈克尔</w:t>
      </w:r>
      <w:r>
        <w:rPr>
          <w:rStyle w:val="translated-span"/>
        </w:rPr>
        <w:t>·J·</w:t>
      </w:r>
      <w:r>
        <w:rPr>
          <w:rStyle w:val="translated-span"/>
        </w:rPr>
        <w:t>菲舍尔。并行前缀计算。</w:t>
      </w:r>
      <w:r>
        <w:rPr>
          <w:rStyle w:val="translated-span"/>
        </w:rPr>
        <w:t>ACM</w:t>
      </w:r>
      <w:r>
        <w:rPr>
          <w:rStyle w:val="translated-span"/>
        </w:rPr>
        <w:t>杂志（</w:t>
      </w:r>
      <w:r>
        <w:rPr>
          <w:rStyle w:val="translated-span"/>
        </w:rPr>
        <w:t>JACM</w:t>
      </w:r>
      <w:r>
        <w:rPr>
          <w:rStyle w:val="translated-span"/>
        </w:rPr>
        <w:t>），</w:t>
      </w:r>
      <w:r>
        <w:rPr>
          <w:rStyle w:val="translated-span"/>
        </w:rPr>
        <w:t>27</w:t>
      </w:r>
      <w:r>
        <w:rPr>
          <w:rStyle w:val="translated-span"/>
        </w:rPr>
        <w:t>（</w:t>
      </w:r>
      <w:r>
        <w:rPr>
          <w:rStyle w:val="translated-span"/>
        </w:rPr>
        <w:t>4</w:t>
      </w:r>
      <w:r>
        <w:rPr>
          <w:rStyle w:val="translated-span"/>
        </w:rPr>
        <w:t>）：</w:t>
      </w:r>
      <w:r>
        <w:rPr>
          <w:rStyle w:val="translated-span"/>
        </w:rPr>
        <w:t>831–8381980</w:t>
      </w:r>
      <w:r>
        <w:rPr>
          <w:rStyle w:val="translated-span"/>
        </w:rPr>
        <w:t>。</w:t>
      </w:r>
    </w:p>
    <w:p w:rsidR="00A950D4" w:rsidRDefault="00CD5BCD">
      <w:pPr>
        <w:ind w:left="184" w:hanging="199"/>
      </w:pPr>
      <w:r>
        <w:rPr>
          <w:rStyle w:val="translated-span"/>
        </w:rPr>
        <w:t>迪特里希</w:t>
      </w:r>
      <w:r>
        <w:rPr>
          <w:rStyle w:val="translated-span"/>
        </w:rPr>
        <w:t>·</w:t>
      </w:r>
      <w:r>
        <w:rPr>
          <w:rStyle w:val="translated-span"/>
        </w:rPr>
        <w:t>劳森、乔治</w:t>
      </w:r>
      <w:r>
        <w:rPr>
          <w:rStyle w:val="translated-span"/>
        </w:rPr>
        <w:t>·</w:t>
      </w:r>
      <w:r>
        <w:rPr>
          <w:rStyle w:val="translated-span"/>
        </w:rPr>
        <w:t>塔克、钟正秋、科林</w:t>
      </w:r>
      <w:r>
        <w:rPr>
          <w:rStyle w:val="translated-span"/>
        </w:rPr>
        <w:t>·</w:t>
      </w:r>
      <w:r>
        <w:rPr>
          <w:rStyle w:val="translated-span"/>
        </w:rPr>
        <w:t>拉斐尔、凯文</w:t>
      </w:r>
      <w:r>
        <w:rPr>
          <w:rStyle w:val="translated-span"/>
        </w:rPr>
        <w:t>·</w:t>
      </w:r>
      <w:r>
        <w:rPr>
          <w:rStyle w:val="translated-span"/>
        </w:rPr>
        <w:t>斯沃斯基和纳夫迪普</w:t>
      </w:r>
      <w:r>
        <w:rPr>
          <w:rStyle w:val="translated-span"/>
        </w:rPr>
        <w:t>·</w:t>
      </w:r>
      <w:r>
        <w:rPr>
          <w:rStyle w:val="translated-span"/>
        </w:rPr>
        <w:t>贾特利。用变分推理学习硬对齐。</w:t>
      </w:r>
      <w:r>
        <w:rPr>
          <w:rStyle w:val="translated-span"/>
        </w:rPr>
        <w:t>arXiv</w:t>
      </w:r>
      <w:r>
        <w:rPr>
          <w:rStyle w:val="translated-span"/>
        </w:rPr>
        <w:t>预印本附件十四：</w:t>
      </w:r>
      <w:r>
        <w:rPr>
          <w:rStyle w:val="translated-span"/>
        </w:rPr>
        <w:t>1705.05524, 2017.</w:t>
      </w:r>
    </w:p>
    <w:p w:rsidR="00A950D4" w:rsidRDefault="00CD5BCD">
      <w:pPr>
        <w:spacing w:after="152"/>
        <w:ind w:left="184" w:hanging="199"/>
      </w:pPr>
      <w:r>
        <w:rPr>
          <w:rStyle w:val="translated-span"/>
        </w:rPr>
        <w:t>罗玉萍、钟成秋、纳夫迪普</w:t>
      </w:r>
      <w:r>
        <w:rPr>
          <w:rStyle w:val="translated-span"/>
        </w:rPr>
        <w:t>·</w:t>
      </w:r>
      <w:r>
        <w:rPr>
          <w:rStyle w:val="translated-span"/>
        </w:rPr>
        <w:t>贾特利和伊利亚</w:t>
      </w:r>
      <w:r>
        <w:rPr>
          <w:rStyle w:val="translated-span"/>
        </w:rPr>
        <w:t>·</w:t>
      </w:r>
      <w:r>
        <w:rPr>
          <w:rStyle w:val="translated-span"/>
        </w:rPr>
        <w:t>萨茨凯。在线学习与持续的奖励政策梯度一致。</w:t>
      </w:r>
      <w:r>
        <w:rPr>
          <w:rStyle w:val="translated-span"/>
        </w:rPr>
        <w:t>arXiv</w:t>
      </w:r>
      <w:r>
        <w:rPr>
          <w:rStyle w:val="translated-span"/>
        </w:rPr>
        <w:t>预印本附件十四：</w:t>
      </w:r>
      <w:r>
        <w:rPr>
          <w:rStyle w:val="translated-span"/>
        </w:rPr>
        <w:t>1608.01281, 2016.</w:t>
      </w:r>
    </w:p>
    <w:p w:rsidR="00A950D4" w:rsidRDefault="00CD5BCD">
      <w:pPr>
        <w:spacing w:after="149"/>
        <w:ind w:left="184" w:hanging="199"/>
      </w:pPr>
      <w:r>
        <w:rPr>
          <w:rStyle w:val="translated-span"/>
        </w:rPr>
        <w:t>Minh Thang Luong</w:t>
      </w:r>
      <w:r>
        <w:rPr>
          <w:rStyle w:val="translated-span"/>
        </w:rPr>
        <w:t>、</w:t>
      </w:r>
      <w:r>
        <w:rPr>
          <w:rStyle w:val="translated-span"/>
        </w:rPr>
        <w:t>Hieu Pham</w:t>
      </w:r>
      <w:r>
        <w:rPr>
          <w:rStyle w:val="translated-span"/>
        </w:rPr>
        <w:t>和</w:t>
      </w:r>
      <w:r>
        <w:rPr>
          <w:rStyle w:val="translated-span"/>
        </w:rPr>
        <w:t>Christopher D.Manning</w:t>
      </w:r>
      <w:r>
        <w:rPr>
          <w:rStyle w:val="translated-span"/>
        </w:rPr>
        <w:t>。基于注意的神经机器翻译的有效方法。在自然语言处理经验方法会议上，</w:t>
      </w:r>
      <w:r>
        <w:rPr>
          <w:rStyle w:val="translated-span"/>
        </w:rPr>
        <w:t>2015</w:t>
      </w:r>
      <w:r>
        <w:rPr>
          <w:rStyle w:val="translated-span"/>
        </w:rPr>
        <w:t>年。</w:t>
      </w:r>
    </w:p>
    <w:p w:rsidR="00A950D4" w:rsidRDefault="00CD5BCD">
      <w:pPr>
        <w:spacing w:after="150"/>
        <w:ind w:left="184" w:hanging="199"/>
      </w:pPr>
      <w:r>
        <w:rPr>
          <w:rStyle w:val="translated-span"/>
        </w:rPr>
        <w:t>Ramesh Nallapati</w:t>
      </w:r>
      <w:r>
        <w:rPr>
          <w:rStyle w:val="translated-span"/>
        </w:rPr>
        <w:t>、</w:t>
      </w:r>
      <w:r>
        <w:rPr>
          <w:rStyle w:val="translated-span"/>
        </w:rPr>
        <w:t>Bowen Zhou</w:t>
      </w:r>
      <w:r>
        <w:rPr>
          <w:rStyle w:val="translated-span"/>
        </w:rPr>
        <w:t>、</w:t>
      </w:r>
      <w:r>
        <w:rPr>
          <w:rStyle w:val="translated-span"/>
        </w:rPr>
        <w:t>Cícero Nogueira dos Santos</w:t>
      </w:r>
      <w:r>
        <w:rPr>
          <w:rStyle w:val="translated-span"/>
        </w:rPr>
        <w:t>、圣格拉尔</w:t>
      </w:r>
      <w:r>
        <w:rPr>
          <w:rStyle w:val="translated-span"/>
        </w:rPr>
        <w:t>Gülçehre</w:t>
      </w:r>
      <w:r>
        <w:rPr>
          <w:rStyle w:val="translated-span"/>
        </w:rPr>
        <w:t>和</w:t>
      </w:r>
      <w:r>
        <w:rPr>
          <w:rStyle w:val="translated-span"/>
        </w:rPr>
        <w:t>Bing Xiang</w:t>
      </w:r>
      <w:r>
        <w:rPr>
          <w:rStyle w:val="translated-span"/>
        </w:rPr>
        <w:t>。使用序列到序列</w:t>
      </w:r>
      <w:r>
        <w:rPr>
          <w:rStyle w:val="translated-span"/>
        </w:rPr>
        <w:t>RNN</w:t>
      </w:r>
      <w:r>
        <w:rPr>
          <w:rStyle w:val="translated-span"/>
        </w:rPr>
        <w:t>的抽象文本摘要。在计算自然语言学习会议上，</w:t>
      </w:r>
      <w:r>
        <w:rPr>
          <w:rStyle w:val="translated-span"/>
        </w:rPr>
        <w:t>2016</w:t>
      </w:r>
      <w:r>
        <w:rPr>
          <w:rStyle w:val="translated-span"/>
        </w:rPr>
        <w:t>。</w:t>
      </w:r>
    </w:p>
    <w:p w:rsidR="00A950D4" w:rsidRDefault="00CD5BCD">
      <w:pPr>
        <w:spacing w:after="153"/>
        <w:ind w:left="184" w:hanging="199"/>
      </w:pPr>
      <w:r>
        <w:rPr>
          <w:rStyle w:val="translated-span"/>
        </w:rPr>
        <w:t>道格拉斯</w:t>
      </w:r>
      <w:r>
        <w:rPr>
          <w:rStyle w:val="translated-span"/>
        </w:rPr>
        <w:t>·B·</w:t>
      </w:r>
      <w:r>
        <w:rPr>
          <w:rStyle w:val="translated-span"/>
        </w:rPr>
        <w:t>保罗和珍妮特</w:t>
      </w:r>
      <w:r>
        <w:rPr>
          <w:rStyle w:val="translated-span"/>
        </w:rPr>
        <w:t>·M·</w:t>
      </w:r>
      <w:r>
        <w:rPr>
          <w:rStyle w:val="translated-span"/>
        </w:rPr>
        <w:t>贝克。基于《华尔街日报》的企业社会责任语料库设计。演讲与自然语言研讨会，</w:t>
      </w:r>
      <w:r>
        <w:rPr>
          <w:rStyle w:val="translated-span"/>
        </w:rPr>
        <w:t>1992</w:t>
      </w:r>
      <w:r>
        <w:rPr>
          <w:rStyle w:val="translated-span"/>
        </w:rPr>
        <w:t>年。</w:t>
      </w:r>
    </w:p>
    <w:p w:rsidR="00A950D4" w:rsidRDefault="00CD5BCD">
      <w:pPr>
        <w:spacing w:after="151"/>
        <w:ind w:left="184" w:hanging="199"/>
      </w:pPr>
      <w:r>
        <w:rPr>
          <w:rStyle w:val="translated-span"/>
        </w:rPr>
        <w:t>Rohit Prabhavalkar</w:t>
      </w:r>
      <w:r>
        <w:rPr>
          <w:rStyle w:val="translated-span"/>
        </w:rPr>
        <w:t>、</w:t>
      </w:r>
      <w:r>
        <w:rPr>
          <w:rStyle w:val="translated-span"/>
        </w:rPr>
        <w:t>Kanishka Rao</w:t>
      </w:r>
      <w:r>
        <w:rPr>
          <w:rStyle w:val="translated-span"/>
        </w:rPr>
        <w:t>、</w:t>
      </w:r>
      <w:r>
        <w:rPr>
          <w:rStyle w:val="translated-span"/>
        </w:rPr>
        <w:t>Tara Sainath</w:t>
      </w:r>
      <w:r>
        <w:rPr>
          <w:rStyle w:val="translated-span"/>
        </w:rPr>
        <w:t>、</w:t>
      </w:r>
      <w:r>
        <w:rPr>
          <w:rStyle w:val="translated-span"/>
        </w:rPr>
        <w:t>Bo Li</w:t>
      </w:r>
      <w:r>
        <w:rPr>
          <w:rStyle w:val="translated-span"/>
        </w:rPr>
        <w:t>、</w:t>
      </w:r>
      <w:r>
        <w:rPr>
          <w:rStyle w:val="translated-span"/>
        </w:rPr>
        <w:t>Leif Johnson</w:t>
      </w:r>
      <w:r>
        <w:rPr>
          <w:rStyle w:val="translated-span"/>
        </w:rPr>
        <w:t>和</w:t>
      </w:r>
      <w:r>
        <w:rPr>
          <w:rStyle w:val="translated-span"/>
        </w:rPr>
        <w:t>Navdeep Jaitly</w:t>
      </w:r>
      <w:r>
        <w:rPr>
          <w:rStyle w:val="translated-span"/>
        </w:rPr>
        <w:t>。用于语音识别的序列对序列模型的比较。</w:t>
      </w:r>
      <w:r>
        <w:rPr>
          <w:rStyle w:val="translated-span"/>
        </w:rPr>
        <w:t>Interspeech</w:t>
      </w:r>
      <w:r>
        <w:rPr>
          <w:rStyle w:val="translated-span"/>
        </w:rPr>
        <w:t>，</w:t>
      </w:r>
      <w:r>
        <w:rPr>
          <w:rStyle w:val="translated-span"/>
        </w:rPr>
        <w:t>2017</w:t>
      </w:r>
      <w:r>
        <w:rPr>
          <w:rStyle w:val="translated-span"/>
        </w:rPr>
        <w:t>年。</w:t>
      </w:r>
    </w:p>
    <w:p w:rsidR="00A950D4" w:rsidRDefault="00CD5BCD">
      <w:pPr>
        <w:spacing w:after="152"/>
        <w:ind w:left="184" w:hanging="199"/>
      </w:pPr>
      <w:r>
        <w:rPr>
          <w:rStyle w:val="translated-span"/>
        </w:rPr>
        <w:t>科林</w:t>
      </w:r>
      <w:r>
        <w:rPr>
          <w:rStyle w:val="translated-span"/>
        </w:rPr>
        <w:t>·</w:t>
      </w:r>
      <w:r>
        <w:rPr>
          <w:rStyle w:val="translated-span"/>
        </w:rPr>
        <w:t>拉斐尔和丹尼尔</w:t>
      </w:r>
      <w:r>
        <w:rPr>
          <w:rStyle w:val="translated-span"/>
        </w:rPr>
        <w:t>·P·W·</w:t>
      </w:r>
      <w:r>
        <w:rPr>
          <w:rStyle w:val="translated-span"/>
        </w:rPr>
        <w:t>埃利斯。注意前馈网络可以解决一些长期记忆问题。</w:t>
      </w:r>
      <w:r>
        <w:rPr>
          <w:rStyle w:val="translated-span"/>
        </w:rPr>
        <w:t>arXiv</w:t>
      </w:r>
      <w:r>
        <w:rPr>
          <w:rStyle w:val="translated-span"/>
        </w:rPr>
        <w:t>预印本附件十四：</w:t>
      </w:r>
      <w:r>
        <w:rPr>
          <w:rStyle w:val="translated-span"/>
        </w:rPr>
        <w:t>1512.08756, 2015.</w:t>
      </w:r>
    </w:p>
    <w:p w:rsidR="00A950D4" w:rsidRDefault="00CD5BCD">
      <w:pPr>
        <w:spacing w:after="176"/>
        <w:ind w:left="184" w:hanging="199"/>
      </w:pPr>
      <w:r>
        <w:rPr>
          <w:rStyle w:val="translated-span"/>
        </w:rPr>
        <w:t>Colin Raffel</w:t>
      </w:r>
      <w:r>
        <w:rPr>
          <w:rStyle w:val="translated-span"/>
        </w:rPr>
        <w:t>、</w:t>
      </w:r>
      <w:r>
        <w:rPr>
          <w:rStyle w:val="translated-span"/>
        </w:rPr>
        <w:t>Minh Thang Luong</w:t>
      </w:r>
      <w:r>
        <w:rPr>
          <w:rStyle w:val="translated-span"/>
        </w:rPr>
        <w:t>、</w:t>
      </w:r>
      <w:r>
        <w:rPr>
          <w:rStyle w:val="translated-span"/>
        </w:rPr>
        <w:t>Peter J.Liu</w:t>
      </w:r>
      <w:r>
        <w:rPr>
          <w:rStyle w:val="translated-span"/>
        </w:rPr>
        <w:t>、</w:t>
      </w:r>
      <w:r>
        <w:rPr>
          <w:rStyle w:val="translated-span"/>
        </w:rPr>
        <w:t>Ron J.Weiss</w:t>
      </w:r>
      <w:r>
        <w:rPr>
          <w:rStyle w:val="translated-span"/>
        </w:rPr>
        <w:t>和</w:t>
      </w:r>
      <w:r>
        <w:rPr>
          <w:rStyle w:val="translated-span"/>
        </w:rPr>
        <w:t>Douglas Eck</w:t>
      </w:r>
      <w:r>
        <w:rPr>
          <w:rStyle w:val="translated-span"/>
        </w:rPr>
        <w:t>。在线和线性注意通过强制单调排列。</w:t>
      </w:r>
      <w:r>
        <w:rPr>
          <w:rStyle w:val="translated-span"/>
        </w:rPr>
        <w:t>2017</w:t>
      </w:r>
      <w:r>
        <w:rPr>
          <w:rStyle w:val="translated-span"/>
        </w:rPr>
        <w:t>年国际机器学习大会。</w:t>
      </w:r>
    </w:p>
    <w:p w:rsidR="00A950D4" w:rsidRDefault="00CD5BCD">
      <w:pPr>
        <w:spacing w:after="151"/>
        <w:ind w:left="184" w:hanging="199"/>
      </w:pPr>
      <w:r>
        <w:rPr>
          <w:rStyle w:val="translated-span"/>
        </w:rPr>
        <w:t>Abigail See</w:t>
      </w:r>
      <w:r>
        <w:rPr>
          <w:rStyle w:val="translated-span"/>
        </w:rPr>
        <w:t>、</w:t>
      </w:r>
      <w:r>
        <w:rPr>
          <w:rStyle w:val="translated-span"/>
        </w:rPr>
        <w:t>Peter J.Liu</w:t>
      </w:r>
      <w:r>
        <w:rPr>
          <w:rStyle w:val="translated-span"/>
        </w:rPr>
        <w:t>和</w:t>
      </w:r>
      <w:r>
        <w:rPr>
          <w:rStyle w:val="translated-span"/>
        </w:rPr>
        <w:t>Christopher D.Manning</w:t>
      </w:r>
      <w:r>
        <w:rPr>
          <w:rStyle w:val="translated-span"/>
        </w:rPr>
        <w:t>。切中要害：使用指针生成器网络进行摘要。</w:t>
      </w:r>
      <w:r>
        <w:rPr>
          <w:rStyle w:val="translated-span"/>
        </w:rPr>
        <w:t>arXiv</w:t>
      </w:r>
      <w:r>
        <w:rPr>
          <w:rStyle w:val="translated-span"/>
        </w:rPr>
        <w:t>预印本附件十四：</w:t>
      </w:r>
      <w:r>
        <w:rPr>
          <w:rStyle w:val="translated-span"/>
        </w:rPr>
        <w:t>1704.04368, 2017.</w:t>
      </w:r>
    </w:p>
    <w:p w:rsidR="00A950D4" w:rsidRDefault="00CD5BCD">
      <w:pPr>
        <w:spacing w:after="154"/>
        <w:ind w:left="184" w:hanging="199"/>
      </w:pPr>
      <w:r>
        <w:rPr>
          <w:rStyle w:val="translated-span"/>
        </w:rPr>
        <w:t>伊利亚</w:t>
      </w:r>
      <w:r>
        <w:rPr>
          <w:rStyle w:val="translated-span"/>
        </w:rPr>
        <w:t>·</w:t>
      </w:r>
      <w:r>
        <w:rPr>
          <w:rStyle w:val="translated-span"/>
        </w:rPr>
        <w:t>萨茨凯、奥里奥尔</w:t>
      </w:r>
      <w:r>
        <w:rPr>
          <w:rStyle w:val="translated-span"/>
        </w:rPr>
        <w:t>·</w:t>
      </w:r>
      <w:r>
        <w:rPr>
          <w:rStyle w:val="translated-span"/>
        </w:rPr>
        <w:t>维尼亚和库克</w:t>
      </w:r>
      <w:r>
        <w:rPr>
          <w:rStyle w:val="translated-span"/>
        </w:rPr>
        <w:t>·V·</w:t>
      </w:r>
      <w:r>
        <w:rPr>
          <w:rStyle w:val="translated-span"/>
        </w:rPr>
        <w:t>勒。用神经网络进行序列间学习。神经信息处理系统进展，</w:t>
      </w:r>
      <w:r>
        <w:rPr>
          <w:rStyle w:val="translated-span"/>
        </w:rPr>
        <w:t>2014</w:t>
      </w:r>
      <w:r>
        <w:rPr>
          <w:rStyle w:val="translated-span"/>
        </w:rPr>
        <w:t>。</w:t>
      </w:r>
    </w:p>
    <w:p w:rsidR="00A950D4" w:rsidRDefault="00CD5BCD">
      <w:pPr>
        <w:spacing w:after="151"/>
        <w:ind w:left="184" w:hanging="199"/>
      </w:pPr>
      <w:r>
        <w:rPr>
          <w:rStyle w:val="translated-span"/>
        </w:rPr>
        <w:t>王冲、</w:t>
      </w:r>
      <w:r>
        <w:rPr>
          <w:rStyle w:val="translated-span"/>
        </w:rPr>
        <w:t>Yogatama</w:t>
      </w:r>
      <w:r>
        <w:rPr>
          <w:rStyle w:val="translated-span"/>
        </w:rPr>
        <w:t>、</w:t>
      </w:r>
      <w:r>
        <w:rPr>
          <w:rStyle w:val="translated-span"/>
        </w:rPr>
        <w:t>Adam Coates</w:t>
      </w:r>
      <w:r>
        <w:rPr>
          <w:rStyle w:val="translated-span"/>
        </w:rPr>
        <w:t>、</w:t>
      </w:r>
      <w:r>
        <w:rPr>
          <w:rStyle w:val="translated-span"/>
        </w:rPr>
        <w:t>Tony Han</w:t>
      </w:r>
      <w:r>
        <w:rPr>
          <w:rStyle w:val="translated-span"/>
        </w:rPr>
        <w:t>、</w:t>
      </w:r>
      <w:r>
        <w:rPr>
          <w:rStyle w:val="translated-span"/>
        </w:rPr>
        <w:t>Awni Hannun</w:t>
      </w:r>
      <w:r>
        <w:rPr>
          <w:rStyle w:val="translated-span"/>
        </w:rPr>
        <w:t>和</w:t>
      </w:r>
      <w:r>
        <w:rPr>
          <w:rStyle w:val="translated-span"/>
        </w:rPr>
        <w:t>Bo Xiao</w:t>
      </w:r>
      <w:r>
        <w:rPr>
          <w:rStyle w:val="translated-span"/>
        </w:rPr>
        <w:t>。单向递归神经网络的前向卷积层。</w:t>
      </w:r>
      <w:r>
        <w:rPr>
          <w:rStyle w:val="translated-span"/>
        </w:rPr>
        <w:t>2016</w:t>
      </w:r>
      <w:r>
        <w:rPr>
          <w:rStyle w:val="translated-span"/>
        </w:rPr>
        <w:t>年第四届学习表征国际会议研讨会扩展摘要。</w:t>
      </w:r>
    </w:p>
    <w:p w:rsidR="00A950D4" w:rsidRDefault="00CD5BCD">
      <w:pPr>
        <w:spacing w:after="151"/>
        <w:ind w:left="184" w:hanging="199"/>
      </w:pPr>
      <w:r>
        <w:rPr>
          <w:rStyle w:val="translated-span"/>
        </w:rPr>
        <w:t>王宇轩、</w:t>
      </w:r>
      <w:r>
        <w:rPr>
          <w:rStyle w:val="translated-span"/>
        </w:rPr>
        <w:t>RJ Skerry Ryan</w:t>
      </w:r>
      <w:r>
        <w:rPr>
          <w:rStyle w:val="translated-span"/>
        </w:rPr>
        <w:t>、</w:t>
      </w:r>
      <w:r>
        <w:rPr>
          <w:rStyle w:val="translated-span"/>
        </w:rPr>
        <w:t>Daisy Stanton</w:t>
      </w:r>
      <w:r>
        <w:rPr>
          <w:rStyle w:val="translated-span"/>
        </w:rPr>
        <w:t>、</w:t>
      </w:r>
      <w:r>
        <w:rPr>
          <w:rStyle w:val="translated-span"/>
        </w:rPr>
        <w:t>Wu Yonghui</w:t>
      </w:r>
      <w:r>
        <w:rPr>
          <w:rStyle w:val="translated-span"/>
        </w:rPr>
        <w:t>、</w:t>
      </w:r>
      <w:r>
        <w:rPr>
          <w:rStyle w:val="translated-span"/>
        </w:rPr>
        <w:t>Ron J.Weiss</w:t>
      </w:r>
      <w:r>
        <w:rPr>
          <w:rStyle w:val="translated-span"/>
        </w:rPr>
        <w:t>、</w:t>
      </w:r>
      <w:r>
        <w:rPr>
          <w:rStyle w:val="translated-span"/>
        </w:rPr>
        <w:t>Navdeep Jaitly</w:t>
      </w:r>
      <w:r>
        <w:rPr>
          <w:rStyle w:val="translated-span"/>
        </w:rPr>
        <w:t>、杨宗衡、萧颖、陈志峰、</w:t>
      </w:r>
      <w:r>
        <w:rPr>
          <w:rStyle w:val="translated-span"/>
        </w:rPr>
        <w:t>Samy Bengio</w:t>
      </w:r>
      <w:r>
        <w:rPr>
          <w:rStyle w:val="translated-span"/>
        </w:rPr>
        <w:t>、</w:t>
      </w:r>
      <w:r>
        <w:rPr>
          <w:rStyle w:val="translated-span"/>
        </w:rPr>
        <w:t>Quoc Le</w:t>
      </w:r>
      <w:r>
        <w:rPr>
          <w:rStyle w:val="translated-span"/>
        </w:rPr>
        <w:t>、</w:t>
      </w:r>
      <w:r>
        <w:rPr>
          <w:rStyle w:val="translated-span"/>
        </w:rPr>
        <w:t>Yannis Agimyrgiannakis</w:t>
      </w:r>
      <w:r>
        <w:rPr>
          <w:rStyle w:val="translated-span"/>
        </w:rPr>
        <w:t>、</w:t>
      </w:r>
      <w:r>
        <w:rPr>
          <w:rStyle w:val="translated-span"/>
        </w:rPr>
        <w:t>Rob Clark</w:t>
      </w:r>
      <w:r>
        <w:rPr>
          <w:rStyle w:val="translated-span"/>
        </w:rPr>
        <w:t>和</w:t>
      </w:r>
      <w:r>
        <w:rPr>
          <w:rStyle w:val="translated-span"/>
        </w:rPr>
        <w:t>Rif A.Sauros</w:t>
      </w:r>
      <w:r>
        <w:rPr>
          <w:rStyle w:val="translated-span"/>
        </w:rPr>
        <w:t>。</w:t>
      </w:r>
      <w:r>
        <w:rPr>
          <w:rStyle w:val="translated-span"/>
        </w:rPr>
        <w:t>Tacotron</w:t>
      </w:r>
      <w:r>
        <w:rPr>
          <w:rStyle w:val="translated-span"/>
        </w:rPr>
        <w:t>：走向端到端语音合成。</w:t>
      </w:r>
      <w:r>
        <w:rPr>
          <w:rStyle w:val="translated-span"/>
        </w:rPr>
        <w:t>arXiv</w:t>
      </w:r>
      <w:r>
        <w:rPr>
          <w:rStyle w:val="translated-span"/>
        </w:rPr>
        <w:t>预印本附件十四：</w:t>
      </w:r>
      <w:r>
        <w:rPr>
          <w:rStyle w:val="translated-span"/>
        </w:rPr>
        <w:t>1703.10135, 2017.</w:t>
      </w:r>
    </w:p>
    <w:p w:rsidR="00A950D4" w:rsidRDefault="00CD5BCD">
      <w:pPr>
        <w:spacing w:after="183"/>
        <w:ind w:left="184" w:hanging="199"/>
      </w:pPr>
      <w:r>
        <w:rPr>
          <w:rStyle w:val="translated-span"/>
        </w:rPr>
        <w:t>Kelvin Xu</w:t>
      </w:r>
      <w:r>
        <w:rPr>
          <w:rStyle w:val="translated-span"/>
        </w:rPr>
        <w:t>、</w:t>
      </w:r>
      <w:r>
        <w:rPr>
          <w:rStyle w:val="translated-span"/>
        </w:rPr>
        <w:t>Jimmy Ba</w:t>
      </w:r>
      <w:r>
        <w:rPr>
          <w:rStyle w:val="translated-span"/>
        </w:rPr>
        <w:t>、</w:t>
      </w:r>
      <w:r>
        <w:rPr>
          <w:rStyle w:val="translated-span"/>
        </w:rPr>
        <w:t>Ryan Kiros</w:t>
      </w:r>
      <w:r>
        <w:rPr>
          <w:rStyle w:val="translated-span"/>
        </w:rPr>
        <w:t>、</w:t>
      </w:r>
      <w:r>
        <w:rPr>
          <w:rStyle w:val="translated-span"/>
        </w:rPr>
        <w:t>Kyunghyun Cho</w:t>
      </w:r>
      <w:r>
        <w:rPr>
          <w:rStyle w:val="translated-span"/>
        </w:rPr>
        <w:t>、</w:t>
      </w:r>
      <w:r>
        <w:rPr>
          <w:rStyle w:val="translated-span"/>
        </w:rPr>
        <w:t>Aaron Courville</w:t>
      </w:r>
      <w:r>
        <w:rPr>
          <w:rStyle w:val="translated-span"/>
        </w:rPr>
        <w:t>、</w:t>
      </w:r>
      <w:r>
        <w:rPr>
          <w:rStyle w:val="translated-span"/>
        </w:rPr>
        <w:t>Ruslan Salakhudinov</w:t>
      </w:r>
      <w:r>
        <w:rPr>
          <w:rStyle w:val="translated-span"/>
        </w:rPr>
        <w:t>、</w:t>
      </w:r>
      <w:r>
        <w:rPr>
          <w:rStyle w:val="translated-span"/>
        </w:rPr>
        <w:t>Rich Zemel</w:t>
      </w:r>
      <w:r>
        <w:rPr>
          <w:rStyle w:val="translated-span"/>
        </w:rPr>
        <w:t>和</w:t>
      </w:r>
      <w:r>
        <w:rPr>
          <w:rStyle w:val="translated-span"/>
        </w:rPr>
        <w:t>Yoshua Bengio</w:t>
      </w:r>
      <w:r>
        <w:rPr>
          <w:rStyle w:val="translated-span"/>
        </w:rPr>
        <w:t>。展示、参与和讲述：视觉注意力的神经图像字幕生成。在</w:t>
      </w:r>
      <w:r>
        <w:rPr>
          <w:rStyle w:val="translated-span"/>
        </w:rPr>
        <w:t>2015</w:t>
      </w:r>
      <w:r>
        <w:rPr>
          <w:rStyle w:val="translated-span"/>
        </w:rPr>
        <w:t>年国际机器学习会议上。</w:t>
      </w:r>
    </w:p>
    <w:p w:rsidR="00A950D4" w:rsidRDefault="00CD5BCD">
      <w:pPr>
        <w:spacing w:after="180"/>
        <w:ind w:left="184" w:hanging="199"/>
      </w:pPr>
      <w:r>
        <w:rPr>
          <w:rStyle w:val="translated-span"/>
        </w:rPr>
        <w:t>雷宇，简买，和菲尔布伦松。在线段间神经传导。在自然语言处理经验方法会议上，</w:t>
      </w:r>
      <w:r>
        <w:rPr>
          <w:rStyle w:val="translated-span"/>
        </w:rPr>
        <w:t>2016</w:t>
      </w:r>
      <w:r>
        <w:rPr>
          <w:rStyle w:val="translated-span"/>
        </w:rPr>
        <w:t>。</w:t>
      </w:r>
    </w:p>
    <w:p w:rsidR="00A950D4" w:rsidRDefault="00CD5BCD">
      <w:pPr>
        <w:spacing w:after="152"/>
        <w:ind w:left="184" w:hanging="199"/>
      </w:pPr>
      <w:r>
        <w:rPr>
          <w:rStyle w:val="translated-span"/>
        </w:rPr>
        <w:t>Wojciech Zaremba</w:t>
      </w:r>
      <w:r>
        <w:rPr>
          <w:rStyle w:val="translated-span"/>
        </w:rPr>
        <w:t>和</w:t>
      </w:r>
      <w:r>
        <w:rPr>
          <w:rStyle w:val="translated-span"/>
        </w:rPr>
        <w:t>Ilya Sutskever</w:t>
      </w:r>
      <w:r>
        <w:rPr>
          <w:rStyle w:val="translated-span"/>
        </w:rPr>
        <w:t>。强化学习神经图灵机。</w:t>
      </w:r>
      <w:r>
        <w:rPr>
          <w:rStyle w:val="translated-span"/>
        </w:rPr>
        <w:t>arXiv</w:t>
      </w:r>
      <w:r>
        <w:rPr>
          <w:rStyle w:val="translated-span"/>
        </w:rPr>
        <w:t>预印本附件十四：</w:t>
      </w:r>
      <w:r>
        <w:rPr>
          <w:rStyle w:val="translated-span"/>
        </w:rPr>
        <w:t>1505.00521, 2015.</w:t>
      </w:r>
    </w:p>
    <w:p w:rsidR="00A950D4" w:rsidRDefault="00CD5BCD">
      <w:pPr>
        <w:ind w:left="184" w:hanging="199"/>
      </w:pPr>
      <w:r>
        <w:rPr>
          <w:rStyle w:val="translated-span"/>
        </w:rPr>
        <w:t>张瑜、陈伟霆和贾泰利。用于端到端语音识别的非常深的卷积网络。</w:t>
      </w:r>
      <w:r>
        <w:rPr>
          <w:rStyle w:val="translated-span"/>
        </w:rPr>
        <w:t>arXiv</w:t>
      </w:r>
      <w:r>
        <w:rPr>
          <w:rStyle w:val="translated-span"/>
        </w:rPr>
        <w:t>预印本附件十四：</w:t>
      </w:r>
      <w:r>
        <w:rPr>
          <w:rStyle w:val="translated-span"/>
        </w:rPr>
        <w:t>1610.03022, 2016.</w:t>
      </w:r>
    </w:p>
    <w:p w:rsidR="00A950D4" w:rsidRDefault="00CD5BCD">
      <w:pPr>
        <w:pStyle w:val="1"/>
        <w:spacing w:after="327"/>
        <w:ind w:left="-9" w:firstLine="0"/>
      </w:pPr>
      <w:r>
        <w:rPr>
          <w:rStyle w:val="translated-span"/>
          <w:sz w:val="24"/>
          <w:szCs w:val="24"/>
        </w:rPr>
        <w:t>实验细节</w:t>
      </w:r>
    </w:p>
    <w:p w:rsidR="00A950D4" w:rsidRDefault="00CD5BCD">
      <w:pPr>
        <w:spacing w:after="584"/>
        <w:ind w:left="-5"/>
      </w:pPr>
      <w:r>
        <w:rPr>
          <w:rStyle w:val="translated-span"/>
        </w:rPr>
        <w:t>在这个附录中，我们提供了关于第</w:t>
      </w:r>
      <w:r>
        <w:rPr>
          <w:rStyle w:val="translated-span"/>
        </w:rPr>
        <w:t>3</w:t>
      </w:r>
      <w:r>
        <w:rPr>
          <w:rStyle w:val="translated-span"/>
        </w:rPr>
        <w:t>节中进行的实验的细节。所有实验均采用</w:t>
      </w:r>
      <w:r>
        <w:rPr>
          <w:rStyle w:val="translated-span"/>
        </w:rPr>
        <w:t>TensorFlow</w:t>
      </w:r>
      <w:r>
        <w:rPr>
          <w:rStyle w:val="translated-span"/>
        </w:rPr>
        <w:t>（</w:t>
      </w:r>
      <w:r>
        <w:rPr>
          <w:rStyle w:val="translated-span"/>
        </w:rPr>
        <w:t>Abadi</w:t>
      </w:r>
      <w:r>
        <w:rPr>
          <w:rStyle w:val="translated-span"/>
        </w:rPr>
        <w:t>等人，</w:t>
      </w:r>
      <w:r>
        <w:rPr>
          <w:rStyle w:val="translated-span"/>
        </w:rPr>
        <w:t>2016</w:t>
      </w:r>
      <w:r>
        <w:rPr>
          <w:rStyle w:val="translated-span"/>
        </w:rPr>
        <w:t>年）。</w:t>
      </w:r>
    </w:p>
    <w:p w:rsidR="00A950D4" w:rsidRDefault="00CD5BCD">
      <w:pPr>
        <w:pStyle w:val="2"/>
        <w:spacing w:after="265"/>
        <w:ind w:left="-10" w:firstLine="0"/>
      </w:pPr>
      <w:r>
        <w:rPr>
          <w:rStyle w:val="translated-span"/>
          <w:sz w:val="20"/>
          <w:szCs w:val="20"/>
        </w:rPr>
        <w:lastRenderedPageBreak/>
        <w:t>A</w:t>
      </w:r>
      <w:r>
        <w:rPr>
          <w:rStyle w:val="translated-span"/>
          <w:sz w:val="20"/>
          <w:szCs w:val="20"/>
        </w:rPr>
        <w:t>、</w:t>
      </w:r>
      <w:r>
        <w:rPr>
          <w:rStyle w:val="translated-span"/>
          <w:sz w:val="20"/>
          <w:szCs w:val="20"/>
        </w:rPr>
        <w:t xml:space="preserve"> 1</w:t>
      </w:r>
      <w:r>
        <w:rPr>
          <w:rStyle w:val="translated-span"/>
          <w:sz w:val="20"/>
          <w:szCs w:val="20"/>
        </w:rPr>
        <w:t>在线语音识别</w:t>
      </w:r>
    </w:p>
    <w:p w:rsidR="00A950D4" w:rsidRDefault="00CD5BCD">
      <w:pPr>
        <w:ind w:left="-5"/>
      </w:pPr>
      <w:r>
        <w:rPr>
          <w:rStyle w:val="translated-span"/>
        </w:rPr>
        <w:t>总的来说，我们的模型遵循了（</w:t>
      </w:r>
      <w:r>
        <w:rPr>
          <w:rStyle w:val="translated-span"/>
        </w:rPr>
        <w:t>Raffel et al.</w:t>
      </w:r>
      <w:r>
        <w:rPr>
          <w:rStyle w:val="translated-span"/>
        </w:rPr>
        <w:t>，</w:t>
      </w:r>
      <w:r>
        <w:rPr>
          <w:rStyle w:val="translated-span"/>
        </w:rPr>
        <w:t>2017</w:t>
      </w:r>
      <w:r>
        <w:rPr>
          <w:rStyle w:val="translated-span"/>
        </w:rPr>
        <w:t>）的模型，但我们在此为后代重复这些细节。我们用</w:t>
      </w:r>
      <w:r>
        <w:rPr>
          <w:rStyle w:val="translated-span"/>
        </w:rPr>
        <w:t>80</w:t>
      </w:r>
      <w:r>
        <w:rPr>
          <w:rStyle w:val="translated-span"/>
        </w:rPr>
        <w:t>个系数的</w:t>
      </w:r>
      <w:r>
        <w:rPr>
          <w:rStyle w:val="translated-span"/>
        </w:rPr>
        <w:t>mel</w:t>
      </w:r>
      <w:r>
        <w:rPr>
          <w:rStyle w:val="translated-span"/>
        </w:rPr>
        <w:t>标度谱图以及</w:t>
      </w:r>
      <w:r>
        <w:rPr>
          <w:rStyle w:val="translated-span"/>
        </w:rPr>
        <w:t>delta</w:t>
      </w:r>
      <w:r>
        <w:rPr>
          <w:rStyle w:val="translated-span"/>
        </w:rPr>
        <w:t>和</w:t>
      </w:r>
      <w:r>
        <w:rPr>
          <w:rStyle w:val="translated-span"/>
        </w:rPr>
        <w:t>delta</w:t>
      </w:r>
      <w:r>
        <w:rPr>
          <w:rStyle w:val="translated-span"/>
        </w:rPr>
        <w:t>系数来表示语音。首先将特征序列分为两个卷积层，每层</w:t>
      </w:r>
      <w:r>
        <w:rPr>
          <w:rStyle w:val="translated-span"/>
        </w:rPr>
        <w:t>3×3</w:t>
      </w:r>
      <w:r>
        <w:rPr>
          <w:rStyle w:val="translated-span"/>
        </w:rPr>
        <w:t>个滤波器，每层</w:t>
      </w:r>
      <w:r>
        <w:rPr>
          <w:rStyle w:val="translated-span"/>
        </w:rPr>
        <w:t>32</w:t>
      </w:r>
      <w:r>
        <w:rPr>
          <w:rStyle w:val="translated-span"/>
        </w:rPr>
        <w:t>个滤波器，每层</w:t>
      </w:r>
      <w:r>
        <w:rPr>
          <w:rStyle w:val="translated-span"/>
        </w:rPr>
        <w:t>2×2</w:t>
      </w:r>
      <w:r>
        <w:rPr>
          <w:rStyle w:val="translated-span"/>
        </w:rPr>
        <w:t>步。每一次卷积之后都会进行批量标准化（</w:t>
      </w:r>
      <w:r>
        <w:rPr>
          <w:rStyle w:val="translated-span"/>
        </w:rPr>
        <w:t>Ioffe&amp;Szegedy</w:t>
      </w:r>
      <w:r>
        <w:rPr>
          <w:rStyle w:val="translated-span"/>
        </w:rPr>
        <w:t>，</w:t>
      </w:r>
      <w:r>
        <w:rPr>
          <w:rStyle w:val="translated-span"/>
        </w:rPr>
        <w:t>2015</w:t>
      </w:r>
      <w:r>
        <w:rPr>
          <w:rStyle w:val="translated-span"/>
        </w:rPr>
        <w:t>），然后再进行重新线性化。卷积层的输出采用</w:t>
      </w:r>
      <w:r>
        <w:rPr>
          <w:rStyle w:val="translated-span"/>
        </w:rPr>
        <w:t>1×3</w:t>
      </w:r>
      <w:r>
        <w:rPr>
          <w:rStyle w:val="translated-span"/>
        </w:rPr>
        <w:t>滤波器馈入卷积</w:t>
      </w:r>
      <w:r>
        <w:rPr>
          <w:rStyle w:val="translated-span"/>
        </w:rPr>
        <w:t>LSTM</w:t>
      </w:r>
      <w:r>
        <w:rPr>
          <w:rStyle w:val="translated-span"/>
        </w:rPr>
        <w:t>层。接着是一个额外的</w:t>
      </w:r>
      <w:r>
        <w:rPr>
          <w:rStyle w:val="translated-span"/>
        </w:rPr>
        <w:t>3×3</w:t>
      </w:r>
      <w:r>
        <w:rPr>
          <w:rStyle w:val="translated-span"/>
        </w:rPr>
        <w:t>卷积层，带有</w:t>
      </w:r>
      <w:r>
        <w:rPr>
          <w:rStyle w:val="translated-span"/>
        </w:rPr>
        <w:t>32</w:t>
      </w:r>
      <w:r>
        <w:rPr>
          <w:rStyle w:val="translated-span"/>
        </w:rPr>
        <w:t>个滤波器，步幅为</w:t>
      </w:r>
      <w:r>
        <w:rPr>
          <w:rStyle w:val="translated-span"/>
        </w:rPr>
        <w:t>1×1</w:t>
      </w:r>
      <w:r>
        <w:rPr>
          <w:rStyle w:val="translated-span"/>
        </w:rPr>
        <w:t>。最后，编码器有三个额外的单向</w:t>
      </w:r>
      <w:r>
        <w:rPr>
          <w:rStyle w:val="translated-span"/>
        </w:rPr>
        <w:t>LSTM</w:t>
      </w:r>
      <w:r>
        <w:rPr>
          <w:rStyle w:val="translated-span"/>
        </w:rPr>
        <w:t>层，每个层的隐藏状态大小为</w:t>
      </w:r>
      <w:r>
        <w:rPr>
          <w:rStyle w:val="translated-span"/>
        </w:rPr>
        <w:t>256</w:t>
      </w:r>
      <w:r>
        <w:rPr>
          <w:rStyle w:val="translated-span"/>
        </w:rPr>
        <w:t>，紧跟其后的是一个密集层，输出为</w:t>
      </w:r>
      <w:r>
        <w:rPr>
          <w:rStyle w:val="translated-span"/>
        </w:rPr>
        <w:t>256</w:t>
      </w:r>
      <w:r>
        <w:rPr>
          <w:rStyle w:val="translated-span"/>
        </w:rPr>
        <w:t>维，具有批量归一化和</w:t>
      </w:r>
      <w:r>
        <w:rPr>
          <w:rStyle w:val="translated-span"/>
        </w:rPr>
        <w:t>ReLU</w:t>
      </w:r>
      <w:r>
        <w:rPr>
          <w:rStyle w:val="translated-span"/>
        </w:rPr>
        <w:t>非线性。</w:t>
      </w:r>
    </w:p>
    <w:p w:rsidR="00A950D4" w:rsidRDefault="00CD5BCD">
      <w:pPr>
        <w:spacing w:after="145"/>
        <w:ind w:left="-5"/>
      </w:pPr>
      <w:r>
        <w:rPr>
          <w:rStyle w:val="translated-span"/>
        </w:rPr>
        <w:t>解码器是一个单一的单向</w:t>
      </w:r>
      <w:r>
        <w:rPr>
          <w:rStyle w:val="translated-span"/>
        </w:rPr>
        <w:t>LSTM</w:t>
      </w:r>
      <w:r>
        <w:rPr>
          <w:rStyle w:val="translated-span"/>
        </w:rPr>
        <w:t>层，隐藏状态大小为</w:t>
      </w:r>
      <w:r>
        <w:rPr>
          <w:rStyle w:val="translated-span"/>
        </w:rPr>
        <w:t>256</w:t>
      </w:r>
      <w:r>
        <w:rPr>
          <w:rStyle w:val="translated-span"/>
        </w:rPr>
        <w:t>。它的输入由先前输出符号的</w:t>
      </w:r>
      <w:r>
        <w:rPr>
          <w:rStyle w:val="translated-span"/>
        </w:rPr>
        <w:t>64</w:t>
      </w:r>
      <w:r>
        <w:rPr>
          <w:rStyle w:val="translated-span"/>
        </w:rPr>
        <w:t>维学习嵌入和注意机制产生的</w:t>
      </w:r>
      <w:r>
        <w:rPr>
          <w:rStyle w:val="translated-span"/>
        </w:rPr>
        <w:t>256</w:t>
      </w:r>
      <w:r>
        <w:rPr>
          <w:rStyle w:val="translated-span"/>
        </w:rPr>
        <w:t>维上下文向量组成。注意能量函数的隐维数为</w:t>
      </w:r>
      <w:r>
        <w:rPr>
          <w:rStyle w:val="translated-span"/>
        </w:rPr>
        <w:t>128</w:t>
      </w:r>
      <w:r>
        <w:rPr>
          <w:rStyle w:val="translated-span"/>
        </w:rPr>
        <w:t>。</w:t>
      </w:r>
      <w:r>
        <w:rPr>
          <w:rStyle w:val="translated-span"/>
        </w:rPr>
        <w:t>softmax</w:t>
      </w:r>
      <w:r>
        <w:rPr>
          <w:rStyle w:val="translated-span"/>
        </w:rPr>
        <w:t>输出层以注意上下文向量和解码器状态的级联作为输入。</w:t>
      </w:r>
      <w:r>
        <w:rPr>
          <w:rStyle w:val="translated-span"/>
          <w:rFonts w:ascii="Cambria" w:hAnsi="Cambria"/>
          <w:i/>
          <w:iCs/>
        </w:rPr>
        <w:t>d</w:t>
      </w:r>
      <w:r>
        <w:rPr>
          <w:rStyle w:val="translated-span"/>
          <w:rFonts w:ascii="Cambria" w:hAnsi="Cambria"/>
          <w:i/>
          <w:iCs/>
        </w:rPr>
        <w:t>级</w:t>
      </w:r>
    </w:p>
    <w:p w:rsidR="00A950D4" w:rsidRDefault="00CD5BCD">
      <w:pPr>
        <w:spacing w:after="584"/>
        <w:ind w:left="-5"/>
      </w:pPr>
      <w:r>
        <w:rPr>
          <w:rStyle w:val="translated-span"/>
        </w:rPr>
        <w:t>使用</w:t>
      </w:r>
      <w:r>
        <w:rPr>
          <w:rStyle w:val="translated-span"/>
        </w:rPr>
        <w:t>Adam</w:t>
      </w:r>
      <w:r>
        <w:rPr>
          <w:rStyle w:val="translated-span"/>
        </w:rPr>
        <w:t>优化器（</w:t>
      </w:r>
      <w:r>
        <w:rPr>
          <w:rStyle w:val="translated-span"/>
        </w:rPr>
        <w:t>Kingma&amp;Ba</w:t>
      </w:r>
      <w:r>
        <w:rPr>
          <w:rStyle w:val="translated-span"/>
        </w:rPr>
        <w:t>，</w:t>
      </w:r>
      <w:r>
        <w:rPr>
          <w:rStyle w:val="translated-span"/>
        </w:rPr>
        <w:t>2014</w:t>
      </w:r>
      <w:r>
        <w:rPr>
          <w:rStyle w:val="translated-span"/>
        </w:rPr>
        <w:t>）对网络进行训练，其值为</w:t>
      </w:r>
      <w:r>
        <w:rPr>
          <w:rStyle w:val="translated-span"/>
        </w:rPr>
        <w:t>=0.9</w:t>
      </w:r>
      <w:r>
        <w:rPr>
          <w:rStyle w:val="translated-span"/>
        </w:rPr>
        <w:t>，</w:t>
      </w:r>
      <w:r>
        <w:rPr>
          <w:rStyle w:val="translated-span"/>
        </w:rPr>
        <w:t>=0.999</w:t>
      </w:r>
      <w:r>
        <w:rPr>
          <w:rStyle w:val="translated-span"/>
          <w:rFonts w:ascii="Cambria" w:hAnsi="Cambria"/>
          <w:i/>
          <w:iCs/>
        </w:rPr>
        <w:t>β</w:t>
      </w:r>
      <w:r>
        <w:rPr>
          <w:rFonts w:ascii="Cambria" w:hAnsi="Cambria"/>
          <w:vertAlign w:val="subscript"/>
        </w:rPr>
        <w:t xml:space="preserve">1 </w:t>
      </w:r>
      <w:r>
        <w:rPr>
          <w:rStyle w:val="translated-span"/>
          <w:rFonts w:ascii="Cambria" w:hAnsi="Cambria"/>
          <w:i/>
          <w:iCs/>
        </w:rPr>
        <w:t>β</w:t>
      </w:r>
      <w:r>
        <w:rPr>
          <w:rFonts w:ascii="Cambria" w:hAnsi="Cambria"/>
          <w:vertAlign w:val="subscript"/>
        </w:rPr>
        <w:t xml:space="preserve">2 </w:t>
      </w:r>
      <w:r>
        <w:rPr>
          <w:rStyle w:val="translated-span"/>
        </w:rPr>
        <w:t>，和。初始学习率</w:t>
      </w:r>
      <w:r>
        <w:rPr>
          <w:rStyle w:val="translated-span"/>
          <w:rFonts w:ascii="Cambria" w:hAnsi="Cambria"/>
        </w:rPr>
        <w:t>在</w:t>
      </w:r>
      <w:r>
        <w:rPr>
          <w:rStyle w:val="translated-span"/>
          <w:rFonts w:ascii="Cambria" w:hAnsi="Cambria"/>
        </w:rPr>
        <w:t>600000</w:t>
      </w:r>
      <w:r>
        <w:rPr>
          <w:rStyle w:val="translated-span"/>
          <w:rFonts w:ascii="Cambria" w:hAnsi="Cambria"/>
        </w:rPr>
        <w:t>、</w:t>
      </w:r>
      <w:r>
        <w:rPr>
          <w:rStyle w:val="translated-span"/>
          <w:rFonts w:ascii="Cambria" w:hAnsi="Cambria"/>
        </w:rPr>
        <w:t>800000</w:t>
      </w:r>
      <w:r>
        <w:rPr>
          <w:rStyle w:val="translated-span"/>
          <w:rFonts w:ascii="Cambria" w:hAnsi="Cambria"/>
        </w:rPr>
        <w:t>和</w:t>
      </w:r>
      <w:r>
        <w:rPr>
          <w:rStyle w:val="translated-span"/>
          <w:rFonts w:ascii="Cambria" w:hAnsi="Cambria"/>
        </w:rPr>
        <w:t>1000000</w:t>
      </w:r>
      <w:r>
        <w:rPr>
          <w:rStyle w:val="translated-span"/>
          <w:rFonts w:ascii="Cambria" w:hAnsi="Cambria"/>
        </w:rPr>
        <w:t>步之后，</w:t>
      </w:r>
      <w:r>
        <w:rPr>
          <w:rStyle w:val="translated-span"/>
          <w:rFonts w:ascii="Cambria" w:hAnsi="Cambria"/>
        </w:rPr>
        <w:t>0.001</w:t>
      </w:r>
      <w:r>
        <w:rPr>
          <w:rStyle w:val="translated-span"/>
          <w:rFonts w:ascii="Cambria" w:hAnsi="Cambria"/>
        </w:rPr>
        <w:t>下降了</w:t>
      </w:r>
      <w:r>
        <w:rPr>
          <w:rStyle w:val="translated-span"/>
          <w:rFonts w:ascii="Cambria" w:hAnsi="Cambria"/>
        </w:rPr>
        <w:t>10</w:t>
      </w:r>
      <w:r>
        <w:rPr>
          <w:rStyle w:val="translated-span"/>
          <w:rFonts w:ascii="Cambria" w:hAnsi="Cambria"/>
        </w:rPr>
        <w:t>倍。请注意，</w:t>
      </w:r>
      <w:r>
        <w:rPr>
          <w:rStyle w:val="translated-span"/>
          <w:rFonts w:ascii="Cambria" w:hAnsi="Cambria"/>
        </w:rPr>
        <w:t>Raffel</w:t>
      </w:r>
      <w:r>
        <w:rPr>
          <w:rStyle w:val="translated-span"/>
          <w:rFonts w:ascii="Cambria" w:hAnsi="Cambria"/>
        </w:rPr>
        <w:t>等人（</w:t>
      </w:r>
      <w:r>
        <w:rPr>
          <w:rStyle w:val="translated-span"/>
          <w:rFonts w:ascii="Cambria" w:hAnsi="Cambria"/>
        </w:rPr>
        <w:t>2017</w:t>
      </w:r>
      <w:r>
        <w:rPr>
          <w:rStyle w:val="translated-span"/>
          <w:rFonts w:ascii="Cambria" w:hAnsi="Cambria"/>
        </w:rPr>
        <w:t>年）使用的学习率计划略有不同，但我们发现上述计划改善了软注意基线和摩卡咖啡的表现，但损害了硬单调注意的表现。因此，我们报告了来自（</w:t>
      </w:r>
      <w:r>
        <w:rPr>
          <w:rStyle w:val="translated-span"/>
          <w:rFonts w:ascii="Cambria" w:hAnsi="Cambria"/>
        </w:rPr>
        <w:t>Raffel et al.</w:t>
      </w:r>
      <w:r>
        <w:rPr>
          <w:rStyle w:val="translated-span"/>
          <w:rFonts w:ascii="Cambria" w:hAnsi="Cambria"/>
        </w:rPr>
        <w:t>，</w:t>
      </w:r>
      <w:r>
        <w:rPr>
          <w:rStyle w:val="translated-span"/>
          <w:rFonts w:ascii="Cambria" w:hAnsi="Cambria"/>
        </w:rPr>
        <w:t>2017</w:t>
      </w:r>
      <w:r>
        <w:rPr>
          <w:rStyle w:val="translated-span"/>
          <w:rFonts w:ascii="Cambria" w:hAnsi="Cambria"/>
        </w:rPr>
        <w:t>）的硬单调注意力表现，而不是重新运行该基线。输入被输入到网络中，使用标准的教师强迫，一批</w:t>
      </w:r>
      <w:r>
        <w:rPr>
          <w:rStyle w:val="translated-span"/>
          <w:rFonts w:ascii="Cambria" w:hAnsi="Cambria"/>
        </w:rPr>
        <w:t>8</w:t>
      </w:r>
      <w:r>
        <w:rPr>
          <w:rStyle w:val="translated-span"/>
          <w:rFonts w:ascii="Cambria" w:hAnsi="Cambria"/>
        </w:rPr>
        <w:t>个单词。局部标签平滑（</w:t>
      </w:r>
      <w:r>
        <w:rPr>
          <w:rStyle w:val="translated-span"/>
          <w:rFonts w:ascii="Cambria" w:hAnsi="Cambria"/>
        </w:rPr>
        <w:t>Chorowski&amp;Jaitly</w:t>
      </w:r>
      <w:r>
        <w:rPr>
          <w:rStyle w:val="translated-span"/>
          <w:rFonts w:ascii="Cambria" w:hAnsi="Cambria"/>
        </w:rPr>
        <w:t>，</w:t>
      </w:r>
      <w:r>
        <w:rPr>
          <w:rStyle w:val="translated-span"/>
          <w:rFonts w:ascii="Cambria" w:hAnsi="Cambria"/>
        </w:rPr>
        <w:t>2017</w:t>
      </w:r>
      <w:r>
        <w:rPr>
          <w:rStyle w:val="translated-span"/>
          <w:rFonts w:ascii="Cambria" w:hAnsi="Cambria"/>
        </w:rPr>
        <w:t>）应用于目标输出，其权重为</w:t>
      </w:r>
      <w:r>
        <w:rPr>
          <w:rStyle w:val="translated-span"/>
          <w:rFonts w:ascii="Cambria" w:hAnsi="Cambria"/>
        </w:rPr>
        <w:t>[−2</w:t>
      </w:r>
      <w:r>
        <w:rPr>
          <w:rStyle w:val="translated-span"/>
          <w:rFonts w:ascii="Cambria" w:hAnsi="Cambria"/>
        </w:rPr>
        <w:t>，</w:t>
      </w:r>
      <w:r>
        <w:rPr>
          <w:rStyle w:val="translated-span"/>
          <w:rFonts w:ascii="Cambria" w:hAnsi="Cambria"/>
        </w:rPr>
        <w:t>−1,1,2]</w:t>
      </w:r>
      <w:r>
        <w:rPr>
          <w:rStyle w:val="translated-span"/>
          <w:rFonts w:ascii="Cambria" w:hAnsi="Cambria"/>
        </w:rPr>
        <w:t>处邻居的</w:t>
      </w:r>
      <w:r>
        <w:rPr>
          <w:rStyle w:val="translated-span"/>
          <w:rFonts w:ascii="Cambria" w:hAnsi="Cambria"/>
        </w:rPr>
        <w:t>[0.015,0.035,0.035,0.015]</w:t>
      </w:r>
      <w:r>
        <w:rPr>
          <w:rStyle w:val="translated-span"/>
          <w:rFonts w:ascii="Cambria" w:hAnsi="Cambria"/>
        </w:rPr>
        <w:t>。我们使用了梯度剪裁，当全局梯度向量的范数超过阈值时，就将其设置为</w:t>
      </w:r>
      <w:r>
        <w:rPr>
          <w:rStyle w:val="translated-span"/>
          <w:rFonts w:ascii="Cambria" w:hAnsi="Cambria"/>
        </w:rPr>
        <w:t>1</w:t>
      </w:r>
      <w:r>
        <w:rPr>
          <w:rStyle w:val="translated-span"/>
          <w:rFonts w:ascii="Cambria" w:hAnsi="Cambria"/>
        </w:rPr>
        <w:t>。我们在</w:t>
      </w:r>
      <w:r>
        <w:rPr>
          <w:rStyle w:val="translated-span"/>
          <w:rFonts w:ascii="Cambria" w:hAnsi="Cambria"/>
        </w:rPr>
        <w:t>LSTM</w:t>
      </w:r>
      <w:r>
        <w:rPr>
          <w:rStyle w:val="translated-span"/>
          <w:rFonts w:ascii="Cambria" w:hAnsi="Cambria"/>
        </w:rPr>
        <w:t>层参数和嵌入中加入了变权噪声，在</w:t>
      </w:r>
      <w:r>
        <w:rPr>
          <w:rStyle w:val="translated-span"/>
          <w:rFonts w:ascii="Cambria" w:hAnsi="Cambria"/>
        </w:rPr>
        <w:t>20000</w:t>
      </w:r>
      <w:r>
        <w:rPr>
          <w:rStyle w:val="translated-span"/>
          <w:rFonts w:ascii="Cambria" w:hAnsi="Cambria"/>
        </w:rPr>
        <w:t>个训练步骤后，标准偏差为</w:t>
      </w:r>
      <w:r>
        <w:rPr>
          <w:rStyle w:val="translated-span"/>
          <w:rFonts w:ascii="Cambria" w:hAnsi="Cambria"/>
        </w:rPr>
        <w:t>0.075</w:t>
      </w:r>
      <w:r>
        <w:rPr>
          <w:rStyle w:val="translated-span"/>
          <w:rFonts w:ascii="Cambria" w:hAnsi="Cambria"/>
        </w:rPr>
        <w:t>。我们还应用了</w:t>
      </w:r>
      <w:r>
        <w:rPr>
          <w:rStyle w:val="translated-span"/>
          <w:rFonts w:ascii="Cambria" w:hAnsi="Cambria"/>
        </w:rPr>
        <w:t>L2</w:t>
      </w:r>
      <w:r>
        <w:rPr>
          <w:rStyle w:val="translated-span"/>
          <w:rFonts w:ascii="Cambria" w:hAnsi="Cambria"/>
        </w:rPr>
        <w:t>权重衰减，系数为</w:t>
      </w:r>
      <w:r>
        <w:rPr>
          <w:rStyle w:val="translated-span"/>
          <w:rFonts w:ascii="Cambria" w:hAnsi="Cambria"/>
        </w:rPr>
        <w:t>10−6</w:t>
      </w:r>
      <w:r>
        <w:rPr>
          <w:rStyle w:val="translated-span"/>
          <w:rFonts w:ascii="Cambria" w:hAnsi="Cambria"/>
        </w:rPr>
        <w:t>。在测试时，我们使用了</w:t>
      </w:r>
      <w:r>
        <w:rPr>
          <w:rStyle w:val="translated-span"/>
          <w:rFonts w:ascii="Cambria" w:hAnsi="Cambria"/>
        </w:rPr>
        <w:t>8</w:t>
      </w:r>
      <w:r>
        <w:rPr>
          <w:rStyle w:val="translated-span"/>
          <w:rFonts w:ascii="Cambria" w:hAnsi="Cambria"/>
        </w:rPr>
        <w:t>个假设和</w:t>
      </w:r>
      <w:r>
        <w:rPr>
          <w:rStyle w:val="translated-span"/>
          <w:rFonts w:ascii="Cambria" w:hAnsi="Cambria"/>
        </w:rPr>
        <w:t>3</w:t>
      </w:r>
      <w:r>
        <w:rPr>
          <w:rStyle w:val="translated-span"/>
          <w:rFonts w:ascii="Cambria" w:hAnsi="Cambria"/>
        </w:rPr>
        <w:t>个剪枝阈值的秩剪枝波束搜索。</w:t>
      </w:r>
    </w:p>
    <w:p w:rsidR="00A950D4" w:rsidRDefault="00CD5BCD">
      <w:pPr>
        <w:pStyle w:val="2"/>
        <w:spacing w:after="265"/>
        <w:ind w:left="-10" w:firstLine="0"/>
      </w:pPr>
      <w:r>
        <w:rPr>
          <w:rStyle w:val="translated-span"/>
          <w:sz w:val="20"/>
          <w:szCs w:val="20"/>
        </w:rPr>
        <w:t>A</w:t>
      </w:r>
      <w:r>
        <w:rPr>
          <w:rStyle w:val="translated-span"/>
          <w:sz w:val="20"/>
          <w:szCs w:val="20"/>
        </w:rPr>
        <w:t>、</w:t>
      </w:r>
      <w:r>
        <w:rPr>
          <w:rStyle w:val="translated-span"/>
          <w:sz w:val="20"/>
          <w:szCs w:val="20"/>
        </w:rPr>
        <w:t xml:space="preserve"> 2</w:t>
      </w:r>
      <w:r>
        <w:rPr>
          <w:rStyle w:val="translated-span"/>
          <w:sz w:val="20"/>
          <w:szCs w:val="20"/>
        </w:rPr>
        <w:t>文献综述</w:t>
      </w:r>
    </w:p>
    <w:p w:rsidR="00A950D4" w:rsidRDefault="00CD5BCD">
      <w:pPr>
        <w:spacing w:after="135"/>
        <w:ind w:left="-5"/>
      </w:pPr>
      <w:r>
        <w:rPr>
          <w:rStyle w:val="translated-span"/>
        </w:rPr>
        <w:t>为了总结，我们重新实现了</w:t>
      </w:r>
      <w:r>
        <w:rPr>
          <w:rStyle w:val="translated-span"/>
        </w:rPr>
        <w:t>See</w:t>
      </w:r>
      <w:r>
        <w:rPr>
          <w:rStyle w:val="translated-span"/>
        </w:rPr>
        <w:t>等人（</w:t>
      </w:r>
      <w:r>
        <w:rPr>
          <w:rStyle w:val="translated-span"/>
        </w:rPr>
        <w:t>2017</w:t>
      </w:r>
      <w:r>
        <w:rPr>
          <w:rStyle w:val="translated-span"/>
        </w:rPr>
        <w:t>）的指针生成器。输入作为一个热向量提供，表示</w:t>
      </w:r>
      <w:r>
        <w:rPr>
          <w:rStyle w:val="translated-span"/>
        </w:rPr>
        <w:t>50000</w:t>
      </w:r>
      <w:r>
        <w:rPr>
          <w:rStyle w:val="translated-span"/>
        </w:rPr>
        <w:t>单词词汇表中的</w:t>
      </w:r>
      <w:r>
        <w:rPr>
          <w:rStyle w:val="translated-span"/>
        </w:rPr>
        <w:t>ID</w:t>
      </w:r>
      <w:r>
        <w:rPr>
          <w:rStyle w:val="translated-span"/>
        </w:rPr>
        <w:t>，映射到</w:t>
      </w:r>
      <w:r>
        <w:rPr>
          <w:rStyle w:val="translated-span"/>
        </w:rPr>
        <w:t>512</w:t>
      </w:r>
      <w:r>
        <w:rPr>
          <w:rStyle w:val="translated-span"/>
        </w:rPr>
        <w:t>维的学习嵌入。编码器由一个具有</w:t>
      </w:r>
      <w:r>
        <w:rPr>
          <w:rStyle w:val="translated-span"/>
        </w:rPr>
        <w:t>512</w:t>
      </w:r>
      <w:r>
        <w:rPr>
          <w:rStyle w:val="translated-span"/>
        </w:rPr>
        <w:t>个隐藏单元的双向</w:t>
      </w:r>
      <w:r>
        <w:rPr>
          <w:rStyle w:val="translated-span"/>
        </w:rPr>
        <w:t>LSTM</w:t>
      </w:r>
      <w:r>
        <w:rPr>
          <w:rStyle w:val="translated-span"/>
        </w:rPr>
        <w:t>层组成，解码器由一个具有</w:t>
      </w:r>
      <w:r>
        <w:rPr>
          <w:rStyle w:val="translated-span"/>
        </w:rPr>
        <w:t>1024</w:t>
      </w:r>
      <w:r>
        <w:rPr>
          <w:rStyle w:val="translated-span"/>
        </w:rPr>
        <w:t>个隐藏单元的单向</w:t>
      </w:r>
      <w:r>
        <w:rPr>
          <w:rStyle w:val="translated-span"/>
        </w:rPr>
        <w:t>LSTM</w:t>
      </w:r>
      <w:r>
        <w:rPr>
          <w:rStyle w:val="translated-span"/>
        </w:rPr>
        <w:t>层组成。我们的注意机制有一个隐藏的维度</w:t>
      </w:r>
      <w:r>
        <w:rPr>
          <w:rStyle w:val="translated-span"/>
        </w:rPr>
        <w:t>1024</w:t>
      </w:r>
      <w:r>
        <w:rPr>
          <w:rStyle w:val="translated-span"/>
        </w:rPr>
        <w:t>。输出字被嵌入到一个学习的</w:t>
      </w:r>
      <w:r>
        <w:rPr>
          <w:rStyle w:val="translated-span"/>
        </w:rPr>
        <w:t>1024</w:t>
      </w:r>
      <w:r>
        <w:rPr>
          <w:rStyle w:val="translated-span"/>
        </w:rPr>
        <w:t>维嵌入中，并在反馈到解码器之前与上下文向量连接。</w:t>
      </w:r>
      <w:r>
        <w:rPr>
          <w:rStyle w:val="translated-span"/>
          <w:rFonts w:ascii="Cambria" w:hAnsi="Cambria"/>
          <w:i/>
          <w:iCs/>
        </w:rPr>
        <w:t>d</w:t>
      </w:r>
      <w:r>
        <w:rPr>
          <w:rStyle w:val="translated-span"/>
          <w:rFonts w:ascii="Cambria" w:hAnsi="Cambria"/>
          <w:i/>
          <w:iCs/>
        </w:rPr>
        <w:t>级</w:t>
      </w:r>
    </w:p>
    <w:p w:rsidR="00A950D4" w:rsidRDefault="00CD5BCD">
      <w:pPr>
        <w:ind w:left="-5"/>
      </w:pPr>
      <w:r>
        <w:rPr>
          <w:rStyle w:val="translated-span"/>
        </w:rPr>
        <w:t>对于训练，我们使用了</w:t>
      </w:r>
      <w:r>
        <w:rPr>
          <w:rStyle w:val="translated-span"/>
        </w:rPr>
        <w:t>Adam</w:t>
      </w:r>
      <w:r>
        <w:rPr>
          <w:rStyle w:val="translated-span"/>
        </w:rPr>
        <w:t>优化器，</w:t>
      </w:r>
      <w:r>
        <w:rPr>
          <w:rStyle w:val="translated-span"/>
        </w:rPr>
        <w:t>=0.9</w:t>
      </w:r>
      <w:r>
        <w:rPr>
          <w:rStyle w:val="translated-span"/>
        </w:rPr>
        <w:t>，</w:t>
      </w:r>
      <w:r>
        <w:rPr>
          <w:rStyle w:val="translated-span"/>
        </w:rPr>
        <w:t>=0.999</w:t>
      </w:r>
      <w:r>
        <w:rPr>
          <w:rStyle w:val="translated-span"/>
          <w:rFonts w:ascii="Cambria" w:hAnsi="Cambria"/>
          <w:i/>
          <w:iCs/>
        </w:rPr>
        <w:t>β</w:t>
      </w:r>
      <w:r>
        <w:rPr>
          <w:rFonts w:ascii="Cambria" w:hAnsi="Cambria"/>
          <w:vertAlign w:val="subscript"/>
        </w:rPr>
        <w:t xml:space="preserve">1 </w:t>
      </w:r>
      <w:r>
        <w:rPr>
          <w:rStyle w:val="translated-span"/>
          <w:rFonts w:ascii="Cambria" w:hAnsi="Cambria"/>
          <w:i/>
          <w:iCs/>
        </w:rPr>
        <w:t>β</w:t>
      </w:r>
      <w:r>
        <w:rPr>
          <w:rFonts w:ascii="Cambria" w:hAnsi="Cambria"/>
          <w:vertAlign w:val="subscript"/>
        </w:rPr>
        <w:t xml:space="preserve">2 </w:t>
      </w:r>
      <w:r>
        <w:rPr>
          <w:rStyle w:val="translated-span"/>
        </w:rPr>
        <w:t>，和。我们的优化器的初始学习率为</w:t>
      </w:r>
      <w:r>
        <w:rPr>
          <w:rStyle w:val="translated-span"/>
          <w:rFonts w:ascii="Cambria" w:hAnsi="Cambria"/>
        </w:rPr>
        <w:t>0.0005</w:t>
      </w:r>
      <w:r>
        <w:rPr>
          <w:rStyle w:val="translated-span"/>
          <w:rFonts w:ascii="Cambria" w:hAnsi="Cambria"/>
        </w:rPr>
        <w:t>，从</w:t>
      </w:r>
      <w:r>
        <w:rPr>
          <w:rStyle w:val="translated-span"/>
          <w:rFonts w:ascii="Cambria" w:hAnsi="Cambria"/>
        </w:rPr>
        <w:t>50000</w:t>
      </w:r>
      <w:r>
        <w:rPr>
          <w:rStyle w:val="translated-span"/>
          <w:rFonts w:ascii="Cambria" w:hAnsi="Cambria"/>
        </w:rPr>
        <w:t>步开始连续衰减，每</w:t>
      </w:r>
      <w:r>
        <w:rPr>
          <w:rStyle w:val="translated-span"/>
          <w:rFonts w:ascii="Cambria" w:hAnsi="Cambria"/>
        </w:rPr>
        <w:t>10000</w:t>
      </w:r>
      <w:r>
        <w:rPr>
          <w:rStyle w:val="translated-span"/>
          <w:rFonts w:ascii="Cambria" w:hAnsi="Cambria"/>
        </w:rPr>
        <w:t>步学习率减半，直到达到</w:t>
      </w:r>
      <w:r>
        <w:rPr>
          <w:rStyle w:val="translated-span"/>
          <w:rFonts w:ascii="Cambria" w:hAnsi="Cambria"/>
        </w:rPr>
        <w:t>0.00005</w:t>
      </w:r>
      <w:r>
        <w:rPr>
          <w:rStyle w:val="translated-span"/>
          <w:rFonts w:ascii="Cambria" w:hAnsi="Cambria"/>
        </w:rPr>
        <w:t>。序列以</w:t>
      </w:r>
      <w:r>
        <w:rPr>
          <w:rStyle w:val="translated-span"/>
          <w:rFonts w:ascii="Cambria" w:hAnsi="Cambria"/>
        </w:rPr>
        <w:t>64</w:t>
      </w:r>
      <w:r>
        <w:rPr>
          <w:rStyle w:val="translated-span"/>
          <w:rFonts w:ascii="Cambria" w:hAnsi="Cambria"/>
        </w:rPr>
        <w:t>的批量输入模型。如</w:t>
      </w:r>
      <w:r>
        <w:rPr>
          <w:rStyle w:val="translated-span"/>
          <w:rFonts w:ascii="Cambria" w:hAnsi="Cambria"/>
        </w:rPr>
        <w:t>See</w:t>
      </w:r>
      <w:r>
        <w:rPr>
          <w:rStyle w:val="translated-span"/>
          <w:rFonts w:ascii="Cambria" w:hAnsi="Cambria"/>
        </w:rPr>
        <w:t>等人（</w:t>
      </w:r>
      <w:r>
        <w:rPr>
          <w:rStyle w:val="translated-span"/>
          <w:rFonts w:ascii="Cambria" w:hAnsi="Cambria"/>
        </w:rPr>
        <w:t>2017</w:t>
      </w:r>
      <w:r>
        <w:rPr>
          <w:rStyle w:val="translated-span"/>
          <w:rFonts w:ascii="Cambria" w:hAnsi="Cambria"/>
        </w:rPr>
        <w:t>）所述，我们将所有输入序列的最大长度截断为</w:t>
      </w:r>
      <w:r>
        <w:rPr>
          <w:rStyle w:val="translated-span"/>
          <w:rFonts w:ascii="Cambria" w:hAnsi="Cambria"/>
        </w:rPr>
        <w:t>400</w:t>
      </w:r>
      <w:r>
        <w:rPr>
          <w:rStyle w:val="translated-span"/>
          <w:rFonts w:ascii="Cambria" w:hAnsi="Cambria"/>
        </w:rPr>
        <w:t>个单词。梯度的全局范数被剪裁为永远不超过</w:t>
      </w:r>
      <w:r>
        <w:rPr>
          <w:rStyle w:val="translated-span"/>
          <w:rFonts w:ascii="Cambria" w:hAnsi="Cambria"/>
        </w:rPr>
        <w:t>5</w:t>
      </w:r>
      <w:r>
        <w:rPr>
          <w:rStyle w:val="translated-span"/>
          <w:rFonts w:ascii="Cambria" w:hAnsi="Cambria"/>
        </w:rPr>
        <w:t>。请注意，我们的模型中没有包含</w:t>
      </w:r>
      <w:r>
        <w:rPr>
          <w:rStyle w:val="translated-span"/>
          <w:rFonts w:ascii="Cambria" w:hAnsi="Cambria"/>
        </w:rPr>
        <w:t>See</w:t>
      </w:r>
      <w:r>
        <w:rPr>
          <w:rStyle w:val="translated-span"/>
          <w:rFonts w:ascii="Cambria" w:hAnsi="Cambria"/>
        </w:rPr>
        <w:t>等人（</w:t>
      </w:r>
      <w:r>
        <w:rPr>
          <w:rStyle w:val="translated-span"/>
          <w:rFonts w:ascii="Cambria" w:hAnsi="Cambria"/>
        </w:rPr>
        <w:t>2017</w:t>
      </w:r>
      <w:r>
        <w:rPr>
          <w:rStyle w:val="translated-span"/>
          <w:rFonts w:ascii="Cambria" w:hAnsi="Cambria"/>
        </w:rPr>
        <w:t>）中讨论的</w:t>
      </w:r>
      <w:r>
        <w:rPr>
          <w:rStyle w:val="translated-span"/>
          <w:rFonts w:ascii="Cambria" w:hAnsi="Cambria"/>
        </w:rPr>
        <w:t>“</w:t>
      </w:r>
      <w:r>
        <w:rPr>
          <w:rStyle w:val="translated-span"/>
          <w:rFonts w:ascii="Cambria" w:hAnsi="Cambria"/>
        </w:rPr>
        <w:t>覆盖率惩罚</w:t>
      </w:r>
      <w:r>
        <w:rPr>
          <w:rStyle w:val="translated-span"/>
          <w:rFonts w:ascii="Cambria" w:hAnsi="Cambria"/>
        </w:rPr>
        <w:t>”</w:t>
      </w:r>
      <w:r>
        <w:rPr>
          <w:rStyle w:val="translated-span"/>
          <w:rFonts w:ascii="Cambria" w:hAnsi="Cambria"/>
        </w:rPr>
        <w:t>。在评估过程中，我们使用了与语音识别实验相同的波束搜索，在</w:t>
      </w:r>
      <w:r>
        <w:rPr>
          <w:rStyle w:val="translated-span"/>
          <w:rFonts w:ascii="Cambria" w:hAnsi="Cambria"/>
        </w:rPr>
        <w:t>8</w:t>
      </w:r>
      <w:r>
        <w:rPr>
          <w:rStyle w:val="translated-span"/>
          <w:rFonts w:ascii="Cambria" w:hAnsi="Cambria"/>
        </w:rPr>
        <w:t>个假设下进行秩剪枝，剪枝阈值为</w:t>
      </w:r>
      <w:r>
        <w:rPr>
          <w:rStyle w:val="translated-span"/>
          <w:rFonts w:ascii="Cambria" w:hAnsi="Cambria"/>
        </w:rPr>
        <w:t>3</w:t>
      </w:r>
      <w:r>
        <w:rPr>
          <w:rStyle w:val="translated-span"/>
          <w:rFonts w:ascii="Cambria" w:hAnsi="Cambria"/>
        </w:rPr>
        <w:t>。</w:t>
      </w:r>
    </w:p>
    <w:p w:rsidR="00A950D4" w:rsidRDefault="00CD5BCD">
      <w:pPr>
        <w:spacing w:after="274" w:line="256" w:lineRule="auto"/>
        <w:ind w:left="1212" w:firstLine="0"/>
        <w:jc w:val="left"/>
      </w:pPr>
      <w:r>
        <w:rPr>
          <w:noProof/>
          <w:sz w:val="22"/>
          <w:szCs w:val="22"/>
        </w:rPr>
        <w:lastRenderedPageBreak/>
        <w:drawing>
          <wp:inline distT="0" distB="0" distL="0" distR="0">
            <wp:extent cx="3476625" cy="22098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3476625" cy="2209800"/>
                    </a:xfrm>
                    <a:prstGeom prst="rect">
                      <a:avLst/>
                    </a:prstGeom>
                    <a:noFill/>
                    <a:ln>
                      <a:noFill/>
                    </a:ln>
                  </pic:spPr>
                </pic:pic>
              </a:graphicData>
            </a:graphic>
          </wp:inline>
        </w:drawing>
      </w:r>
    </w:p>
    <w:p w:rsidR="00A950D4" w:rsidRDefault="00CD5BCD">
      <w:pPr>
        <w:spacing w:after="459" w:line="256" w:lineRule="auto"/>
        <w:ind w:left="0" w:firstLine="0"/>
        <w:jc w:val="center"/>
      </w:pPr>
      <w:r>
        <w:rPr>
          <w:rStyle w:val="translated-span"/>
        </w:rPr>
        <w:t>图</w:t>
      </w:r>
      <w:r>
        <w:rPr>
          <w:rStyle w:val="translated-span"/>
        </w:rPr>
        <w:t>3</w:t>
      </w:r>
      <w:r>
        <w:rPr>
          <w:rStyle w:val="translated-span"/>
        </w:rPr>
        <w:t>：综合基准上不同注意机制的速度。</w:t>
      </w:r>
    </w:p>
    <w:p w:rsidR="00A950D4" w:rsidRDefault="00CD5BCD">
      <w:pPr>
        <w:pStyle w:val="1"/>
        <w:ind w:left="-9" w:firstLine="0"/>
      </w:pPr>
      <w:r>
        <w:rPr>
          <w:rStyle w:val="translated-span"/>
          <w:sz w:val="24"/>
          <w:szCs w:val="24"/>
        </w:rPr>
        <w:t>B</w:t>
      </w:r>
      <w:r>
        <w:rPr>
          <w:rStyle w:val="translated-span"/>
          <w:sz w:val="24"/>
          <w:szCs w:val="24"/>
        </w:rPr>
        <w:t>速度基准</w:t>
      </w:r>
    </w:p>
    <w:p w:rsidR="00A950D4" w:rsidRDefault="00CD5BCD">
      <w:pPr>
        <w:ind w:left="-5"/>
      </w:pPr>
      <w:r>
        <w:rPr>
          <w:rStyle w:val="translated-span"/>
        </w:rPr>
        <w:t>为了了解使用摩卡代替标准软注意可能带来的加速，我们进行了一个简单的综合基准测试，类似于（</w:t>
      </w:r>
      <w:r>
        <w:rPr>
          <w:rStyle w:val="translated-span"/>
        </w:rPr>
        <w:t>Raffel et al.</w:t>
      </w:r>
      <w:r>
        <w:rPr>
          <w:rStyle w:val="translated-span"/>
        </w:rPr>
        <w:t>，</w:t>
      </w:r>
      <w:r>
        <w:rPr>
          <w:rStyle w:val="translated-span"/>
        </w:rPr>
        <w:t>2017</w:t>
      </w:r>
      <w:r>
        <w:rPr>
          <w:rStyle w:val="translated-span"/>
        </w:rPr>
        <w:t>），附录</w:t>
      </w:r>
      <w:r>
        <w:rPr>
          <w:rStyle w:val="translated-span"/>
        </w:rPr>
        <w:t>F</w:t>
      </w:r>
      <w:r>
        <w:rPr>
          <w:rStyle w:val="translated-span"/>
        </w:rPr>
        <w:t>中的基准测试。在这个测试中，我们单独实现了注意机制，并测量了其在不同输入</w:t>
      </w:r>
      <w:r>
        <w:rPr>
          <w:rStyle w:val="translated-span"/>
        </w:rPr>
        <w:t>/</w:t>
      </w:r>
      <w:r>
        <w:rPr>
          <w:rStyle w:val="translated-span"/>
        </w:rPr>
        <w:t>输出序列长度下的速度。这隔离了我们正在研究的网络部分的速度；在实践中，网络的其他部分（例如编码器</w:t>
      </w:r>
      <w:r>
        <w:rPr>
          <w:rStyle w:val="translated-span"/>
        </w:rPr>
        <w:t>RNN</w:t>
      </w:r>
      <w:r>
        <w:rPr>
          <w:rStyle w:val="translated-span"/>
        </w:rPr>
        <w:t>、解码器</w:t>
      </w:r>
      <w:r>
        <w:rPr>
          <w:rStyle w:val="translated-span"/>
        </w:rPr>
        <w:t>RNN</w:t>
      </w:r>
      <w:r>
        <w:rPr>
          <w:rStyle w:val="translated-span"/>
        </w:rPr>
        <w:t>等）可能支配运行完整模型的计算成本。因此，任何由此产生的加速都可以被视为现实世界中可能观察到的情况的上限。此外，我们使用特征库（</w:t>
      </w:r>
      <w:r>
        <w:rPr>
          <w:rStyle w:val="translated-span"/>
        </w:rPr>
        <w:t>GueNebAud</w:t>
      </w:r>
      <w:r>
        <w:rPr>
          <w:rStyle w:val="translated-span"/>
        </w:rPr>
        <w:t>等人，</w:t>
      </w:r>
      <w:r>
        <w:rPr>
          <w:rStyle w:val="translated-span"/>
        </w:rPr>
        <w:t>2010</w:t>
      </w:r>
      <w:r>
        <w:rPr>
          <w:rStyle w:val="translated-span"/>
        </w:rPr>
        <w:t>）在</w:t>
      </w:r>
      <w:r>
        <w:rPr>
          <w:rStyle w:val="translated-span"/>
        </w:rPr>
        <w:t>C++</w:t>
      </w:r>
      <w:r>
        <w:rPr>
          <w:rStyle w:val="translated-span"/>
        </w:rPr>
        <w:t>中对基准进行编码，以消除由特定模型框架引起的任何开销。</w:t>
      </w:r>
    </w:p>
    <w:p w:rsidR="00A950D4" w:rsidRDefault="00CD5BCD">
      <w:pPr>
        <w:ind w:left="-5"/>
      </w:pPr>
      <w:r>
        <w:rPr>
          <w:rStyle w:val="translated-span"/>
        </w:rPr>
        <w:t>在这个合成设置中，注意力通过使用随机解码器状态的随机生成的编码器隐藏状态序列来执行。编码器和解码器的状态维数被设置为</w:t>
      </w:r>
      <w:r>
        <w:rPr>
          <w:rStyle w:val="translated-span"/>
        </w:rPr>
        <w:t>256</w:t>
      </w:r>
      <w:r>
        <w:rPr>
          <w:rStyle w:val="translated-span"/>
        </w:rPr>
        <w:t>。我们在</w:t>
      </w:r>
      <w:r>
        <w:rPr>
          <w:rStyle w:val="translated-span"/>
        </w:rPr>
        <w:t>{10,20,30</w:t>
      </w:r>
      <w:r>
        <w:rPr>
          <w:rStyle w:val="translated-span"/>
        </w:rPr>
        <w:t>，</w:t>
      </w:r>
      <w:r>
        <w:rPr>
          <w:rStyle w:val="translated-span"/>
        </w:rPr>
        <w:t>…</w:t>
      </w:r>
      <w:r>
        <w:rPr>
          <w:rStyle w:val="translated-span"/>
        </w:rPr>
        <w:t>，</w:t>
      </w:r>
      <w:r>
        <w:rPr>
          <w:rStyle w:val="translated-span"/>
        </w:rPr>
        <w:t>100}</w:t>
      </w:r>
      <w:r>
        <w:rPr>
          <w:rStyle w:val="translated-span"/>
        </w:rPr>
        <w:t>范围内同时改变输入和输出序列长度。我们测量了软注意、单调注意（即</w:t>
      </w:r>
      <w:r>
        <w:rPr>
          <w:rStyle w:val="translated-span"/>
        </w:rPr>
        <w:t>=1</w:t>
      </w:r>
      <w:r>
        <w:rPr>
          <w:rStyle w:val="translated-span"/>
        </w:rPr>
        <w:t>的摩卡咖啡）和</w:t>
      </w:r>
      <w:r>
        <w:rPr>
          <w:rStyle w:val="translated-span"/>
        </w:rPr>
        <w:t>={2,4,8}</w:t>
      </w:r>
      <w:r>
        <w:rPr>
          <w:rStyle w:val="translated-span"/>
        </w:rPr>
        <w:t>的摩卡咖啡的速度。一直以来，我们报告</w:t>
      </w:r>
      <w:r>
        <w:rPr>
          <w:rStyle w:val="translated-span"/>
        </w:rPr>
        <w:t>100</w:t>
      </w:r>
      <w:r>
        <w:rPr>
          <w:rStyle w:val="translated-span"/>
        </w:rPr>
        <w:t>次试验的平均值。</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U</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p>
    <w:p w:rsidR="00A950D4" w:rsidRDefault="00CD5BCD">
      <w:pPr>
        <w:ind w:left="-5"/>
      </w:pPr>
      <w:r>
        <w:rPr>
          <w:rStyle w:val="translated-span"/>
        </w:rPr>
        <w:t>结果如图</w:t>
      </w:r>
      <w:r>
        <w:rPr>
          <w:rStyle w:val="translated-span"/>
        </w:rPr>
        <w:t>3</w:t>
      </w:r>
      <w:r>
        <w:rPr>
          <w:rStyle w:val="translated-span"/>
        </w:rPr>
        <w:t>所示。正如所料，软注意呈现出大致二次的时间复杂度，而摩卡的时间复杂度是线性的。这将导致随着时间的推移和时间的增加，加速系数增大。此外，摩卡咖啡的复杂度随时间线性增加。最后，请注意，对于</w:t>
      </w:r>
      <w:r>
        <w:rPr>
          <w:rStyle w:val="translated-span"/>
        </w:rPr>
        <w:t>=10</w:t>
      </w:r>
      <w:r>
        <w:rPr>
          <w:rStyle w:val="translated-span"/>
        </w:rPr>
        <w:t>和</w:t>
      </w:r>
      <w:r>
        <w:rPr>
          <w:rStyle w:val="translated-span"/>
        </w:rPr>
        <w:t>=8</w:t>
      </w:r>
      <w:r>
        <w:rPr>
          <w:rStyle w:val="translated-span"/>
        </w:rPr>
        <w:t>，摩卡和软注意的速度是相似的，因为块有效地跨越了整个内存。这证实了一种直觉，即摩卡咖啡的提速对于大型和相对小型的咖啡来说都是最引人注目的。</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U</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w:t>
      </w:r>
      <w:r>
        <w:rPr>
          <w:rStyle w:val="translated-span"/>
          <w:rFonts w:ascii="Cambria" w:hAnsi="Cambria"/>
          <w:i/>
          <w:iCs/>
        </w:rPr>
        <w:t xml:space="preserve"> U</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U</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p>
    <w:p w:rsidR="00A950D4" w:rsidRDefault="00CD5BCD">
      <w:pPr>
        <w:pStyle w:val="1"/>
        <w:spacing w:after="152"/>
        <w:ind w:left="-9" w:firstLine="0"/>
      </w:pPr>
      <w:r>
        <w:rPr>
          <w:rStyle w:val="translated-span"/>
          <w:sz w:val="24"/>
          <w:szCs w:val="24"/>
        </w:rPr>
        <w:t>C</w:t>
      </w:r>
      <w:r>
        <w:rPr>
          <w:rStyle w:val="translated-span"/>
          <w:sz w:val="24"/>
          <w:szCs w:val="24"/>
        </w:rPr>
        <w:t>单调自适应分块注意（</w:t>
      </w:r>
      <w:r>
        <w:rPr>
          <w:rStyle w:val="translated-span"/>
          <w:sz w:val="24"/>
          <w:szCs w:val="24"/>
        </w:rPr>
        <w:t>MATCHA</w:t>
      </w:r>
      <w:r>
        <w:rPr>
          <w:rStyle w:val="translated-span"/>
          <w:sz w:val="24"/>
          <w:szCs w:val="24"/>
        </w:rPr>
        <w:t>）</w:t>
      </w:r>
    </w:p>
    <w:p w:rsidR="00A950D4" w:rsidRDefault="00CD5BCD">
      <w:pPr>
        <w:spacing w:after="26"/>
        <w:ind w:left="-5"/>
      </w:pPr>
      <w:r>
        <w:rPr>
          <w:noProof/>
        </w:rPr>
        <w:drawing>
          <wp:anchor distT="0" distB="0" distL="114300" distR="114300" simplePos="0" relativeHeight="251665408" behindDoc="0" locked="0" layoutInCell="1" allowOverlap="0">
            <wp:simplePos x="0" y="0"/>
            <wp:positionH relativeFrom="column">
              <wp:align>left</wp:align>
            </wp:positionH>
            <wp:positionV relativeFrom="line">
              <wp:posOffset>0</wp:posOffset>
            </wp:positionV>
            <wp:extent cx="1962150" cy="1600200"/>
            <wp:effectExtent l="0" t="0" r="0" b="0"/>
            <wp:wrapSquare wrapText="bothSides"/>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96215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这篇文章中，我们考虑了一种注意机制，它关注单调注意机制设置的位置之前的小的、固定长度的块。与这项工作同时，我们还考虑了另一种在线线性时间注意机制，它将组块设置为介于和之间的记忆区域。我们称这种方法为</w:t>
      </w:r>
      <w:r>
        <w:rPr>
          <w:rStyle w:val="translated-span"/>
        </w:rPr>
        <w:t>MAtChA</w:t>
      </w:r>
      <w:r>
        <w:rPr>
          <w:rStyle w:val="translated-span"/>
        </w:rPr>
        <w:t>，用于单调自适应的分块注意。这种选择背后的动机是，在某些情况下，对所有序列中的所有位置使用固定的块大小可能不是最佳的。然而，正如我们将在下面讨论的，我们发现它并没有提高性能超过摩卡的任何任务，我们尝试，尽管培训时间</w:t>
      </w:r>
      <w:r>
        <w:rPr>
          <w:rStyle w:val="translated-span"/>
        </w:rPr>
        <w:t>-</w:t>
      </w:r>
      <w:r>
        <w:rPr>
          <w:rStyle w:val="translated-span"/>
          <w:rFonts w:ascii="Cambria" w:hAnsi="Cambria"/>
          <w:i/>
          <w:iCs/>
        </w:rPr>
        <w:t>钛钛</w:t>
      </w:r>
      <w:r>
        <w:rPr>
          <w:rStyle w:val="translated-span"/>
          <w:rFonts w:ascii="Cambria" w:hAnsi="Cambria"/>
          <w:vertAlign w:val="subscript"/>
        </w:rPr>
        <w:t>−1</w:t>
      </w:r>
    </w:p>
    <w:tbl>
      <w:tblPr>
        <w:tblW w:w="7920" w:type="dxa"/>
        <w:tblCellMar>
          <w:left w:w="0" w:type="dxa"/>
          <w:right w:w="0" w:type="dxa"/>
        </w:tblCellMar>
        <w:tblLook w:val="04A0" w:firstRow="1" w:lastRow="0" w:firstColumn="1" w:lastColumn="0" w:noHBand="0" w:noVBand="1"/>
      </w:tblPr>
      <w:tblGrid>
        <w:gridCol w:w="3367"/>
        <w:gridCol w:w="4553"/>
      </w:tblGrid>
      <w:tr w:rsidR="00A950D4">
        <w:trPr>
          <w:trHeight w:val="1908"/>
        </w:trPr>
        <w:tc>
          <w:tcPr>
            <w:tcW w:w="3367" w:type="dxa"/>
            <w:vAlign w:val="bottom"/>
            <w:hideMark/>
          </w:tcPr>
          <w:p w:rsidR="00A950D4" w:rsidRDefault="00CD5BCD">
            <w:pPr>
              <w:spacing w:after="0" w:line="256" w:lineRule="auto"/>
              <w:ind w:left="0" w:right="199" w:firstLine="0"/>
            </w:pPr>
            <w:r>
              <w:rPr>
                <w:rStyle w:val="translated-span"/>
              </w:rPr>
              <w:lastRenderedPageBreak/>
              <w:t>图</w:t>
            </w:r>
            <w:r>
              <w:rPr>
                <w:rStyle w:val="translated-span"/>
              </w:rPr>
              <w:t>4:MAtChA</w:t>
            </w:r>
            <w:r>
              <w:rPr>
                <w:rStyle w:val="translated-span"/>
              </w:rPr>
              <w:t>的测试时间解码程序示意图。节点和水平轴和垂直轴的语义如图所示。</w:t>
            </w:r>
            <w:r>
              <w:rPr>
                <w:rStyle w:val="translated-span"/>
              </w:rPr>
              <w:t>1a</w:t>
            </w:r>
            <w:r>
              <w:rPr>
                <w:rStyle w:val="translated-span"/>
              </w:rPr>
              <w:t>到</w:t>
            </w:r>
            <w:r>
              <w:rPr>
                <w:rStyle w:val="translated-span"/>
              </w:rPr>
              <w:t>1c</w:t>
            </w:r>
            <w:r>
              <w:rPr>
                <w:rStyle w:val="translated-span"/>
              </w:rPr>
              <w:t>。</w:t>
            </w:r>
            <w:r>
              <w:rPr>
                <w:rStyle w:val="translated-span"/>
              </w:rPr>
              <w:t>MAtChA</w:t>
            </w:r>
            <w:r>
              <w:rPr>
                <w:rStyle w:val="translated-span"/>
              </w:rPr>
              <w:t>通过一种单调的注意机制，在由关注的位置设置的可变大小的块上执行软注意。</w:t>
            </w:r>
          </w:p>
        </w:tc>
        <w:tc>
          <w:tcPr>
            <w:tcW w:w="4553" w:type="dxa"/>
            <w:hideMark/>
          </w:tcPr>
          <w:p w:rsidR="00A950D4" w:rsidRDefault="00CD5BCD">
            <w:pPr>
              <w:spacing w:after="120" w:line="216" w:lineRule="auto"/>
              <w:ind w:left="0" w:firstLine="0"/>
            </w:pPr>
            <w:r>
              <w:rPr>
                <w:rStyle w:val="translated-span"/>
              </w:rPr>
              <w:t>具有增加的内存和计算要求的算法。我们在这里为后人讨论和推导</w:t>
            </w:r>
            <w:r>
              <w:rPr>
                <w:rStyle w:val="translated-span"/>
              </w:rPr>
              <w:t>MAtChA</w:t>
            </w:r>
            <w:r>
              <w:rPr>
                <w:rStyle w:val="translated-span"/>
              </w:rPr>
              <w:t>，以防其他研究人员有兴趣追求类似的想法。</w:t>
            </w:r>
          </w:p>
          <w:p w:rsidR="00A950D4" w:rsidRDefault="00CD5BCD">
            <w:pPr>
              <w:spacing w:after="0" w:line="256" w:lineRule="auto"/>
              <w:ind w:left="0" w:firstLine="0"/>
            </w:pPr>
            <w:r>
              <w:rPr>
                <w:rStyle w:val="translated-span"/>
              </w:rPr>
              <w:t>总的来说，</w:t>
            </w:r>
            <w:r>
              <w:rPr>
                <w:rStyle w:val="translated-span"/>
              </w:rPr>
              <w:t>MAtChA</w:t>
            </w:r>
            <w:r>
              <w:rPr>
                <w:rStyle w:val="translated-span"/>
              </w:rPr>
              <w:t>的测试时间解码过程（也是在线和线性时间）与算法</w:t>
            </w:r>
            <w:r>
              <w:rPr>
                <w:rStyle w:val="translated-span"/>
              </w:rPr>
              <w:t>1</w:t>
            </w:r>
            <w:r>
              <w:rPr>
                <w:rStyle w:val="translated-span"/>
              </w:rPr>
              <w:t>极为相似，只是没有将块开始位置设置为</w:t>
            </w:r>
            <w:r>
              <w:rPr>
                <w:rStyle w:val="translated-span"/>
              </w:rPr>
              <w:t>=j−w+1</w:t>
            </w:r>
            <w:r>
              <w:rPr>
                <w:rStyle w:val="translated-span"/>
              </w:rPr>
              <w:t>，而是将</w:t>
            </w:r>
            <w:r>
              <w:rPr>
                <w:rStyle w:val="translated-span"/>
              </w:rPr>
              <w:t>=ti−1</w:t>
            </w:r>
            <w:r>
              <w:rPr>
                <w:rStyle w:val="translated-span"/>
              </w:rPr>
              <w:t>设置为</w:t>
            </w:r>
            <w:r>
              <w:rPr>
                <w:rStyle w:val="translated-span"/>
                <w:rFonts w:ascii="Cambria" w:hAnsi="Cambria"/>
                <w:i/>
                <w:iCs/>
              </w:rPr>
              <w:t>五五五</w:t>
            </w:r>
          </w:p>
        </w:tc>
      </w:tr>
    </w:tbl>
    <w:p w:rsidR="00A950D4" w:rsidRDefault="00CD5BCD">
      <w:pPr>
        <w:spacing w:after="85"/>
        <w:ind w:left="0" w:firstLine="0"/>
        <w:jc w:val="left"/>
      </w:pPr>
      <w:r>
        <w:rPr>
          <w:sz w:val="22"/>
          <w:szCs w:val="22"/>
        </w:rPr>
        <w:t xml:space="preserve">                                                                                                </w:t>
      </w:r>
      <w:r>
        <w:rPr>
          <w:noProof/>
        </w:rPr>
        <w:drawing>
          <wp:inline distT="0" distB="0" distL="0" distR="0">
            <wp:extent cx="1695450" cy="381000"/>
            <wp:effectExtent l="0" t="0" r="0" b="0"/>
            <wp:docPr id="19" name="Picture 38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64"/>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1695450" cy="381000"/>
                    </a:xfrm>
                    <a:prstGeom prst="rect">
                      <a:avLst/>
                    </a:prstGeom>
                    <a:noFill/>
                    <a:ln>
                      <a:noFill/>
                    </a:ln>
                  </pic:spPr>
                </pic:pic>
              </a:graphicData>
            </a:graphic>
          </wp:inline>
        </w:drawing>
      </w:r>
      <w:r>
        <w:rPr>
          <w:rStyle w:val="translated-span"/>
        </w:rPr>
        <w:t>(27)</w:t>
      </w:r>
    </w:p>
    <w:p w:rsidR="00A950D4" w:rsidRDefault="00CD5BCD">
      <w:pPr>
        <w:spacing w:after="144"/>
        <w:ind w:left="-5"/>
      </w:pPr>
      <w:r>
        <w:rPr>
          <w:rStyle w:val="translated-span"/>
        </w:rPr>
        <w:t>该过程如图</w:t>
      </w:r>
      <w:r>
        <w:rPr>
          <w:rStyle w:val="translated-span"/>
        </w:rPr>
        <w:t>4</w:t>
      </w:r>
      <w:r>
        <w:rPr>
          <w:rStyle w:val="translated-span"/>
        </w:rPr>
        <w:t>所示。请注意，如果</w:t>
      </w:r>
      <w:r>
        <w:rPr>
          <w:rStyle w:val="translated-span"/>
        </w:rPr>
        <w:t>=ti−1</w:t>
      </w:r>
      <w:r>
        <w:rPr>
          <w:rStyle w:val="translated-span"/>
        </w:rPr>
        <w:t>，那么</w:t>
      </w:r>
      <w:r>
        <w:rPr>
          <w:rStyle w:val="translated-span"/>
        </w:rPr>
        <w:t>MAtChA</w:t>
      </w:r>
      <w:r>
        <w:rPr>
          <w:rStyle w:val="translated-span"/>
        </w:rPr>
        <w:t>必须将所有注意力分配给内存条目，因为必须将块的唯一条目的概率分配为</w:t>
      </w:r>
      <w:r>
        <w:rPr>
          <w:rStyle w:val="translated-span"/>
        </w:rPr>
        <w:t>1</w:t>
      </w:r>
      <w:r>
        <w:rPr>
          <w:rStyle w:val="translated-span"/>
        </w:rPr>
        <w:t>。</w:t>
      </w:r>
      <w:r>
        <w:rPr>
          <w:rStyle w:val="translated-span"/>
          <w:rFonts w:ascii="Cambria" w:hAnsi="Cambria"/>
          <w:i/>
          <w:iCs/>
        </w:rPr>
        <w:t>钛钛</w:t>
      </w:r>
    </w:p>
    <w:p w:rsidR="00A950D4" w:rsidRDefault="00CD5BCD">
      <w:pPr>
        <w:spacing w:after="0"/>
        <w:ind w:left="-5"/>
      </w:pPr>
      <w:r>
        <w:rPr>
          <w:rStyle w:val="translated-span"/>
        </w:rPr>
        <w:t>MAtChA</w:t>
      </w:r>
      <w:r>
        <w:rPr>
          <w:rStyle w:val="translated-span"/>
        </w:rPr>
        <w:t>在输出</w:t>
      </w:r>
      <w:r>
        <w:rPr>
          <w:rStyle w:val="translated-span"/>
        </w:rPr>
        <w:t>timestep</w:t>
      </w:r>
      <w:r>
        <w:rPr>
          <w:rStyle w:val="translated-span"/>
        </w:rPr>
        <w:t>时注意内存输入的总公式可以表示为</w:t>
      </w:r>
      <w:r>
        <w:rPr>
          <w:rStyle w:val="translated-span"/>
          <w:rFonts w:ascii="Cambria" w:hAnsi="Cambria"/>
          <w:i/>
          <w:iCs/>
        </w:rPr>
        <w:t>日本我</w:t>
      </w:r>
    </w:p>
    <w:p w:rsidR="00A950D4" w:rsidRDefault="00CD5BCD">
      <w:pPr>
        <w:spacing w:after="87" w:line="256" w:lineRule="auto"/>
        <w:ind w:left="6281" w:firstLine="0"/>
        <w:jc w:val="left"/>
      </w:pPr>
      <w:r>
        <w:rPr>
          <w:noProof/>
        </w:rPr>
        <w:drawing>
          <wp:anchor distT="0" distB="0" distL="114300" distR="114300" simplePos="0" relativeHeight="251666432" behindDoc="0" locked="0" layoutInCell="1" allowOverlap="0">
            <wp:simplePos x="0" y="0"/>
            <wp:positionH relativeFrom="column">
              <wp:align>left</wp:align>
            </wp:positionH>
            <wp:positionV relativeFrom="line">
              <wp:posOffset>0</wp:posOffset>
            </wp:positionV>
            <wp:extent cx="3038475" cy="400050"/>
            <wp:effectExtent l="0" t="0" r="9525" b="0"/>
            <wp:wrapSquare wrapText="bothSides"/>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3038475"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rPr>
        <w:t>!</w:t>
      </w:r>
    </w:p>
    <w:p w:rsidR="00A950D4" w:rsidRDefault="00CD5BCD">
      <w:pPr>
        <w:spacing w:after="236"/>
        <w:ind w:left="1450"/>
      </w:pPr>
      <w:r>
        <w:rPr>
          <w:rStyle w:val="translated-span"/>
        </w:rPr>
        <w:t>(28)</w:t>
      </w:r>
    </w:p>
    <w:p w:rsidR="00A950D4" w:rsidRDefault="00CD5BCD">
      <w:pPr>
        <w:spacing w:after="142"/>
        <w:ind w:left="-5"/>
      </w:pPr>
      <w:r>
        <w:rPr>
          <w:rStyle w:val="translated-span"/>
        </w:rPr>
        <w:t>这个等式可以从左到右解释如下：首先，我们必须对单调注意力在前一个时间步</w:t>
      </w:r>
      <w:r>
        <w:rPr>
          <w:rStyle w:val="translated-span"/>
          <w:rFonts w:ascii="宋体" w:hAnsi="宋体" w:hint="eastAsia"/>
        </w:rPr>
        <w:t>∈</w:t>
      </w:r>
      <w:r>
        <w:rPr>
          <w:rStyle w:val="translated-span"/>
        </w:rPr>
        <w:t>{1</w:t>
      </w:r>
      <w:r>
        <w:rPr>
          <w:rStyle w:val="translated-span"/>
        </w:rPr>
        <w:t>，</w:t>
      </w:r>
      <w:r>
        <w:rPr>
          <w:rStyle w:val="translated-span"/>
        </w:rPr>
        <w:t>…</w:t>
      </w:r>
      <w:r>
        <w:rPr>
          <w:rStyle w:val="translated-span"/>
        </w:rPr>
        <w:t>，</w:t>
      </w:r>
      <w:r>
        <w:rPr>
          <w:rStyle w:val="translated-span"/>
        </w:rPr>
        <w:t>j}</w:t>
      </w:r>
      <w:r>
        <w:rPr>
          <w:rStyle w:val="translated-span"/>
        </w:rPr>
        <w:t>可能注意到的所有可能位置求和。第二，我们求和在当前输出时间步</w:t>
      </w:r>
      <w:r>
        <w:rPr>
          <w:rStyle w:val="translated-span"/>
          <w:rFonts w:ascii="宋体" w:hAnsi="宋体" w:hint="eastAsia"/>
        </w:rPr>
        <w:t>∈</w:t>
      </w:r>
      <w:r>
        <w:rPr>
          <w:rStyle w:val="translated-span"/>
        </w:rPr>
        <w:t>{j</w:t>
      </w:r>
      <w:r>
        <w:rPr>
          <w:rStyle w:val="translated-span"/>
        </w:rPr>
        <w:t>，</w:t>
      </w:r>
      <w:r>
        <w:rPr>
          <w:rStyle w:val="translated-span"/>
        </w:rPr>
        <w:t>…</w:t>
      </w:r>
      <w:r>
        <w:rPr>
          <w:rStyle w:val="translated-span"/>
        </w:rPr>
        <w:t>，</w:t>
      </w:r>
      <w:r>
        <w:rPr>
          <w:rStyle w:val="translated-span"/>
        </w:rPr>
        <w:t>T}</w:t>
      </w:r>
      <w:r>
        <w:rPr>
          <w:rStyle w:val="translated-span"/>
        </w:rPr>
        <w:t>可以参与的所有可能位置。第三，对于给定的输入</w:t>
      </w:r>
      <w:r>
        <w:rPr>
          <w:rStyle w:val="translated-span"/>
        </w:rPr>
        <w:t>/</w:t>
      </w:r>
      <w:r>
        <w:rPr>
          <w:rStyle w:val="translated-span"/>
        </w:rPr>
        <w:t>输出时间步组合，我们计算从到的区块上内存进入的</w:t>
      </w:r>
      <w:r>
        <w:rPr>
          <w:rStyle w:val="translated-span"/>
        </w:rPr>
        <w:t>softmax</w:t>
      </w:r>
      <w:r>
        <w:rPr>
          <w:rStyle w:val="translated-span"/>
        </w:rPr>
        <w:t>概率（在正文中，我们将由</w:t>
      </w:r>
      <w:r>
        <w:rPr>
          <w:rStyle w:val="translated-span"/>
        </w:rPr>
        <w:t>ChunkEnergy</w:t>
      </w:r>
      <w:r>
        <w:rPr>
          <w:rStyle w:val="translated-span"/>
        </w:rPr>
        <w:t>产生的注意力能量称为）。第四，我们乘以它表示单调注意机制在前一时间步注意记忆输入的概率。第五，我们乘以，单调注意机制在当前输出时间步选择记忆条目的概率。最后，我们将不选择任何内存项的概率乘以</w:t>
      </w:r>
      <w:r>
        <w:rPr>
          <w:rStyle w:val="translated-span"/>
        </w:rPr>
        <w:t>-1</w:t>
      </w:r>
      <w:r>
        <w:rPr>
          <w:rStyle w:val="translated-span"/>
        </w:rPr>
        <w:t>。使用公式（</w:t>
      </w:r>
      <w:r>
        <w:rPr>
          <w:rStyle w:val="translated-span"/>
        </w:rPr>
        <w:t>28</w:t>
      </w:r>
      <w:r>
        <w:rPr>
          <w:rStyle w:val="translated-span"/>
        </w:rPr>
        <w:t>）来计算以获得上下文向量的期望值允许利用</w:t>
      </w:r>
      <w:r>
        <w:rPr>
          <w:rStyle w:val="translated-span"/>
        </w:rPr>
        <w:t>MAtChA</w:t>
      </w:r>
      <w:r>
        <w:rPr>
          <w:rStyle w:val="translated-span"/>
        </w:rPr>
        <w:t>的模型通过反向传播进行训练。</w:t>
      </w:r>
      <w:r>
        <w:rPr>
          <w:rStyle w:val="translated-span"/>
          <w:rFonts w:ascii="Cambria" w:hAnsi="Cambria"/>
          <w:i/>
          <w:iCs/>
        </w:rPr>
        <w:t>k</w:t>
      </w:r>
      <w:r>
        <w:rPr>
          <w:rStyle w:val="translated-span"/>
          <w:rFonts w:ascii="Cambria" w:hAnsi="Cambria"/>
          <w:i/>
          <w:iCs/>
        </w:rPr>
        <w:t>公司我日本</w:t>
      </w:r>
      <w:r>
        <w:rPr>
          <w:rStyle w:val="translated-span"/>
          <w:rFonts w:ascii="Cambria" w:hAnsi="Cambria"/>
          <w:i/>
          <w:iCs/>
        </w:rPr>
        <w:t>k</w:t>
      </w:r>
      <w:r>
        <w:rPr>
          <w:rStyle w:val="translated-span"/>
          <w:rFonts w:ascii="Cambria" w:hAnsi="Cambria"/>
          <w:i/>
          <w:iCs/>
        </w:rPr>
        <w:t>公司我乌伊，</w:t>
      </w:r>
      <w:r>
        <w:rPr>
          <w:rStyle w:val="translated-span"/>
          <w:rFonts w:ascii="Cambria" w:hAnsi="Cambria"/>
          <w:i/>
          <w:iCs/>
        </w:rPr>
        <w:t>jαi</w:t>
      </w:r>
      <w:r>
        <w:rPr>
          <w:rStyle w:val="translated-span"/>
          <w:rFonts w:ascii="Cambria" w:hAnsi="Cambria"/>
          <w:vertAlign w:val="subscript"/>
        </w:rPr>
        <w:t>−1</w:t>
      </w:r>
      <w:r>
        <w:rPr>
          <w:rStyle w:val="translated-span"/>
          <w:rFonts w:ascii="Cambria" w:hAnsi="Cambria"/>
          <w:vertAlign w:val="subscript"/>
        </w:rPr>
        <w:t>千</w:t>
      </w:r>
      <w:r>
        <w:rPr>
          <w:rStyle w:val="translated-span"/>
          <w:rFonts w:ascii="Cambria" w:hAnsi="Cambria"/>
          <w:i/>
          <w:iCs/>
        </w:rPr>
        <w:t>k</w:t>
      </w:r>
      <w:r>
        <w:rPr>
          <w:rStyle w:val="translated-span"/>
          <w:rFonts w:ascii="Cambria" w:hAnsi="Cambria"/>
          <w:i/>
          <w:iCs/>
        </w:rPr>
        <w:t>公司皮，我我</w:t>
      </w:r>
      <w:r>
        <w:rPr>
          <w:rStyle w:val="translated-span"/>
          <w:rFonts w:ascii="Cambria" w:hAnsi="Cambria"/>
          <w:i/>
          <w:iCs/>
        </w:rPr>
        <w:t>k</w:t>
      </w:r>
      <w:r>
        <w:rPr>
          <w:rStyle w:val="translated-span"/>
          <w:rFonts w:ascii="Cambria" w:hAnsi="Cambria"/>
          <w:i/>
          <w:iCs/>
        </w:rPr>
        <w:t>公司我</w:t>
      </w:r>
      <w:r>
        <w:rPr>
          <w:rStyle w:val="translated-span"/>
          <w:rFonts w:ascii="Cambria" w:hAnsi="Cambria"/>
          <w:i/>
          <w:iCs/>
        </w:rPr>
        <w:t>βi</w:t>
      </w:r>
      <w:r>
        <w:rPr>
          <w:rStyle w:val="translated-span"/>
          <w:rFonts w:ascii="Cambria" w:hAnsi="Cambria"/>
          <w:i/>
          <w:iCs/>
        </w:rPr>
        <w:t>，</w:t>
      </w:r>
      <w:r>
        <w:rPr>
          <w:rStyle w:val="translated-span"/>
          <w:rFonts w:ascii="Cambria" w:hAnsi="Cambria"/>
          <w:i/>
          <w:iCs/>
        </w:rPr>
        <w:t>jci</w:t>
      </w:r>
      <w:r>
        <w:rPr>
          <w:rStyle w:val="translated-span"/>
          <w:rFonts w:ascii="Cambria" w:hAnsi="Cambria"/>
          <w:i/>
          <w:iCs/>
        </w:rPr>
        <w:t>公司</w:t>
      </w:r>
    </w:p>
    <w:p w:rsidR="00A950D4" w:rsidRDefault="00CD5BCD">
      <w:pPr>
        <w:spacing w:after="29"/>
        <w:ind w:left="-5"/>
      </w:pPr>
      <w:r>
        <w:rPr>
          <w:rStyle w:val="translated-span"/>
        </w:rPr>
        <w:t>注意，等式（</w:t>
      </w:r>
      <w:r>
        <w:rPr>
          <w:rStyle w:val="translated-span"/>
        </w:rPr>
        <w:t>28</w:t>
      </w:r>
      <w:r>
        <w:rPr>
          <w:rStyle w:val="translated-span"/>
        </w:rPr>
        <w:t>）包含多个嵌套的求和和和积，用于计算每一对。</w:t>
      </w:r>
      <w:r>
        <w:rPr>
          <w:rStyle w:val="translated-span"/>
          <w:rFonts w:ascii="Cambria" w:hAnsi="Cambria"/>
          <w:i/>
          <w:iCs/>
        </w:rPr>
        <w:t>i</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日本</w:t>
      </w:r>
    </w:p>
    <w:p w:rsidR="00A950D4" w:rsidRDefault="00CD5BCD">
      <w:pPr>
        <w:spacing w:after="263"/>
        <w:ind w:left="-5"/>
      </w:pPr>
      <w:r>
        <w:rPr>
          <w:rStyle w:val="translated-span"/>
        </w:rPr>
        <w:t>幸运的是，与单调的注意力和摩卡咖啡一样，有一个动态程序，允许完全并行计算，其可导出如下：</w:t>
      </w:r>
      <w:r>
        <w:rPr>
          <w:rStyle w:val="translated-span"/>
          <w:rFonts w:ascii="Cambria" w:hAnsi="Cambria"/>
          <w:i/>
          <w:iCs/>
        </w:rPr>
        <w:t>βi</w:t>
      </w:r>
      <w:r>
        <w:rPr>
          <w:rStyle w:val="translated-span"/>
          <w:rFonts w:ascii="Cambria" w:hAnsi="Cambria"/>
          <w:i/>
          <w:iCs/>
        </w:rPr>
        <w:t>，</w:t>
      </w:r>
      <w:r>
        <w:rPr>
          <w:rStyle w:val="translated-span"/>
          <w:rFonts w:ascii="Cambria" w:hAnsi="Cambria"/>
          <w:vertAlign w:val="subscript"/>
        </w:rPr>
        <w:t>:</w:t>
      </w:r>
    </w:p>
    <w:p w:rsidR="00A950D4" w:rsidRDefault="00CD5BCD">
      <w:pPr>
        <w:spacing w:after="160"/>
        <w:ind w:left="490"/>
      </w:pPr>
      <w:r>
        <w:rPr>
          <w:rStyle w:val="translated-span"/>
        </w:rPr>
        <w:t>(29)</w:t>
      </w:r>
    </w:p>
    <w:p w:rsidR="00A950D4" w:rsidRDefault="00CD5BCD">
      <w:pPr>
        <w:spacing w:after="74" w:line="256" w:lineRule="auto"/>
        <w:ind w:left="3453"/>
        <w:jc w:val="center"/>
      </w:pPr>
      <w:r>
        <w:rPr>
          <w:noProof/>
        </w:rPr>
        <w:drawing>
          <wp:anchor distT="0" distB="0" distL="114300" distR="114300" simplePos="0" relativeHeight="251667456" behindDoc="0" locked="0" layoutInCell="1" allowOverlap="0">
            <wp:simplePos x="0" y="0"/>
            <wp:positionH relativeFrom="column">
              <wp:align>left</wp:align>
            </wp:positionH>
            <wp:positionV relativeFrom="line">
              <wp:posOffset>0</wp:posOffset>
            </wp:positionV>
            <wp:extent cx="3286125" cy="1333500"/>
            <wp:effectExtent l="0" t="0" r="9525" b="0"/>
            <wp:wrapSquare wrapText="bothSides"/>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3286125"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rPr>
        <w:t>!</w:t>
      </w:r>
    </w:p>
    <w:p w:rsidR="00A950D4" w:rsidRDefault="00CD5BCD">
      <w:pPr>
        <w:spacing w:after="500"/>
        <w:ind w:left="490"/>
      </w:pPr>
      <w:r>
        <w:rPr>
          <w:rStyle w:val="translated-span"/>
        </w:rPr>
        <w:t>(30)</w:t>
      </w:r>
    </w:p>
    <w:p w:rsidR="00A950D4" w:rsidRDefault="00CD5BCD">
      <w:pPr>
        <w:ind w:left="490"/>
      </w:pPr>
      <w:r>
        <w:rPr>
          <w:rStyle w:val="translated-span"/>
        </w:rPr>
        <w:t>(31)</w:t>
      </w:r>
    </w:p>
    <w:p w:rsidR="00A950D4" w:rsidRDefault="00CD5BCD">
      <w:pPr>
        <w:spacing w:after="538"/>
        <w:ind w:left="450"/>
      </w:pPr>
      <w:r>
        <w:rPr>
          <w:noProof/>
        </w:rPr>
        <w:lastRenderedPageBreak/>
        <w:drawing>
          <wp:anchor distT="0" distB="0" distL="114300" distR="114300" simplePos="0" relativeHeight="251668480" behindDoc="0" locked="0" layoutInCell="1" allowOverlap="0">
            <wp:simplePos x="0" y="0"/>
            <wp:positionH relativeFrom="column">
              <wp:align>left</wp:align>
            </wp:positionH>
            <wp:positionV relativeFrom="line">
              <wp:posOffset>0</wp:posOffset>
            </wp:positionV>
            <wp:extent cx="4200525" cy="3543300"/>
            <wp:effectExtent l="0" t="0" r="9525" b="0"/>
            <wp:wrapSquare wrapText="bothSides"/>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4200525"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(32)</w:t>
      </w:r>
    </w:p>
    <w:p w:rsidR="00A950D4" w:rsidRDefault="00CD5BCD">
      <w:pPr>
        <w:spacing w:after="522"/>
        <w:ind w:left="450"/>
      </w:pPr>
      <w:r>
        <w:rPr>
          <w:rStyle w:val="translated-span"/>
        </w:rPr>
        <w:t>(33)</w:t>
      </w:r>
    </w:p>
    <w:p w:rsidR="00A950D4" w:rsidRDefault="00CD5BCD">
      <w:pPr>
        <w:spacing w:after="500"/>
        <w:ind w:left="450"/>
      </w:pPr>
      <w:r>
        <w:rPr>
          <w:rStyle w:val="translated-span"/>
        </w:rPr>
        <w:t>(34)</w:t>
      </w:r>
    </w:p>
    <w:p w:rsidR="00A950D4" w:rsidRDefault="00CD5BCD">
      <w:pPr>
        <w:spacing w:after="473"/>
        <w:ind w:left="450"/>
      </w:pPr>
      <w:r>
        <w:rPr>
          <w:rStyle w:val="translated-span"/>
        </w:rPr>
        <w:t>(35)</w:t>
      </w:r>
    </w:p>
    <w:p w:rsidR="00A950D4" w:rsidRDefault="00CD5BCD">
      <w:pPr>
        <w:spacing w:after="476"/>
        <w:ind w:left="450"/>
      </w:pPr>
      <w:r>
        <w:rPr>
          <w:rStyle w:val="translated-span"/>
        </w:rPr>
        <w:t>(36)</w:t>
      </w:r>
    </w:p>
    <w:p w:rsidR="00A950D4" w:rsidRDefault="00CD5BCD">
      <w:pPr>
        <w:spacing w:after="326"/>
        <w:ind w:left="450"/>
      </w:pPr>
      <w:r>
        <w:rPr>
          <w:rStyle w:val="translated-span"/>
        </w:rPr>
        <w:t>(37)</w:t>
      </w:r>
    </w:p>
    <w:p w:rsidR="00A950D4" w:rsidRDefault="00CD5BCD">
      <w:pPr>
        <w:spacing w:after="471"/>
        <w:ind w:left="450"/>
      </w:pPr>
      <w:r>
        <w:rPr>
          <w:rStyle w:val="translated-span"/>
        </w:rPr>
        <w:t>(38)</w:t>
      </w:r>
    </w:p>
    <w:p w:rsidR="00A950D4" w:rsidRDefault="00CD5BCD">
      <w:pPr>
        <w:spacing w:after="317"/>
        <w:ind w:left="450"/>
      </w:pPr>
      <w:r>
        <w:rPr>
          <w:rStyle w:val="translated-span"/>
        </w:rPr>
        <w:t>(39)</w:t>
      </w:r>
    </w:p>
    <w:p w:rsidR="00A950D4" w:rsidRDefault="00CD5BCD">
      <w:pPr>
        <w:spacing w:after="70"/>
        <w:ind w:left="-5"/>
      </w:pPr>
      <w:r>
        <w:rPr>
          <w:rStyle w:val="translated-span"/>
        </w:rPr>
        <w:t>注意，式（</w:t>
      </w:r>
      <w:r>
        <w:rPr>
          <w:rStyle w:val="translated-span"/>
        </w:rPr>
        <w:t>38</w:t>
      </w:r>
      <w:r>
        <w:rPr>
          <w:rStyle w:val="translated-span"/>
        </w:rPr>
        <w:t>）的形式与式（</w:t>
      </w:r>
      <w:r>
        <w:rPr>
          <w:rStyle w:val="translated-span"/>
        </w:rPr>
        <w:t>11</w:t>
      </w:r>
      <w:r>
        <w:rPr>
          <w:rStyle w:val="translated-span"/>
        </w:rPr>
        <w:t>）相同；根据（</w:t>
      </w:r>
      <w:r>
        <w:rPr>
          <w:rStyle w:val="translated-span"/>
        </w:rPr>
        <w:t>Raffel et al.</w:t>
      </w:r>
      <w:r>
        <w:rPr>
          <w:rStyle w:val="translated-span"/>
        </w:rPr>
        <w:t>，</w:t>
      </w:r>
      <w:r>
        <w:rPr>
          <w:rStyle w:val="translated-span"/>
        </w:rPr>
        <w:t>2017</w:t>
      </w:r>
      <w:r>
        <w:rPr>
          <w:rStyle w:val="translated-span"/>
        </w:rPr>
        <w:t>）附录</w:t>
      </w:r>
      <w:r>
        <w:rPr>
          <w:rStyle w:val="translated-span"/>
        </w:rPr>
        <w:t>C.1</w:t>
      </w:r>
      <w:r>
        <w:rPr>
          <w:rStyle w:val="translated-span"/>
        </w:rPr>
        <w:t>的推导，它可以类似地表示为（可并行化的）累积和和和累积积运算。然而，式（</w:t>
      </w:r>
      <w:r>
        <w:rPr>
          <w:rStyle w:val="translated-span"/>
        </w:rPr>
        <w:t>38</w:t>
      </w:r>
      <w:r>
        <w:rPr>
          <w:rStyle w:val="translated-span"/>
        </w:rPr>
        <w:t>）和式（</w:t>
      </w:r>
      <w:r>
        <w:rPr>
          <w:rStyle w:val="translated-span"/>
        </w:rPr>
        <w:t>11</w:t>
      </w:r>
      <w:r>
        <w:rPr>
          <w:rStyle w:val="translated-span"/>
        </w:rPr>
        <w:t>）之间的一个显著区别是前者依赖于一个额外的指数变量。这是因为计算</w:t>
      </w:r>
      <w:r>
        <w:rPr>
          <w:rStyle w:val="translated-span"/>
        </w:rPr>
        <w:t>all</w:t>
      </w:r>
      <w:r>
        <w:rPr>
          <w:rStyle w:val="translated-span"/>
        </w:rPr>
        <w:t>和需要计算</w:t>
      </w:r>
      <w:r>
        <w:rPr>
          <w:rStyle w:val="translated-span"/>
        </w:rPr>
        <w:t>exp</w:t>
      </w:r>
      <w:r>
        <w:rPr>
          <w:rStyle w:val="translated-span"/>
        </w:rPr>
        <w:t>（</w:t>
      </w:r>
      <w:r>
        <w:rPr>
          <w:rStyle w:val="translated-span"/>
        </w:rPr>
        <w:t>ui</w:t>
      </w:r>
      <w:r>
        <w:rPr>
          <w:rStyle w:val="translated-span"/>
        </w:rPr>
        <w:t>，：）的所有可能子序列的和。幸运的是，这些子序列和也可以有效地计算；首先，定义</w:t>
      </w:r>
      <w:r>
        <w:rPr>
          <w:rStyle w:val="translated-span"/>
          <w:rFonts w:ascii="Cambria" w:hAnsi="Cambria"/>
          <w:i/>
          <w:iCs/>
        </w:rPr>
        <w:t>我李，</w:t>
      </w:r>
      <w:r>
        <w:rPr>
          <w:rStyle w:val="translated-span"/>
          <w:rFonts w:ascii="Cambria" w:hAnsi="Cambria"/>
          <w:i/>
          <w:iCs/>
        </w:rPr>
        <w:t>j</w:t>
      </w:r>
      <w:r>
        <w:rPr>
          <w:rStyle w:val="translated-span"/>
          <w:rFonts w:ascii="Cambria" w:hAnsi="Cambria"/>
          <w:i/>
          <w:iCs/>
        </w:rPr>
        <w:t>，</w:t>
      </w:r>
      <w:r>
        <w:rPr>
          <w:rStyle w:val="translated-span"/>
          <w:rFonts w:ascii="Cambria" w:hAnsi="Cambria"/>
          <w:i/>
          <w:iCs/>
        </w:rPr>
        <w:t>l</w:t>
      </w:r>
      <w:r>
        <w:rPr>
          <w:rStyle w:val="translated-span"/>
          <w:rFonts w:ascii="Cambria" w:hAnsi="Cambria"/>
          <w:i/>
          <w:iCs/>
        </w:rPr>
        <w:t>日本我</w:t>
      </w:r>
    </w:p>
    <w:p w:rsidR="00A950D4" w:rsidRDefault="00CD5BCD">
      <w:pPr>
        <w:spacing w:after="121" w:line="256" w:lineRule="auto"/>
        <w:ind w:left="0" w:right="-15" w:firstLine="0"/>
        <w:jc w:val="left"/>
      </w:pPr>
      <w:r>
        <w:rPr>
          <w:sz w:val="22"/>
          <w:szCs w:val="22"/>
        </w:rPr>
        <w:t xml:space="preserve">                                                   </w:t>
      </w:r>
      <w:r>
        <w:rPr>
          <w:rStyle w:val="translated-span"/>
          <w:rFonts w:ascii="Cambria" w:hAnsi="Cambria"/>
        </w:rPr>
        <w:t>全部部分（</w:t>
      </w:r>
      <w:r>
        <w:rPr>
          <w:rStyle w:val="translated-span"/>
          <w:rFonts w:ascii="Cambria" w:hAnsi="Cambria"/>
        </w:rPr>
        <w:t>x</w:t>
      </w:r>
      <w:r>
        <w:rPr>
          <w:rStyle w:val="translated-span"/>
          <w:rFonts w:ascii="Cambria" w:hAnsi="Cambria"/>
        </w:rPr>
        <w:t>）</w:t>
      </w:r>
      <w:r>
        <w:rPr>
          <w:noProof/>
        </w:rPr>
        <w:drawing>
          <wp:inline distT="0" distB="0" distL="0" distR="0">
            <wp:extent cx="1114425" cy="476250"/>
            <wp:effectExtent l="0" t="0" r="9525" b="0"/>
            <wp:docPr id="20" name="Picture 3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68"/>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1114425" cy="476250"/>
                    </a:xfrm>
                    <a:prstGeom prst="rect">
                      <a:avLst/>
                    </a:prstGeom>
                    <a:noFill/>
                    <a:ln>
                      <a:noFill/>
                    </a:ln>
                  </pic:spPr>
                </pic:pic>
              </a:graphicData>
            </a:graphic>
          </wp:inline>
        </w:drawing>
      </w:r>
      <w:r>
        <w:rPr>
          <w:rStyle w:val="translated-span"/>
        </w:rPr>
        <w:t>(40)</w:t>
      </w:r>
    </w:p>
    <w:p w:rsidR="00A950D4" w:rsidRDefault="00CD5BCD">
      <w:pPr>
        <w:spacing w:after="144"/>
        <w:ind w:left="-5"/>
      </w:pPr>
      <w:r>
        <w:rPr>
          <w:rStyle w:val="translated-span"/>
        </w:rPr>
        <w:t>注意，对于一个长度序列，</w:t>
      </w:r>
      <w:r>
        <w:rPr>
          <w:rStyle w:val="translated-span"/>
        </w:rPr>
        <w:t>allpartialsum</w:t>
      </w:r>
      <w:r>
        <w:rPr>
          <w:rStyle w:val="translated-span"/>
        </w:rPr>
        <w:t>（</w:t>
      </w:r>
      <w:r>
        <w:rPr>
          <w:rStyle w:val="translated-span"/>
        </w:rPr>
        <w:t>x</w:t>
      </w:r>
      <w:r>
        <w:rPr>
          <w:rStyle w:val="translated-span"/>
        </w:rPr>
        <w:t>）产生一个形状为</w:t>
      </w:r>
      <w:r>
        <w:rPr>
          <w:rStyle w:val="translated-span"/>
        </w:rPr>
        <w:t>×T</w:t>
      </w:r>
      <w:r>
        <w:rPr>
          <w:rStyle w:val="translated-span"/>
        </w:rPr>
        <w:t>的矩阵</w:t>
      </w:r>
      <w:r>
        <w:rPr>
          <w:rStyle w:val="translated-span"/>
          <w:rFonts w:ascii="Cambria" w:hAnsi="Cambria"/>
          <w:b/>
          <w:bCs/>
        </w:rPr>
        <w:t>十</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型日本</w:t>
      </w:r>
    </w:p>
    <w:p w:rsidR="00A950D4" w:rsidRDefault="00CD5BCD">
      <w:pPr>
        <w:spacing w:line="256" w:lineRule="auto"/>
        <w:ind w:left="0" w:right="-15" w:firstLine="0"/>
        <w:jc w:val="left"/>
      </w:pPr>
      <w:r>
        <w:rPr>
          <w:sz w:val="22"/>
          <w:szCs w:val="22"/>
        </w:rPr>
        <w:t xml:space="preserve">                                    </w:t>
      </w:r>
      <w:r>
        <w:rPr>
          <w:rStyle w:val="translated-span"/>
          <w:rFonts w:ascii="Cambria" w:hAnsi="Cambria"/>
        </w:rPr>
        <w:t>所有部分（</w:t>
      </w:r>
      <w:r>
        <w:rPr>
          <w:rStyle w:val="translated-span"/>
          <w:rFonts w:ascii="Cambria" w:hAnsi="Cambria"/>
        </w:rPr>
        <w:t>x</w:t>
      </w:r>
      <w:r>
        <w:rPr>
          <w:rStyle w:val="translated-span"/>
          <w:rFonts w:ascii="Cambria" w:hAnsi="Cambria"/>
        </w:rPr>
        <w:t>）</w:t>
      </w:r>
      <w:r>
        <w:rPr>
          <w:rStyle w:val="translated-span"/>
          <w:rFonts w:ascii="Cambria" w:hAnsi="Cambria"/>
        </w:rPr>
        <w:t>j</w:t>
      </w:r>
      <w:r>
        <w:rPr>
          <w:rStyle w:val="translated-span"/>
          <w:rFonts w:ascii="Cambria" w:hAnsi="Cambria"/>
        </w:rPr>
        <w:t>，</w:t>
      </w:r>
      <w:r>
        <w:rPr>
          <w:rStyle w:val="translated-span"/>
          <w:rFonts w:ascii="Cambria" w:hAnsi="Cambria"/>
        </w:rPr>
        <w:t>l=</w:t>
      </w:r>
      <w:r>
        <w:rPr>
          <w:rStyle w:val="translated-span"/>
          <w:rFonts w:ascii="Cambria" w:hAnsi="Cambria"/>
        </w:rPr>
        <w:t>（</w:t>
      </w:r>
      <w:r>
        <w:rPr>
          <w:rStyle w:val="translated-span"/>
          <w:rFonts w:ascii="Cambria" w:hAnsi="Cambria"/>
        </w:rPr>
        <w:t>x1+x2+</w:t>
      </w:r>
      <w:r>
        <w:rPr>
          <w:rStyle w:val="translated-span"/>
          <w:rFonts w:ascii="Cambria" w:hAnsi="Cambria"/>
        </w:rPr>
        <w:t>。。。</w:t>
      </w:r>
      <w:r>
        <w:rPr>
          <w:rStyle w:val="translated-span"/>
          <w:rFonts w:ascii="Cambria" w:hAnsi="Cambria"/>
        </w:rPr>
        <w:t>+xl</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0+x1+</w:t>
      </w:r>
      <w:r>
        <w:rPr>
          <w:rStyle w:val="translated-span"/>
          <w:rFonts w:ascii="Cambria" w:hAnsi="Cambria"/>
        </w:rPr>
        <w:t>。。。</w:t>
      </w:r>
      <w:r>
        <w:rPr>
          <w:rStyle w:val="translated-span"/>
          <w:rFonts w:ascii="Cambria" w:hAnsi="Cambria"/>
        </w:rPr>
        <w:t>+xj−1</w:t>
      </w:r>
      <w:r>
        <w:rPr>
          <w:rStyle w:val="translated-span"/>
          <w:rFonts w:ascii="Cambria" w:hAnsi="Cambria"/>
        </w:rPr>
        <w:t>）（</w:t>
      </w:r>
      <w:r>
        <w:rPr>
          <w:rStyle w:val="translated-span"/>
          <w:rFonts w:ascii="Cambria" w:hAnsi="Cambria"/>
        </w:rPr>
        <w:t>41</w:t>
      </w:r>
      <w:r>
        <w:rPr>
          <w:rStyle w:val="translated-span"/>
          <w:rFonts w:ascii="Cambria" w:hAnsi="Cambria"/>
        </w:rPr>
        <w:t>）</w:t>
      </w:r>
    </w:p>
    <w:p w:rsidR="00A950D4" w:rsidRDefault="00CD5BCD">
      <w:pPr>
        <w:spacing w:after="10"/>
        <w:ind w:left="-5"/>
      </w:pPr>
      <w:r>
        <w:rPr>
          <w:rStyle w:val="translated-span"/>
        </w:rPr>
        <w:t>第一组括号中的和仅为的累计和的第个条目；第二组括号中的和为的排他累计和的第个条目。因此，通过计算累积和并进行适当的减法，可以有效地并行计算</w:t>
      </w:r>
      <w:r>
        <w:rPr>
          <w:rStyle w:val="translated-span"/>
        </w:rPr>
        <w:t>allpartialsum</w:t>
      </w:r>
      <w:r>
        <w:rPr>
          <w:rStyle w:val="translated-span"/>
        </w:rPr>
        <w:t>（</w:t>
      </w:r>
      <w:r>
        <w:rPr>
          <w:rStyle w:val="translated-span"/>
        </w:rPr>
        <w:t>x</w:t>
      </w:r>
      <w:r>
        <w:rPr>
          <w:rStyle w:val="translated-span"/>
        </w:rPr>
        <w:t>）的所有条目。结合以上和（</w:t>
      </w:r>
      <w:r>
        <w:rPr>
          <w:rStyle w:val="translated-span"/>
        </w:rPr>
        <w:t>Raffel</w:t>
      </w:r>
      <w:r>
        <w:rPr>
          <w:rStyle w:val="translated-span"/>
        </w:rPr>
        <w:t>等人，</w:t>
      </w:r>
      <w:r>
        <w:rPr>
          <w:rStyle w:val="translated-span"/>
        </w:rPr>
        <w:t>2017</w:t>
      </w:r>
      <w:r>
        <w:rPr>
          <w:rStyle w:val="translated-span"/>
        </w:rPr>
        <w:t>）附录的推导</w:t>
      </w:r>
      <w:r>
        <w:rPr>
          <w:rStyle w:val="translated-span"/>
          <w:rFonts w:ascii="Cambria" w:hAnsi="Cambria"/>
          <w:i/>
          <w:iCs/>
        </w:rPr>
        <w:t>我</w:t>
      </w:r>
      <w:r>
        <w:rPr>
          <w:rStyle w:val="translated-span"/>
          <w:rFonts w:ascii="Cambria" w:hAnsi="Cambria"/>
          <w:b/>
          <w:bCs/>
        </w:rPr>
        <w:t>十</w:t>
      </w:r>
      <w:r>
        <w:rPr>
          <w:rStyle w:val="translated-span"/>
          <w:rFonts w:ascii="Cambria" w:hAnsi="Cambria"/>
          <w:i/>
          <w:iCs/>
        </w:rPr>
        <w:t>日本十</w:t>
      </w:r>
    </w:p>
    <w:p w:rsidR="00A950D4" w:rsidRDefault="00CD5BCD">
      <w:pPr>
        <w:spacing w:after="266"/>
        <w:ind w:left="-5"/>
      </w:pPr>
      <w:r>
        <w:rPr>
          <w:rStyle w:val="translated-span"/>
        </w:rPr>
        <w:t>C</w:t>
      </w:r>
      <w:r>
        <w:rPr>
          <w:rStyle w:val="translated-span"/>
        </w:rPr>
        <w:t>、</w:t>
      </w:r>
      <w:r>
        <w:rPr>
          <w:rStyle w:val="translated-span"/>
        </w:rPr>
        <w:t xml:space="preserve"> 1</w:t>
      </w:r>
      <w:r>
        <w:rPr>
          <w:rStyle w:val="translated-span"/>
        </w:rPr>
        <w:t>，我们有</w:t>
      </w:r>
    </w:p>
    <w:p w:rsidR="00A950D4" w:rsidRDefault="00CD5BCD">
      <w:pPr>
        <w:spacing w:after="0" w:line="256" w:lineRule="auto"/>
        <w:ind w:left="0" w:firstLine="0"/>
        <w:jc w:val="left"/>
      </w:pPr>
      <w:r>
        <w:rPr>
          <w:noProof/>
        </w:rPr>
        <w:drawing>
          <wp:anchor distT="0" distB="0" distL="114300" distR="114300" simplePos="0" relativeHeight="251669504" behindDoc="0" locked="0" layoutInCell="1" allowOverlap="0">
            <wp:simplePos x="0" y="0"/>
            <wp:positionH relativeFrom="column">
              <wp:align>left</wp:align>
            </wp:positionH>
            <wp:positionV relativeFrom="line">
              <wp:posOffset>0</wp:posOffset>
            </wp:positionV>
            <wp:extent cx="438150" cy="314325"/>
            <wp:effectExtent l="0" t="0" r="0" b="9525"/>
            <wp:wrapSquare wrapText="bothSides"/>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43815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xml:space="preserve">                                                                         </w:t>
      </w:r>
      <w:r>
        <w:rPr>
          <w:rFonts w:ascii="Cambria" w:hAnsi="Cambria"/>
          <w:sz w:val="31"/>
          <w:szCs w:val="31"/>
          <w:vertAlign w:val="superscript"/>
        </w:rPr>
        <w:t xml:space="preserve">                                         </w:t>
      </w:r>
      <w:r>
        <w:rPr>
          <w:rStyle w:val="translated-span"/>
          <w:rFonts w:ascii="Cambria" w:hAnsi="Cambria"/>
          <w:i/>
          <w:iCs/>
        </w:rPr>
        <w:t>αi</w:t>
      </w:r>
      <w:r>
        <w:rPr>
          <w:rStyle w:val="translated-span"/>
          <w:rFonts w:ascii="Cambria" w:hAnsi="Cambria"/>
          <w:sz w:val="14"/>
          <w:szCs w:val="14"/>
        </w:rPr>
        <w:t>−1,:</w:t>
      </w:r>
    </w:p>
    <w:p w:rsidR="00A950D4" w:rsidRDefault="00CD5BCD">
      <w:pPr>
        <w:spacing w:after="36" w:line="216" w:lineRule="auto"/>
        <w:ind w:left="223"/>
        <w:jc w:val="left"/>
      </w:pPr>
      <w:r>
        <w:rPr>
          <w:rStyle w:val="translated-span"/>
          <w:rFonts w:ascii="Cambria" w:hAnsi="Cambria"/>
          <w:i/>
          <w:iCs/>
        </w:rPr>
        <w:t>里，</w:t>
      </w:r>
      <w:r>
        <w:rPr>
          <w:rStyle w:val="translated-span"/>
          <w:rFonts w:ascii="Cambria" w:hAnsi="Cambria"/>
          <w:vertAlign w:val="subscript"/>
        </w:rPr>
        <w:t>:,:</w:t>
      </w:r>
      <w:r>
        <w:rPr>
          <w:rStyle w:val="translated-span"/>
          <w:rFonts w:ascii="Cambria" w:hAnsi="Cambria"/>
        </w:rPr>
        <w:t>=cumprod</w:t>
      </w:r>
      <w:r>
        <w:rPr>
          <w:rStyle w:val="translated-span"/>
          <w:rFonts w:ascii="Cambria" w:hAnsi="Cambria"/>
        </w:rPr>
        <w:t>（</w:t>
      </w:r>
      <w:r>
        <w:rPr>
          <w:rStyle w:val="translated-span"/>
          <w:rFonts w:ascii="Cambria" w:hAnsi="Cambria"/>
        </w:rPr>
        <w:t>1−pi</w:t>
      </w:r>
      <w:r>
        <w:rPr>
          <w:rStyle w:val="translated-span"/>
          <w:rFonts w:ascii="Cambria" w:hAnsi="Cambria"/>
        </w:rPr>
        <w:t>，：）</w:t>
      </w:r>
      <w:r>
        <w:rPr>
          <w:rStyle w:val="translated-span"/>
          <w:rFonts w:ascii="Cambria" w:hAnsi="Cambria"/>
        </w:rPr>
        <w:t>cumsum</w:t>
      </w:r>
      <w:r>
        <w:rPr>
          <w:noProof/>
          <w:sz w:val="22"/>
          <w:szCs w:val="22"/>
        </w:rPr>
        <w:drawing>
          <wp:inline distT="0" distB="0" distL="0" distR="0">
            <wp:extent cx="2447925" cy="9525"/>
            <wp:effectExtent l="0" t="0" r="0" b="0"/>
            <wp:docPr id="21" name="Group 37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7814"/>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2447925" cy="9525"/>
                    </a:xfrm>
                    <a:prstGeom prst="rect">
                      <a:avLst/>
                    </a:prstGeom>
                    <a:noFill/>
                    <a:ln>
                      <a:noFill/>
                    </a:ln>
                  </pic:spPr>
                </pic:pic>
              </a:graphicData>
            </a:graphic>
          </wp:inline>
        </w:drawing>
      </w:r>
    </w:p>
    <w:p w:rsidR="00A950D4" w:rsidRDefault="00CD5BCD">
      <w:pPr>
        <w:spacing w:after="118" w:line="256" w:lineRule="auto"/>
        <w:ind w:left="3368" w:firstLine="0"/>
        <w:jc w:val="left"/>
      </w:pPr>
      <w:r>
        <w:rPr>
          <w:rStyle w:val="translated-span"/>
          <w:rFonts w:ascii="Cambria" w:hAnsi="Cambria"/>
        </w:rPr>
        <w:t>所有部件（</w:t>
      </w:r>
      <w:r>
        <w:rPr>
          <w:rStyle w:val="translated-span"/>
          <w:rFonts w:ascii="Cambria" w:hAnsi="Cambria"/>
        </w:rPr>
        <w:t>exp</w:t>
      </w:r>
      <w:r>
        <w:rPr>
          <w:rStyle w:val="translated-span"/>
          <w:rFonts w:ascii="Cambria" w:hAnsi="Cambria"/>
        </w:rPr>
        <w:t>（</w:t>
      </w:r>
      <w:r>
        <w:rPr>
          <w:rStyle w:val="translated-span"/>
          <w:rFonts w:ascii="Cambria" w:hAnsi="Cambria"/>
        </w:rPr>
        <w:t>ui</w:t>
      </w:r>
      <w:r>
        <w:rPr>
          <w:rStyle w:val="translated-span"/>
          <w:rFonts w:ascii="Cambria" w:hAnsi="Cambria"/>
        </w:rPr>
        <w:t>，：））</w:t>
      </w:r>
      <w:r>
        <w:rPr>
          <w:rStyle w:val="translated-span"/>
          <w:rFonts w:ascii="Cambria" w:hAnsi="Cambria"/>
        </w:rPr>
        <w:t>cumprod</w:t>
      </w:r>
      <w:r>
        <w:rPr>
          <w:rStyle w:val="translated-span"/>
          <w:rFonts w:ascii="Cambria" w:hAnsi="Cambria"/>
        </w:rPr>
        <w:t>（</w:t>
      </w:r>
      <w:r>
        <w:rPr>
          <w:rStyle w:val="translated-span"/>
          <w:rFonts w:ascii="Cambria" w:hAnsi="Cambria"/>
        </w:rPr>
        <w:t>1−pi</w:t>
      </w:r>
      <w:r>
        <w:rPr>
          <w:rStyle w:val="translated-span"/>
          <w:rFonts w:ascii="Cambria" w:hAnsi="Cambria"/>
        </w:rPr>
        <w:t>，：）</w:t>
      </w:r>
    </w:p>
    <w:p w:rsidR="00A950D4" w:rsidRDefault="00CD5BCD">
      <w:pPr>
        <w:spacing w:after="26"/>
        <w:ind w:left="-5"/>
      </w:pPr>
      <w:r>
        <w:rPr>
          <w:rStyle w:val="translated-span"/>
        </w:rPr>
        <w:t>其中，作为一种轻微的滥用，我们使用的是</w:t>
      </w:r>
      <w:r>
        <w:rPr>
          <w:rStyle w:val="translated-span"/>
        </w:rPr>
        <w:t>“</w:t>
      </w:r>
      <w:r>
        <w:rPr>
          <w:rStyle w:val="translated-span"/>
        </w:rPr>
        <w:t>广播</w:t>
      </w:r>
      <w:r>
        <w:rPr>
          <w:rStyle w:val="translated-span"/>
        </w:rPr>
        <w:t>”[3]</w:t>
      </w:r>
      <w:r>
        <w:rPr>
          <w:rStyle w:val="translated-span"/>
        </w:rPr>
        <w:t>符号。以类似的方式，公式（</w:t>
      </w:r>
      <w:r>
        <w:rPr>
          <w:rStyle w:val="translated-span"/>
        </w:rPr>
        <w:t>39</w:t>
      </w:r>
      <w:r>
        <w:rPr>
          <w:rStyle w:val="translated-span"/>
        </w:rPr>
        <w:t>）中项（</w:t>
      </w:r>
      <w:r>
        <w:rPr>
          <w:rStyle w:val="translated-span"/>
        </w:rPr>
        <w:t>1−pi</w:t>
      </w:r>
      <w:r>
        <w:rPr>
          <w:rStyle w:val="translated-span"/>
        </w:rPr>
        <w:t>，</w:t>
      </w:r>
      <w:r>
        <w:rPr>
          <w:rStyle w:val="translated-span"/>
        </w:rPr>
        <w:t>o</w:t>
      </w:r>
      <w:r>
        <w:rPr>
          <w:rStyle w:val="translated-span"/>
        </w:rPr>
        <w:t>）的乘积涉及计算所有可能子序列的乘积。一个函数</w:t>
      </w:r>
      <w:r>
        <w:rPr>
          <w:rStyle w:val="translated-span"/>
        </w:rPr>
        <w:t>AllPartialProducts</w:t>
      </w:r>
      <w:r>
        <w:rPr>
          <w:rStyle w:val="translated-span"/>
        </w:rPr>
        <w:t>（</w:t>
      </w:r>
      <w:r>
        <w:rPr>
          <w:rStyle w:val="translated-span"/>
        </w:rPr>
        <w:t>·</w:t>
      </w:r>
      <w:r>
        <w:rPr>
          <w:rStyle w:val="translated-span"/>
        </w:rPr>
        <w:t>）可以类似地定义为等式（</w:t>
      </w:r>
      <w:r>
        <w:rPr>
          <w:rStyle w:val="translated-span"/>
        </w:rPr>
        <w:t>40</w:t>
      </w:r>
      <w:r>
        <w:rPr>
          <w:rStyle w:val="translated-span"/>
        </w:rPr>
        <w:t>），并用累积积和除法有效地计算。把它们放在一起，我们可以计算出所有的项</w:t>
      </w:r>
      <w:r>
        <w:rPr>
          <w:rStyle w:val="translated-span"/>
          <w:rFonts w:ascii="Cambria" w:hAnsi="Cambria"/>
          <w:i/>
          <w:iCs/>
        </w:rPr>
        <w:t>βi</w:t>
      </w:r>
      <w:r>
        <w:rPr>
          <w:rStyle w:val="translated-span"/>
          <w:rFonts w:ascii="Cambria" w:hAnsi="Cambria"/>
          <w:i/>
          <w:iCs/>
        </w:rPr>
        <w:t>，</w:t>
      </w:r>
      <w:r>
        <w:rPr>
          <w:rStyle w:val="translated-span"/>
          <w:rFonts w:ascii="Cambria" w:hAnsi="Cambria"/>
          <w:i/>
          <w:iCs/>
        </w:rPr>
        <w:t>j</w:t>
      </w:r>
    </w:p>
    <w:tbl>
      <w:tblPr>
        <w:tblW w:w="7920" w:type="dxa"/>
        <w:tblCellMar>
          <w:left w:w="0" w:type="dxa"/>
          <w:right w:w="0" w:type="dxa"/>
        </w:tblCellMar>
        <w:tblLook w:val="04A0" w:firstRow="1" w:lastRow="0" w:firstColumn="1" w:lastColumn="0" w:noHBand="0" w:noVBand="1"/>
      </w:tblPr>
      <w:tblGrid>
        <w:gridCol w:w="7588"/>
        <w:gridCol w:w="332"/>
      </w:tblGrid>
      <w:tr w:rsidR="00A950D4">
        <w:trPr>
          <w:trHeight w:val="257"/>
        </w:trPr>
        <w:tc>
          <w:tcPr>
            <w:tcW w:w="7588" w:type="dxa"/>
            <w:tcMar>
              <w:top w:w="3" w:type="dxa"/>
              <w:left w:w="0" w:type="dxa"/>
              <w:bottom w:w="14" w:type="dxa"/>
              <w:right w:w="0" w:type="dxa"/>
            </w:tcMar>
            <w:hideMark/>
          </w:tcPr>
          <w:p w:rsidR="00A950D4" w:rsidRDefault="00CD5BCD">
            <w:pPr>
              <w:spacing w:after="0" w:line="256" w:lineRule="auto"/>
              <w:ind w:left="0" w:firstLine="0"/>
              <w:jc w:val="left"/>
            </w:pPr>
            <w:r>
              <w:rPr>
                <w:rStyle w:val="translated-span"/>
              </w:rPr>
              <w:lastRenderedPageBreak/>
              <w:t>对于给定的输出时间步</w:t>
            </w:r>
            <w:r>
              <w:rPr>
                <w:rStyle w:val="translated-span"/>
                <w:rFonts w:ascii="Cambria" w:hAnsi="Cambria"/>
                <w:i/>
                <w:iCs/>
              </w:rPr>
              <w:t>我</w:t>
            </w:r>
          </w:p>
        </w:tc>
        <w:tc>
          <w:tcPr>
            <w:tcW w:w="332" w:type="dxa"/>
            <w:tcMar>
              <w:top w:w="3" w:type="dxa"/>
              <w:left w:w="0" w:type="dxa"/>
              <w:bottom w:w="14" w:type="dxa"/>
              <w:right w:w="0" w:type="dxa"/>
            </w:tcMar>
            <w:hideMark/>
          </w:tcPr>
          <w:p w:rsidR="00A950D4" w:rsidRDefault="00CD5BCD">
            <w:pPr>
              <w:spacing w:after="160" w:line="256" w:lineRule="auto"/>
              <w:ind w:left="0" w:firstLine="0"/>
              <w:jc w:val="left"/>
            </w:pPr>
            <w:r>
              <w:t> </w:t>
            </w:r>
          </w:p>
        </w:tc>
      </w:tr>
      <w:tr w:rsidR="00A950D4">
        <w:trPr>
          <w:trHeight w:val="478"/>
        </w:trPr>
        <w:tc>
          <w:tcPr>
            <w:tcW w:w="7588" w:type="dxa"/>
            <w:tcMar>
              <w:top w:w="3" w:type="dxa"/>
              <w:left w:w="0" w:type="dxa"/>
              <w:bottom w:w="14" w:type="dxa"/>
              <w:right w:w="0" w:type="dxa"/>
            </w:tcMar>
            <w:hideMark/>
          </w:tcPr>
          <w:p w:rsidR="00A950D4" w:rsidRDefault="00CD5BCD">
            <w:pPr>
              <w:spacing w:after="150" w:line="256" w:lineRule="auto"/>
              <w:ind w:left="2942" w:firstLine="0"/>
              <w:jc w:val="left"/>
            </w:pPr>
            <w:r>
              <w:rPr>
                <w:rStyle w:val="translated-span"/>
                <w:rFonts w:ascii="Cambria" w:hAnsi="Cambria"/>
                <w:i/>
                <w:iCs/>
                <w:sz w:val="14"/>
                <w:szCs w:val="14"/>
              </w:rPr>
              <w:t>T</w:t>
            </w:r>
            <w:r>
              <w:rPr>
                <w:rStyle w:val="translated-span"/>
                <w:rFonts w:ascii="Cambria" w:hAnsi="Cambria"/>
                <w:i/>
                <w:iCs/>
                <w:sz w:val="14"/>
                <w:szCs w:val="14"/>
              </w:rPr>
              <w:t>型</w:t>
            </w:r>
          </w:p>
          <w:p w:rsidR="00A950D4" w:rsidRDefault="00CD5BCD">
            <w:pPr>
              <w:spacing w:after="0" w:line="256" w:lineRule="auto"/>
              <w:ind w:left="1553" w:firstLine="0"/>
              <w:jc w:val="left"/>
            </w:pPr>
            <w:r>
              <w:rPr>
                <w:rStyle w:val="translated-span"/>
                <w:rFonts w:ascii="Cambria" w:hAnsi="Cambria"/>
                <w:i/>
                <w:iCs/>
              </w:rPr>
              <w:t>β</w:t>
            </w:r>
            <w:r>
              <w:rPr>
                <w:rStyle w:val="translated-span"/>
                <w:rFonts w:ascii="Cambria" w:hAnsi="Cambria"/>
                <w:i/>
                <w:iCs/>
                <w:sz w:val="14"/>
                <w:szCs w:val="14"/>
              </w:rPr>
              <w:t>我，</w:t>
            </w:r>
            <w:r>
              <w:rPr>
                <w:rStyle w:val="translated-span"/>
                <w:rFonts w:ascii="Cambria" w:hAnsi="Cambria"/>
                <w:sz w:val="14"/>
                <w:szCs w:val="14"/>
              </w:rPr>
              <w:t>：</w:t>
            </w:r>
            <w:r>
              <w:rPr>
                <w:rStyle w:val="translated-span"/>
                <w:rFonts w:ascii="Cambria" w:hAnsi="Cambria"/>
                <w:sz w:val="14"/>
                <w:szCs w:val="14"/>
              </w:rPr>
              <w:t>=exp</w:t>
            </w:r>
            <w:r>
              <w:rPr>
                <w:rStyle w:val="translated-span"/>
                <w:rFonts w:ascii="Cambria" w:hAnsi="Cambria"/>
                <w:sz w:val="14"/>
                <w:szCs w:val="14"/>
              </w:rPr>
              <w:t>（</w:t>
            </w:r>
            <w:r>
              <w:rPr>
                <w:rStyle w:val="translated-span"/>
                <w:rFonts w:ascii="Cambria" w:hAnsi="Cambria"/>
                <w:sz w:val="14"/>
                <w:szCs w:val="14"/>
              </w:rPr>
              <w:t>u:</w:t>
            </w:r>
            <w:r>
              <w:rPr>
                <w:rStyle w:val="translated-span"/>
                <w:rFonts w:ascii="Cambria" w:hAnsi="Cambria"/>
                <w:sz w:val="14"/>
                <w:szCs w:val="14"/>
              </w:rPr>
              <w:t>）</w:t>
            </w:r>
            <w:r>
              <w:rPr>
                <w:rStyle w:val="translated-span"/>
                <w:rFonts w:ascii="Cambria" w:hAnsi="Cambria"/>
                <w:sz w:val="14"/>
                <w:szCs w:val="14"/>
              </w:rPr>
              <w:t>Xp</w:t>
            </w:r>
            <w:r>
              <w:rPr>
                <w:rStyle w:val="translated-span"/>
                <w:rFonts w:ascii="Cambria" w:hAnsi="Cambria"/>
                <w:sz w:val="14"/>
                <w:szCs w:val="14"/>
              </w:rPr>
              <w:t>：所有部分产品（</w:t>
            </w:r>
            <w:r>
              <w:rPr>
                <w:rStyle w:val="translated-span"/>
                <w:rFonts w:ascii="Cambria" w:hAnsi="Cambria"/>
                <w:sz w:val="14"/>
                <w:szCs w:val="14"/>
              </w:rPr>
              <w:t>1−p:</w:t>
            </w:r>
            <w:r>
              <w:rPr>
                <w:rStyle w:val="translated-span"/>
                <w:rFonts w:ascii="Cambria" w:hAnsi="Cambria"/>
                <w:sz w:val="14"/>
                <w:szCs w:val="14"/>
              </w:rPr>
              <w:t>）：，</w:t>
            </w:r>
            <w:r>
              <w:rPr>
                <w:rStyle w:val="translated-span"/>
                <w:rFonts w:ascii="Cambria" w:hAnsi="Cambria"/>
                <w:sz w:val="14"/>
                <w:szCs w:val="14"/>
              </w:rPr>
              <w:t>l:</w:t>
            </w:r>
            <w:r>
              <w:rPr>
                <w:rStyle w:val="translated-span"/>
                <w:rFonts w:ascii="Cambria" w:hAnsi="Cambria"/>
                <w:sz w:val="14"/>
                <w:szCs w:val="14"/>
              </w:rPr>
              <w:t>，</w:t>
            </w:r>
            <w:r>
              <w:rPr>
                <w:rStyle w:val="translated-span"/>
                <w:rFonts w:ascii="Cambria" w:hAnsi="Cambria"/>
                <w:sz w:val="14"/>
                <w:szCs w:val="14"/>
              </w:rPr>
              <w:t>l</w:t>
            </w:r>
            <w:r>
              <w:rPr>
                <w:rStyle w:val="translated-span"/>
                <w:rFonts w:ascii="Cambria" w:hAnsi="Cambria"/>
                <w:i/>
                <w:iCs/>
                <w:sz w:val="14"/>
                <w:szCs w:val="14"/>
              </w:rPr>
              <w:t>我，我，我，</w:t>
            </w:r>
            <w:r>
              <w:rPr>
                <w:rStyle w:val="translated-span"/>
                <w:rFonts w:ascii="Cambria" w:hAnsi="Cambria"/>
                <w:i/>
                <w:iCs/>
              </w:rPr>
              <w:t>右</w:t>
            </w:r>
            <w:r>
              <w:rPr>
                <w:rStyle w:val="translated-span"/>
                <w:rFonts w:ascii="Cambria" w:hAnsi="Cambria"/>
                <w:i/>
                <w:iCs/>
                <w:sz w:val="14"/>
                <w:szCs w:val="14"/>
              </w:rPr>
              <w:t>我，</w:t>
            </w:r>
          </w:p>
        </w:tc>
        <w:tc>
          <w:tcPr>
            <w:tcW w:w="332" w:type="dxa"/>
            <w:tcMar>
              <w:top w:w="3" w:type="dxa"/>
              <w:left w:w="0" w:type="dxa"/>
              <w:bottom w:w="14" w:type="dxa"/>
              <w:right w:w="0" w:type="dxa"/>
            </w:tcMar>
            <w:vAlign w:val="bottom"/>
            <w:hideMark/>
          </w:tcPr>
          <w:p w:rsidR="00A950D4" w:rsidRDefault="00CD5BCD">
            <w:pPr>
              <w:spacing w:after="0" w:line="256" w:lineRule="auto"/>
              <w:ind w:left="0" w:firstLine="0"/>
            </w:pPr>
            <w:r>
              <w:rPr>
                <w:rStyle w:val="translated-span"/>
              </w:rPr>
              <w:t>(43)</w:t>
            </w:r>
          </w:p>
        </w:tc>
      </w:tr>
    </w:tbl>
    <w:p w:rsidR="00A950D4" w:rsidRDefault="00CD5BCD">
      <w:pPr>
        <w:spacing w:after="127" w:line="264" w:lineRule="auto"/>
        <w:ind w:left="2886"/>
        <w:jc w:val="left"/>
      </w:pPr>
      <w:r>
        <w:rPr>
          <w:rStyle w:val="translated-span"/>
          <w:rFonts w:ascii="Cambria" w:hAnsi="Cambria"/>
          <w:i/>
          <w:iCs/>
          <w:sz w:val="14"/>
          <w:szCs w:val="14"/>
        </w:rPr>
        <w:t>我</w:t>
      </w:r>
      <w:r>
        <w:rPr>
          <w:rStyle w:val="translated-span"/>
          <w:rFonts w:ascii="Cambria" w:hAnsi="Cambria"/>
          <w:sz w:val="14"/>
          <w:szCs w:val="14"/>
        </w:rPr>
        <w:t>=j</w:t>
      </w:r>
    </w:p>
    <w:p w:rsidR="00A950D4" w:rsidRDefault="00CD5BCD">
      <w:pPr>
        <w:ind w:left="-5"/>
      </w:pPr>
      <w:r>
        <w:rPr>
          <w:rStyle w:val="translated-span"/>
        </w:rPr>
        <w:t>虽然我们已经演示了一个计算</w:t>
      </w:r>
      <w:r>
        <w:rPr>
          <w:rStyle w:val="translated-span"/>
        </w:rPr>
        <w:t>MAtChA</w:t>
      </w:r>
      <w:r>
        <w:rPr>
          <w:rStyle w:val="translated-span"/>
        </w:rPr>
        <w:t>注意分布的并行过程，但是在所有可能的块开始和结束位置上的边缘化需要为每个输出时间步</w:t>
      </w:r>
      <w:r>
        <w:rPr>
          <w:rStyle w:val="translated-span"/>
        </w:rPr>
        <w:t>/</w:t>
      </w:r>
      <w:r>
        <w:rPr>
          <w:rStyle w:val="translated-span"/>
        </w:rPr>
        <w:t>内存项组合计算二次数量的项。即使在完全有效的并行化的情况下，结果也是一个需要</w:t>
      </w:r>
      <w:r>
        <w:rPr>
          <w:rStyle w:val="translated-span"/>
        </w:rPr>
        <w:t>O</w:t>
      </w:r>
      <w:r>
        <w:rPr>
          <w:rStyle w:val="translated-span"/>
        </w:rPr>
        <w:t>（</w:t>
      </w:r>
      <w:r>
        <w:rPr>
          <w:rStyle w:val="translated-span"/>
        </w:rPr>
        <w:t>UT</w:t>
      </w:r>
      <w:r>
        <w:rPr>
          <w:rStyle w:val="translated-span"/>
        </w:rPr>
        <w:t>）内存进行解码的算法（与训练标准软注意、单调注意或</w:t>
      </w:r>
      <w:r>
        <w:rPr>
          <w:rStyle w:val="translated-span"/>
        </w:rPr>
        <w:t>MoChA</w:t>
      </w:r>
      <w:r>
        <w:rPr>
          <w:rStyle w:val="translated-span"/>
        </w:rPr>
        <w:t>时所需的</w:t>
      </w:r>
      <w:r>
        <w:rPr>
          <w:rStyle w:val="translated-span"/>
        </w:rPr>
        <w:t>O</w:t>
      </w:r>
      <w:r>
        <w:rPr>
          <w:rStyle w:val="translated-span"/>
        </w:rPr>
        <w:t>（</w:t>
      </w:r>
      <w:r>
        <w:rPr>
          <w:rStyle w:val="translated-span"/>
        </w:rPr>
        <w:t>UT</w:t>
      </w:r>
      <w:r>
        <w:rPr>
          <w:rStyle w:val="translated-span"/>
        </w:rPr>
        <w:t>）内存相反）。这使得它处于一个明显的劣势，特别是对于大值的。实验上，我们曾希望这些缺点会被抹茶优越的经验表现所抵消，但不幸的是，我们发现它在我们尝试的任务中并没有表现得比摩卡更好。因此，我们决定不在正文中包括对</w:t>
      </w:r>
      <w:r>
        <w:rPr>
          <w:rStyle w:val="translated-span"/>
        </w:rPr>
        <w:t>MAtChA</w:t>
      </w:r>
      <w:r>
        <w:rPr>
          <w:rStyle w:val="translated-span"/>
        </w:rPr>
        <w:t>的讨论，并建议不要以目前的形式使用</w:t>
      </w:r>
      <w:r>
        <w:rPr>
          <w:rStyle w:val="translated-span"/>
        </w:rPr>
        <w:t>MAtChA</w:t>
      </w:r>
      <w:r>
        <w:rPr>
          <w:rStyle w:val="translated-span"/>
        </w:rPr>
        <w:t>。然而，我们有兴趣混合摩卡和抹茶在未来的工作中，试图收获他们的综合实力的好处。</w:t>
      </w:r>
      <w:r>
        <w:rPr>
          <w:rStyle w:val="translated-span"/>
          <w:rFonts w:ascii="Cambria" w:hAnsi="Cambria"/>
          <w:i/>
          <w:iCs/>
        </w:rPr>
        <w:t>T</w:t>
      </w:r>
      <w:r>
        <w:rPr>
          <w:rStyle w:val="translated-span"/>
          <w:rFonts w:ascii="Cambria" w:hAnsi="Cambria"/>
          <w:i/>
          <w:iCs/>
        </w:rPr>
        <w:t>型</w:t>
      </w:r>
    </w:p>
    <w:p w:rsidR="00A950D4" w:rsidRDefault="00CD5BCD">
      <w:pPr>
        <w:spacing w:after="0" w:line="240" w:lineRule="auto"/>
        <w:ind w:left="0" w:firstLine="0"/>
        <w:jc w:val="left"/>
        <w:divId w:val="100613090"/>
        <w:rPr>
          <w:rFonts w:ascii="宋体" w:hAnsi="宋体"/>
          <w:color w:val="auto"/>
          <w:sz w:val="24"/>
          <w:szCs w:val="24"/>
        </w:rPr>
      </w:pPr>
      <w:r>
        <w:rPr>
          <w:rFonts w:ascii="宋体" w:hAnsi="宋体" w:hint="eastAsia"/>
          <w:color w:val="auto"/>
          <w:sz w:val="24"/>
          <w:szCs w:val="24"/>
        </w:rPr>
        <w:br w:type="textWrapping" w:clear="all"/>
      </w:r>
    </w:p>
    <w:p w:rsidR="00A950D4" w:rsidRDefault="00785A1B">
      <w:pPr>
        <w:spacing w:after="0" w:line="240" w:lineRule="auto"/>
        <w:ind w:left="0" w:firstLine="0"/>
        <w:jc w:val="left"/>
        <w:divId w:val="100613090"/>
        <w:rPr>
          <w:rFonts w:ascii="宋体" w:hAnsi="宋体"/>
          <w:color w:val="auto"/>
          <w:sz w:val="24"/>
          <w:szCs w:val="24"/>
        </w:rPr>
      </w:pPr>
      <w:r>
        <w:rPr>
          <w:rFonts w:ascii="宋体" w:hAnsi="宋体"/>
          <w:color w:val="auto"/>
          <w:sz w:val="24"/>
          <w:szCs w:val="24"/>
        </w:rPr>
        <w:pict>
          <v:rect id="_x0000_i1025" style="width:130.7pt;height:.75pt" o:hrpct="330" o:hrstd="t" o:hr="t" fillcolor="#a0a0a0" stroked="f"/>
        </w:pict>
      </w:r>
    </w:p>
    <w:bookmarkStart w:id="1" w:name="_ftn1"/>
    <w:p w:rsidR="00A950D4" w:rsidRDefault="00CD5BCD">
      <w:pPr>
        <w:pStyle w:val="footnotedescription"/>
        <w:divId w:val="611937408"/>
      </w:pPr>
      <w:r>
        <w:fldChar w:fldCharType="begin"/>
      </w:r>
      <w:r>
        <w:instrText xml:space="preserve"> HYPERLINK "" \l "_ftnref1" \o "" </w:instrText>
      </w:r>
      <w:r>
        <w:fldChar w:fldCharType="separate"/>
      </w:r>
      <w:r>
        <w:rPr>
          <w:rStyle w:val="footnotemark"/>
          <w:u w:val="single"/>
        </w:rPr>
        <w:t>[1]</w:t>
      </w:r>
      <w:r>
        <w:fldChar w:fldCharType="end"/>
      </w:r>
      <w:bookmarkEnd w:id="1"/>
      <w:r>
        <w:t xml:space="preserve"> </w:t>
      </w:r>
      <w:r>
        <w:rPr>
          <w:rStyle w:val="translated-span"/>
          <w:vertAlign w:val="baseline"/>
        </w:rPr>
        <w:t>即使是非声调的话语（例如，</w:t>
      </w:r>
      <w:r>
        <w:rPr>
          <w:rStyle w:val="translated-span"/>
          <w:vertAlign w:val="baseline"/>
        </w:rPr>
        <w:t>“AAA”</w:t>
      </w:r>
      <w:r>
        <w:rPr>
          <w:rStyle w:val="translated-span"/>
          <w:vertAlign w:val="baseline"/>
        </w:rPr>
        <w:t>被转录为</w:t>
      </w:r>
      <w:r>
        <w:rPr>
          <w:rStyle w:val="translated-span"/>
          <w:vertAlign w:val="baseline"/>
        </w:rPr>
        <w:t>“AAA”</w:t>
      </w:r>
      <w:r>
        <w:rPr>
          <w:rStyle w:val="translated-span"/>
          <w:vertAlign w:val="baseline"/>
        </w:rPr>
        <w:t>），学习到的对齐方式仍然趋向于单调</w:t>
      </w:r>
      <w:r>
        <w:rPr>
          <w:rStyle w:val="translated-span"/>
          <w:vertAlign w:val="baseline"/>
        </w:rPr>
        <w:t>——</w:t>
      </w:r>
      <w:r>
        <w:rPr>
          <w:rStyle w:val="translated-span"/>
          <w:vertAlign w:val="baseline"/>
        </w:rPr>
        <w:t>参见例如（</w:t>
      </w:r>
      <w:r>
        <w:rPr>
          <w:rStyle w:val="translated-span"/>
          <w:vertAlign w:val="baseline"/>
        </w:rPr>
        <w:t>Chan et al.</w:t>
      </w:r>
      <w:r>
        <w:rPr>
          <w:rStyle w:val="translated-span"/>
          <w:vertAlign w:val="baseline"/>
        </w:rPr>
        <w:t>，</w:t>
      </w:r>
      <w:r>
        <w:rPr>
          <w:rStyle w:val="translated-span"/>
          <w:vertAlign w:val="baseline"/>
        </w:rPr>
        <w:t>2016</w:t>
      </w:r>
      <w:r>
        <w:rPr>
          <w:rStyle w:val="translated-span"/>
          <w:vertAlign w:val="baseline"/>
        </w:rPr>
        <w:t>）图</w:t>
      </w:r>
      <w:r>
        <w:rPr>
          <w:rStyle w:val="translated-span"/>
          <w:vertAlign w:val="baseline"/>
        </w:rPr>
        <w:t>6</w:t>
      </w:r>
      <w:r>
        <w:rPr>
          <w:rStyle w:val="translated-span"/>
          <w:vertAlign w:val="baseline"/>
        </w:rPr>
        <w:t>。</w:t>
      </w:r>
    </w:p>
    <w:bookmarkStart w:id="2" w:name="_ftn2"/>
    <w:p w:rsidR="00A950D4" w:rsidRDefault="00CD5BCD">
      <w:pPr>
        <w:pStyle w:val="footnotedescription"/>
        <w:divId w:val="247081309"/>
      </w:pPr>
      <w:r>
        <w:fldChar w:fldCharType="begin"/>
      </w:r>
      <w:r>
        <w:instrText xml:space="preserve"> HYPERLINK "" \l "_ftnref2" \o "" </w:instrText>
      </w:r>
      <w:r>
        <w:fldChar w:fldCharType="separate"/>
      </w:r>
      <w:r>
        <w:rPr>
          <w:rStyle w:val="footnotemark"/>
          <w:u w:val="single"/>
        </w:rPr>
        <w:t>[2]</w:t>
      </w:r>
      <w:r>
        <w:fldChar w:fldCharType="end"/>
      </w:r>
      <w:bookmarkEnd w:id="2"/>
      <w:r>
        <w:rPr>
          <w:rStyle w:val="translated-span"/>
        </w:rPr>
        <w:t>https://github.com/craffel/mocha</w:t>
      </w:r>
    </w:p>
    <w:bookmarkStart w:id="3" w:name="_ftn3"/>
    <w:p w:rsidR="00A950D4" w:rsidRDefault="00CD5BCD">
      <w:pPr>
        <w:pStyle w:val="footnotedescription"/>
        <w:divId w:val="1723285128"/>
      </w:pPr>
      <w:r>
        <w:fldChar w:fldCharType="begin"/>
      </w:r>
      <w:r>
        <w:instrText xml:space="preserve"> HYPERLINK "" \l "_ftnref3" \o "" </w:instrText>
      </w:r>
      <w:r>
        <w:fldChar w:fldCharType="separate"/>
      </w:r>
      <w:r>
        <w:rPr>
          <w:rStyle w:val="footnotemark"/>
          <w:u w:val="single"/>
        </w:rPr>
        <w:t>[3]</w:t>
      </w:r>
      <w:r>
        <w:fldChar w:fldCharType="end"/>
      </w:r>
      <w:bookmarkEnd w:id="3"/>
      <w:r>
        <w:t xml:space="preserve"> </w:t>
      </w:r>
      <w:r>
        <w:rPr>
          <w:rStyle w:val="translated-span"/>
          <w:vertAlign w:val="baseline"/>
        </w:rPr>
        <w:t>https://docs.scipy.org/doc/numpy-1.13.0/user/basics.broadcasting.html</w:t>
      </w:r>
    </w:p>
    <w:sectPr w:rsidR="00A950D4">
      <w:pgSz w:w="12240" w:h="15840"/>
      <w:pgMar w:top="1645" w:right="2160" w:bottom="1200" w:left="216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1E5"/>
    <w:rsid w:val="00785A1B"/>
    <w:rsid w:val="00A950D4"/>
    <w:rsid w:val="00CD5BCD"/>
    <w:rsid w:val="00DF4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364BB2-3BA4-49BC-8CA8-92E550B6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10" w:line="228" w:lineRule="auto"/>
      <w:ind w:left="130" w:hanging="10"/>
      <w:jc w:val="both"/>
    </w:pPr>
    <w:rPr>
      <w:rFonts w:ascii="Calibri" w:eastAsia="宋体" w:hAnsi="Calibri" w:cs="宋体"/>
      <w:color w:val="000000"/>
    </w:rPr>
  </w:style>
  <w:style w:type="paragraph" w:styleId="1">
    <w:name w:val="heading 1"/>
    <w:basedOn w:val="a"/>
    <w:link w:val="1Char"/>
    <w:uiPriority w:val="9"/>
    <w:qFormat/>
    <w:pPr>
      <w:keepNext/>
      <w:spacing w:after="177" w:line="264" w:lineRule="auto"/>
      <w:ind w:left="10"/>
      <w:jc w:val="left"/>
      <w:outlineLvl w:val="0"/>
    </w:pPr>
    <w:rPr>
      <w:kern w:val="36"/>
      <w:sz w:val="19"/>
      <w:szCs w:val="19"/>
    </w:rPr>
  </w:style>
  <w:style w:type="paragraph" w:styleId="2">
    <w:name w:val="heading 2"/>
    <w:basedOn w:val="a"/>
    <w:link w:val="2Char"/>
    <w:uiPriority w:val="9"/>
    <w:qFormat/>
    <w:pPr>
      <w:keepNext/>
      <w:spacing w:after="164" w:line="259" w:lineRule="auto"/>
      <w:ind w:left="15"/>
      <w:jc w:val="left"/>
      <w:outlineLvl w:val="1"/>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vertAlign w:val="superscript"/>
    </w:rPr>
  </w:style>
  <w:style w:type="paragraph" w:customStyle="1" w:styleId="footnotedescription">
    <w:name w:val="footnote description"/>
    <w:basedOn w:val="a"/>
    <w:link w:val="footnotedescriptionChar"/>
    <w:pPr>
      <w:spacing w:after="0" w:line="256" w:lineRule="auto"/>
      <w:ind w:left="253" w:firstLine="0"/>
      <w:jc w:val="left"/>
    </w:pPr>
    <w:rPr>
      <w:sz w:val="18"/>
      <w:szCs w:val="18"/>
      <w:vertAlign w:val="superscript"/>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3090">
      <w:marLeft w:val="0"/>
      <w:marRight w:val="0"/>
      <w:marTop w:val="0"/>
      <w:marBottom w:val="0"/>
      <w:divBdr>
        <w:top w:val="none" w:sz="0" w:space="0" w:color="auto"/>
        <w:left w:val="none" w:sz="0" w:space="0" w:color="auto"/>
        <w:bottom w:val="none" w:sz="0" w:space="0" w:color="auto"/>
        <w:right w:val="none" w:sz="0" w:space="0" w:color="auto"/>
      </w:divBdr>
      <w:divsChild>
        <w:div w:id="611937408">
          <w:marLeft w:val="0"/>
          <w:marRight w:val="0"/>
          <w:marTop w:val="0"/>
          <w:marBottom w:val="0"/>
          <w:divBdr>
            <w:top w:val="none" w:sz="0" w:space="0" w:color="auto"/>
            <w:left w:val="none" w:sz="0" w:space="0" w:color="auto"/>
            <w:bottom w:val="none" w:sz="0" w:space="0" w:color="auto"/>
            <w:right w:val="none" w:sz="0" w:space="0" w:color="auto"/>
          </w:divBdr>
        </w:div>
        <w:div w:id="247081309">
          <w:marLeft w:val="0"/>
          <w:marRight w:val="0"/>
          <w:marTop w:val="0"/>
          <w:marBottom w:val="0"/>
          <w:divBdr>
            <w:top w:val="none" w:sz="0" w:space="0" w:color="auto"/>
            <w:left w:val="none" w:sz="0" w:space="0" w:color="auto"/>
            <w:bottom w:val="none" w:sz="0" w:space="0" w:color="auto"/>
            <w:right w:val="none" w:sz="0" w:space="0" w:color="auto"/>
          </w:divBdr>
        </w:div>
        <w:div w:id="1723285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10449533_10454165\10449533.pdf.files\image006.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10449533_10454165\10449533.pdf.files\image021.gif" TargetMode="External"/><Relationship Id="rId21" Type="http://schemas.openxmlformats.org/officeDocument/2006/relationships/image" Target="file:///D:\document\convert_tasks\transweb\10449533_10454165\10449533.pdf.files\image012.gif" TargetMode="External"/><Relationship Id="rId34" Type="http://schemas.openxmlformats.org/officeDocument/2006/relationships/image" Target="media/image16.gif"/><Relationship Id="rId42" Type="http://schemas.openxmlformats.org/officeDocument/2006/relationships/image" Target="media/image20.gif"/><Relationship Id="rId47" Type="http://schemas.openxmlformats.org/officeDocument/2006/relationships/image" Target="file:///D:\document\convert_tasks\transweb\10449533_10454165\10449533.pdf.files\image027.gif" TargetMode="External"/><Relationship Id="rId50" Type="http://schemas.openxmlformats.org/officeDocument/2006/relationships/image" Target="media/image24.gif"/><Relationship Id="rId55" Type="http://schemas.openxmlformats.org/officeDocument/2006/relationships/image" Target="file:///D:\document\convert_tasks\transweb\10449533_10454165\10449533.pdf.files\image031.gif" TargetMode="External"/><Relationship Id="rId7" Type="http://schemas.openxmlformats.org/officeDocument/2006/relationships/image" Target="file:///D:\document\convert_tasks\transweb\10449533_10454165\10449533.pdf.files\image003.gif" TargetMode="External"/><Relationship Id="rId2" Type="http://schemas.openxmlformats.org/officeDocument/2006/relationships/settings" Target="settings.xml"/><Relationship Id="rId16" Type="http://schemas.openxmlformats.org/officeDocument/2006/relationships/image" Target="media/image7.gif"/><Relationship Id="rId29" Type="http://schemas.openxmlformats.org/officeDocument/2006/relationships/image" Target="file:///D:\document\convert_tasks\transweb\10449533_10454165\10449533.pdf.files\image016.gif" TargetMode="External"/><Relationship Id="rId11" Type="http://schemas.openxmlformats.org/officeDocument/2006/relationships/image" Target="file:///D:\document\convert_tasks\transweb\10449533_10454165\10449533.pdf.files\image005.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10449533_10454165\10449533.pdf.files\image020.gif" TargetMode="External"/><Relationship Id="rId40" Type="http://schemas.openxmlformats.org/officeDocument/2006/relationships/image" Target="media/image19.gif"/><Relationship Id="rId45" Type="http://schemas.openxmlformats.org/officeDocument/2006/relationships/image" Target="file:///D:\document\convert_tasks\transweb\10449533_10454165\10449533.pdf.files\image026.gif" TargetMode="External"/><Relationship Id="rId53" Type="http://schemas.openxmlformats.org/officeDocument/2006/relationships/image" Target="file:///D:\document\convert_tasks\transweb\10449533_10454165\10449533.pdf.files\image030.gif" TargetMode="External"/><Relationship Id="rId58" Type="http://schemas.openxmlformats.org/officeDocument/2006/relationships/image" Target="media/image28.gif"/><Relationship Id="rId5" Type="http://schemas.openxmlformats.org/officeDocument/2006/relationships/image" Target="file:///D:\document\convert_tasks\transweb\10449533_10454165\10449533.pdf.files\image002.gif" TargetMode="External"/><Relationship Id="rId61" Type="http://schemas.openxmlformats.org/officeDocument/2006/relationships/theme" Target="theme/theme1.xml"/><Relationship Id="rId19" Type="http://schemas.openxmlformats.org/officeDocument/2006/relationships/image" Target="file:///D:\document\convert_tasks\transweb\10449533_10454165\10449533.pdf.files\image011.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0449533_10454165\10449533.pdf.files\image015.gif" TargetMode="External"/><Relationship Id="rId30" Type="http://schemas.openxmlformats.org/officeDocument/2006/relationships/image" Target="media/image14.gif"/><Relationship Id="rId35" Type="http://schemas.openxmlformats.org/officeDocument/2006/relationships/image" Target="file:///D:\document\convert_tasks\transweb\10449533_10454165\10449533.pdf.files\image019.gif" TargetMode="External"/><Relationship Id="rId43" Type="http://schemas.openxmlformats.org/officeDocument/2006/relationships/image" Target="file:///D:\document\convert_tasks\transweb\10449533_10454165\10449533.pdf.files\image025.gif" TargetMode="External"/><Relationship Id="rId48" Type="http://schemas.openxmlformats.org/officeDocument/2006/relationships/image" Target="media/image23.gif"/><Relationship Id="rId56" Type="http://schemas.openxmlformats.org/officeDocument/2006/relationships/image" Target="media/image27.gif"/><Relationship Id="rId8" Type="http://schemas.openxmlformats.org/officeDocument/2006/relationships/image" Target="media/image3.gif"/><Relationship Id="rId51" Type="http://schemas.openxmlformats.org/officeDocument/2006/relationships/image" Target="file:///D:\document\convert_tasks\transweb\10449533_10454165\10449533.pdf.files\image029.gif" TargetMode="Externa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10449533_10454165\10449533.pdf.files\image010.gif" TargetMode="External"/><Relationship Id="rId25" Type="http://schemas.openxmlformats.org/officeDocument/2006/relationships/image" Target="file:///D:\document\convert_tasks\transweb\10449533_10454165\10449533.pdf.files\image014.gif" TargetMode="External"/><Relationship Id="rId33" Type="http://schemas.openxmlformats.org/officeDocument/2006/relationships/image" Target="file:///D:\document\convert_tasks\transweb\10449533_10454165\10449533.pdf.files\image018.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image" Target="file:///D:\document\convert_tasks\transweb\10449533_10454165\10449533.pdf.files\image033.gif" TargetMode="External"/><Relationship Id="rId20" Type="http://schemas.openxmlformats.org/officeDocument/2006/relationships/image" Target="media/image9.gif"/><Relationship Id="rId41" Type="http://schemas.openxmlformats.org/officeDocument/2006/relationships/image" Target="file:///D:\document\convert_tasks\transweb\10449533_10454165\10449533.pdf.files\image022.gif" TargetMode="External"/><Relationship Id="rId54"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file:///D:\document\convert_tasks\transweb\10449533_10454165\10449533.pdf.files\image007.gif" TargetMode="External"/><Relationship Id="rId23" Type="http://schemas.openxmlformats.org/officeDocument/2006/relationships/image" Target="file:///D:\document\convert_tasks\transweb\10449533_10454165\10449533.pdf.files\image013.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10449533_10454165\10449533.pdf.files\image028.gif" TargetMode="External"/><Relationship Id="rId57" Type="http://schemas.openxmlformats.org/officeDocument/2006/relationships/image" Target="file:///D:\document\convert_tasks\transweb\10449533_10454165\10449533.pdf.files\image032.gif" TargetMode="External"/><Relationship Id="rId10" Type="http://schemas.openxmlformats.org/officeDocument/2006/relationships/image" Target="media/image4.gif"/><Relationship Id="rId31" Type="http://schemas.openxmlformats.org/officeDocument/2006/relationships/image" Target="file:///D:\document\convert_tasks\transweb\10449533_10454165\10449533.pdf.files\image017.gif" TargetMode="External"/><Relationship Id="rId44" Type="http://schemas.openxmlformats.org/officeDocument/2006/relationships/image" Target="media/image21.gif"/><Relationship Id="rId52" Type="http://schemas.openxmlformats.org/officeDocument/2006/relationships/image" Target="media/image25.gif"/><Relationship Id="rId6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file:///D:\document\convert_tasks\transweb\10449533_10454165\10449533.pdf.files\image004.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3097</Words>
  <Characters>17655</Characters>
  <Application>Microsoft Office Word</Application>
  <DocSecurity>0</DocSecurity>
  <Lines>147</Lines>
  <Paragraphs>41</Paragraphs>
  <ScaleCrop>false</ScaleCrop>
  <Company/>
  <LinksUpToDate>false</LinksUpToDate>
  <CharactersWithSpaces>20711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wangjinlong</cp:lastModifiedBy>
  <cp:revision>4</cp:revision>
  <dcterms:created xsi:type="dcterms:W3CDTF">2021-01-26T06:28:00Z</dcterms:created>
  <dcterms:modified xsi:type="dcterms:W3CDTF">2021-03-12T07:18:00Z</dcterms:modified>
</cp:coreProperties>
</file>