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Here is the completed report:</w:t>
      </w:r>
    </w:p>
    <w:p/>
    <w:p>
      <w:r>
        <w:t>REPORT</w:t>
      </w:r>
    </w:p>
    <w:p/>
    <w:p>
      <w:r>
        <w:t>Wayne Mutual Insurance Company</w:t>
      </w:r>
    </w:p>
    <w:p>
      <w:r>
        <w:t>Attn.: Claims Representative</w:t>
      </w:r>
    </w:p>
    <w:p/>
    <w:p>
      <w:r>
        <w:t>Claim Number:    Dr. S.</w:t>
      </w:r>
    </w:p>
    <w:p>
      <w:r>
        <w:t>Insured:</w:t>
        <w:tab/>
        <w:t xml:space="preserve">             Dr. S.</w:t>
      </w:r>
    </w:p>
    <w:p>
      <w:r>
        <w:t>Elevate File:         7061 Springfield Hills</w:t>
        <w:tab/>
        <w:tab/>
      </w:r>
    </w:p>
    <w:p>
      <w:r>
        <w:t>Date of Loss:        November 21, 2024</w:t>
        <w:tab/>
        <w:t xml:space="preserve"> </w:t>
      </w:r>
    </w:p>
    <w:p>
      <w:r>
        <w:t>Location of Loss: 7061 Springfield Hills, Indianapolis, IN 46229</w:t>
      </w:r>
    </w:p>
    <w:p>
      <w:r>
        <w:tab/>
        <w:tab/>
      </w:r>
    </w:p>
    <w:p>
      <w:r>
        <w:t>ESTIMATE OF LOSS</w:t>
      </w:r>
    </w:p>
    <w:p>
      <w:r>
        <w:t>Collision (COL) and Risk</w:t>
        <w:tab/>
        <w:t xml:space="preserve">$[XM8_COV_RCV_1]            </w:t>
      </w:r>
    </w:p>
    <w:p>
      <w:r>
        <w:t>Code Upgrade</w:t>
        <w:tab/>
        <w:t>$Delete if none</w:t>
      </w:r>
    </w:p>
    <w:p>
      <w:r>
        <w:t>Estimate Subtotal</w:t>
        <w:tab/>
        <w:t>$[XM8_LR_RC_LOSS]</w:t>
      </w:r>
    </w:p>
    <w:p/>
    <w:p>
      <w:r>
        <w:t>Less Recoverable Depreciation</w:t>
        <w:tab/>
        <w:t>$[XM8_SUM_RECOVERABLE_DEPRECIATION]</w:t>
      </w:r>
    </w:p>
    <w:p>
      <w:r>
        <w:t>Less Non-Recoverable Depreciation</w:t>
        <w:tab/>
        <w:t>$[XM8_SUM_NONRECOVERABLE_DEPRECIATION]</w:t>
      </w:r>
    </w:p>
    <w:p>
      <w:r>
        <w:t>Code Upgrade – Paid When Incurred</w:t>
        <w:tab/>
        <w:t>$Delete if none</w:t>
      </w:r>
    </w:p>
    <w:p>
      <w:r>
        <w:t>Actual Cash Value</w:t>
        <w:tab/>
        <w:t>$[XM8_SUM_ACV]</w:t>
      </w:r>
    </w:p>
    <w:p/>
    <w:p>
      <w:r>
        <w:t>Less Deductible</w:t>
        <w:tab/>
        <w:t>$[XM8_SUM_DEDUCTIBLE_APPLIED]</w:t>
      </w:r>
    </w:p>
    <w:p>
      <w:r>
        <w:t>Net Estimate</w:t>
        <w:tab/>
        <w:t>$[XM8_LR_ACV_CLAIM]</w:t>
        <w:tab/>
      </w:r>
    </w:p>
    <w:p/>
    <w:p>
      <w:r>
        <w:t>RECOMMENDED RESERVES</w:t>
      </w:r>
    </w:p>
    <w:p>
      <w:r>
        <w:t>Collision (COL) and Risk:</w:t>
        <w:tab/>
      </w:r>
    </w:p>
    <w:p>
      <w:r>
        <w:t>Mitigation:</w:t>
      </w:r>
    </w:p>
    <w:p/>
    <w:p>
      <w:r>
        <w:t>RISK INFORMATION</w:t>
      </w:r>
    </w:p>
    <w:p>
      <w:r>
        <w:t xml:space="preserve">Dwelling: </w:t>
      </w:r>
    </w:p>
    <w:p>
      <w:r>
        <w:t>The risk is a 3-bedroom, 2-bathroom, building with vinyl siding and 30 year  shingles built in 1999. The risk appears to be in  condition during inspection.</w:t>
      </w:r>
    </w:p>
    <w:p/>
    <w:p>
      <w:r>
        <w:t>CAUSE AND ORIGIN</w:t>
      </w:r>
    </w:p>
    <w:p>
      <w:r>
        <w:t>The policyholder accidentally hit the right side of the overhead door opening, causing damage to the brick veneer, wall sheathing, wall framing, overhead door track, and cedar trim around the overhead door.</w:t>
      </w:r>
    </w:p>
    <w:p/>
    <w:p>
      <w:r>
        <w:t>INSPECTION SUMMARY</w:t>
      </w:r>
    </w:p>
    <w:p>
      <w:r>
        <w:t>On November 21, 2024, this adjuster performed a full inspection of the loss location as follows:</w:t>
      </w:r>
    </w:p>
    <w:p/>
    <w:p>
      <w:r>
        <w:t>Collision (COL) and Risk</w:t>
      </w:r>
    </w:p>
    <w:p>
      <w:r>
        <w:t>The vehicle collision caused damage to the brick veneer, wall sheathing, wall framing, overhead door track, and cedar trim around the overhead door. The drywall and 2 x 4 nailer beside the overhead door will need to be removed and replaced in order to remove and replace the wall.</w:t>
      </w:r>
    </w:p>
    <w:p/>
    <w:p>
      <w:r>
        <w:t>Our inspection revealed prior damage to the bottom of the overhead door, but this damage is not a result of the vehicle incident.</w:t>
      </w:r>
    </w:p>
    <w:p/>
    <w:p>
      <w:r>
        <w:t>The overhead door measures 16 feet wide by 7 feet tall, and the damaged section of brick measures 2’5” wide by 8’8” tall. The attached garage measures 21’8” wide by 19’3” deep, with a ceiling height of 9’2” tall.</w:t>
      </w:r>
    </w:p>
    <w:p/>
    <w:p>
      <w:r>
        <w:t>A flag holder and two plant hooks are installed over the painted overhead door trim.</w:t>
      </w:r>
    </w:p>
    <w:p/>
    <w:p>
      <w:r>
        <w:t>EXTERIOR:</w:t>
      </w:r>
    </w:p>
    <w:p>
      <w:r>
        <w:t>The exterior of the attached garage has been inspected and found to be free from storm-related damages. Please see photos for additional detail.</w:t>
      </w:r>
    </w:p>
    <w:p/>
    <w:p>
      <w:r>
        <w:t>PERSONAL PROPERTY</w:t>
      </w:r>
    </w:p>
    <w:p>
      <w:r>
        <w:t>No damage to personal property was reported or observed during my inspection.</w:t>
      </w:r>
    </w:p>
    <w:p/>
    <w:p>
      <w:r>
        <w:t xml:space="preserve">MITIGATION </w:t>
      </w:r>
    </w:p>
    <w:p>
      <w:r>
        <w:t xml:space="preserve">NO MITIGATION NEEDED: Only a minimal amount of water has entered the risk, mitigation should not be needed. </w:t>
      </w:r>
    </w:p>
    <w:p/>
    <w:p>
      <w:r>
        <w:t>SALVAGE</w:t>
      </w:r>
    </w:p>
    <w:p/>
    <w:p/>
    <w:p>
      <w:r>
        <w:t>SUBROGATION</w:t>
      </w:r>
    </w:p>
    <w:p/>
    <w:p/>
    <w:p>
      <w:r>
        <w:t>CONTRACTOR:</w:t>
      </w:r>
    </w:p>
    <w:p/>
    <w:p>
      <w:r>
        <w:t>POST INSPECTION REVIEW</w:t>
      </w:r>
    </w:p>
    <w:p>
      <w:r>
        <w:t>We reviewed the policyholder’s concerns and advised them we will report our findings to your office for review. We advised the Policyholder that all settlement and coverage determinations are made by your office.</w:t>
      </w:r>
    </w:p>
    <w:p/>
    <w:p>
      <w:r>
        <w:t xml:space="preserve">Thank you for this assignment and for the opportunity to be of service to you and your insured. </w:t>
      </w:r>
    </w:p>
    <w:p/>
    <w:p>
      <w:r>
        <w:t>Regards,</w:t>
      </w:r>
    </w:p>
    <w:p/>
    <w:p>
      <w:r>
        <w:t>WADE-JAMES</w:t>
      </w:r>
    </w:p>
    <w:p>
      <w:r>
        <w:t>317-973-7676</w:t>
      </w:r>
    </w:p>
    <w:p>
      <w:r>
        <w:t>claims@elevateclaims.com</w:t>
      </w:r>
    </w:p>
    <w:p>
      <w:r>
        <w:t>wadejames@elevateclaims.com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