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35" w:type="dxa"/>
        <w:tblBorders>
          <w:left w:val="single" w:sz="36" w:space="0" w:color="B37B0E" w:themeColor="accent4" w:themeShade="BF"/>
        </w:tblBorders>
        <w:tblLayout w:type="fixed"/>
        <w:tblCellMar>
          <w:left w:w="144" w:type="dxa"/>
        </w:tblCellMar>
        <w:tblLook w:val="0600" w:firstRow="0" w:lastRow="0" w:firstColumn="0" w:lastColumn="0" w:noHBand="1" w:noVBand="1"/>
      </w:tblPr>
      <w:tblGrid>
        <w:gridCol w:w="9450"/>
      </w:tblGrid>
      <w:tr w:rsidR="00C026B2" w14:paraId="70842041" w14:textId="77777777" w:rsidTr="00A21B9F">
        <w:trPr>
          <w:trHeight w:val="1260"/>
        </w:trPr>
        <w:tc>
          <w:tcPr>
            <w:tcW w:w="9450" w:type="dxa"/>
            <w:tcBorders>
              <w:left w:val="single" w:sz="36" w:space="0" w:color="053D58" w:themeColor="accent1"/>
            </w:tcBorders>
          </w:tcPr>
          <w:p w14:paraId="0CBC1EBB" w14:textId="77777777" w:rsidR="00C026B2" w:rsidRPr="00C306E7" w:rsidRDefault="00C306E7" w:rsidP="00C306E7">
            <w:pPr>
              <w:pStyle w:val="Title"/>
              <w:spacing w:before="240"/>
              <w:rPr>
                <w:sz w:val="72"/>
                <w:szCs w:val="62"/>
              </w:rPr>
            </w:pPr>
            <w:r w:rsidRPr="00C306E7">
              <w:rPr>
                <w:sz w:val="72"/>
                <w:szCs w:val="62"/>
              </w:rPr>
              <w:t>Country explorer</w:t>
            </w:r>
          </w:p>
          <w:p w14:paraId="3EC396FC" w14:textId="5BE3CF86" w:rsidR="00C306E7" w:rsidRPr="00C306E7" w:rsidRDefault="00C306E7" w:rsidP="00C306E7">
            <w:pPr>
              <w:rPr>
                <w:b/>
                <w:bCs/>
              </w:rPr>
            </w:pPr>
            <w:r w:rsidRPr="00C306E7">
              <w:rPr>
                <w:b/>
                <w:bCs/>
                <w:sz w:val="36"/>
                <w:szCs w:val="32"/>
              </w:rPr>
              <w:t>Technical Documentation &amp; Architecture</w:t>
            </w:r>
          </w:p>
        </w:tc>
      </w:tr>
      <w:tr w:rsidR="00C026B2" w14:paraId="13840793" w14:textId="77777777" w:rsidTr="00A21B9F">
        <w:trPr>
          <w:trHeight w:val="270"/>
        </w:trPr>
        <w:tc>
          <w:tcPr>
            <w:tcW w:w="9450" w:type="dxa"/>
            <w:tcBorders>
              <w:left w:val="single" w:sz="36" w:space="0" w:color="053D58" w:themeColor="accent1"/>
            </w:tcBorders>
          </w:tcPr>
          <w:p w14:paraId="17D64E3C" w14:textId="4FD46770" w:rsidR="00C026B2" w:rsidRDefault="00C026B2" w:rsidP="00A21B9F">
            <w:pPr>
              <w:pStyle w:val="Subtitle"/>
            </w:pPr>
            <w:r>
              <w:t>A</w:t>
            </w:r>
            <w:r w:rsidR="00536577">
              <w:t>ugust 25 2026</w:t>
            </w:r>
            <w:r>
              <w:t xml:space="preserve"> </w:t>
            </w:r>
          </w:p>
        </w:tc>
      </w:tr>
    </w:tbl>
    <w:p w14:paraId="4B235995" w14:textId="77777777" w:rsidR="00C026B2" w:rsidRDefault="00C026B2" w:rsidP="00C026B2">
      <w:pPr>
        <w:pStyle w:val="TipText"/>
      </w:pPr>
    </w:p>
    <w:p w14:paraId="315350C8" w14:textId="5B2281B8" w:rsidR="003312ED" w:rsidRPr="00D42A38" w:rsidRDefault="00C306E7" w:rsidP="00C306E7">
      <w:pPr>
        <w:pStyle w:val="Heading1"/>
        <w:ind w:firstLine="360"/>
      </w:pPr>
      <w:r>
        <w:t>Project overview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14:paraId="55519EB3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644EC652" w14:textId="77777777" w:rsidR="005D4DC9" w:rsidRDefault="005D4DC9" w:rsidP="00C306E7">
            <w:pPr>
              <w:spacing w:after="0"/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03C762BD" w14:textId="77777777" w:rsidR="00C306E7" w:rsidRDefault="00C306E7" w:rsidP="00C306E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Country Explorer application is a connected .NET MAUI mobile application </w:t>
            </w:r>
          </w:p>
          <w:p w14:paraId="1323A396" w14:textId="77777777" w:rsidR="00C306E7" w:rsidRDefault="00C306E7" w:rsidP="00C306E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developed to retrieve and display remote country data from a public REST API </w:t>
            </w:r>
          </w:p>
          <w:p w14:paraId="59476A70" w14:textId="77777777" w:rsidR="00C306E7" w:rsidRDefault="00C306E7" w:rsidP="00C306E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(restcountries.com). The application provides real-time search, region filtering, </w:t>
            </w:r>
          </w:p>
          <w:p w14:paraId="23CB2654" w14:textId="77777777" w:rsidR="00C306E7" w:rsidRDefault="00C306E7" w:rsidP="00C306E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detailed country views, robust network error handling, and manual retry options.</w:t>
            </w:r>
          </w:p>
          <w:p w14:paraId="3D1B2470" w14:textId="7A32A3EB" w:rsidR="005D4DC9" w:rsidRPr="00F95167" w:rsidRDefault="005D4DC9" w:rsidP="00C306E7">
            <w:pPr>
              <w:pStyle w:val="Tip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74213D7" w14:textId="77777777" w:rsidR="003312ED" w:rsidRPr="009923A8" w:rsidRDefault="003312ED" w:rsidP="009923A8">
      <w:pPr>
        <w:pStyle w:val="TipText"/>
      </w:pPr>
    </w:p>
    <w:p w14:paraId="40A1E20A" w14:textId="400F2128" w:rsidR="00C306E7" w:rsidRDefault="00C306E7" w:rsidP="00C306E7">
      <w:pPr>
        <w:pStyle w:val="Heading1"/>
        <w:ind w:firstLine="360"/>
      </w:pPr>
      <w:r>
        <w:t>Connected application data flow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14:paraId="43CDB77A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03D8A3C3" w14:textId="77777777" w:rsidR="005D4DC9" w:rsidRDefault="005D4DC9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4FFC7137" w14:textId="77777777" w:rsidR="00545165" w:rsidRDefault="00545165" w:rsidP="00545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application processes remote data through the following sequence:</w:t>
            </w:r>
          </w:p>
          <w:p w14:paraId="22901CBB" w14:textId="77777777" w:rsidR="00545165" w:rsidRDefault="00545165" w:rsidP="00545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AAEBEE" w14:textId="77777777" w:rsidR="00545165" w:rsidRDefault="00545165" w:rsidP="00545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[ .NET MAUI App ]</w:t>
            </w:r>
          </w:p>
          <w:p w14:paraId="7129D390" w14:textId="77777777" w:rsidR="00545165" w:rsidRDefault="00545165" w:rsidP="00545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│</w:t>
            </w:r>
          </w:p>
          <w:p w14:paraId="6CA62DCD" w14:textId="77777777" w:rsidR="00545165" w:rsidRDefault="00545165" w:rsidP="00545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▼  (1) Sends asynchronous HTTP GET Request via HttpClient</w:t>
            </w:r>
          </w:p>
          <w:p w14:paraId="3E38004B" w14:textId="77777777" w:rsidR="00545165" w:rsidRDefault="00545165" w:rsidP="00545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[ REST API Endpoint ]</w:t>
            </w:r>
          </w:p>
          <w:p w14:paraId="0570099A" w14:textId="77777777" w:rsidR="00545165" w:rsidRDefault="00545165" w:rsidP="00545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│</w:t>
            </w:r>
          </w:p>
          <w:p w14:paraId="362D0FF2" w14:textId="77777777" w:rsidR="00545165" w:rsidRDefault="00545165" w:rsidP="00545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▼  (2) Responds with raw JSON payload</w:t>
            </w:r>
          </w:p>
          <w:p w14:paraId="79C976D3" w14:textId="77777777" w:rsidR="00545165" w:rsidRDefault="00545165" w:rsidP="00545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[ System.Text.Json Deserializer ]</w:t>
            </w:r>
          </w:p>
          <w:p w14:paraId="40E07A88" w14:textId="77777777" w:rsidR="00545165" w:rsidRDefault="00545165" w:rsidP="00545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│</w:t>
            </w:r>
          </w:p>
          <w:p w14:paraId="7EC9933C" w14:textId="77777777" w:rsidR="00545165" w:rsidRDefault="00545165" w:rsidP="00545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▼  (3) Converts JSON fields into C# Country objects</w:t>
            </w:r>
          </w:p>
          <w:p w14:paraId="16227137" w14:textId="77777777" w:rsidR="00545165" w:rsidRDefault="00545165" w:rsidP="00545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[ Observable List / CollectionView ]</w:t>
            </w:r>
          </w:p>
          <w:p w14:paraId="425E0DBE" w14:textId="77777777" w:rsidR="00545165" w:rsidRDefault="00545165" w:rsidP="00545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│</w:t>
            </w:r>
          </w:p>
          <w:p w14:paraId="2D4205CB" w14:textId="77777777" w:rsidR="00545165" w:rsidRDefault="00545165" w:rsidP="00545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▼  (4) Binds properties to user interface elements</w:t>
            </w:r>
          </w:p>
          <w:p w14:paraId="58E5196E" w14:textId="77777777" w:rsidR="00545165" w:rsidRDefault="00545165" w:rsidP="00545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[ User Interface Display ]</w:t>
            </w:r>
          </w:p>
          <w:p w14:paraId="290F1CB9" w14:textId="4D83AFCF" w:rsidR="005D4DC9" w:rsidRDefault="005D4DC9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04AE18" w14:textId="77777777" w:rsidR="003312ED" w:rsidRPr="009923A8" w:rsidRDefault="003312ED" w:rsidP="009923A8">
      <w:pPr>
        <w:pStyle w:val="TipText"/>
      </w:pPr>
    </w:p>
    <w:p w14:paraId="3C97A257" w14:textId="520683EA" w:rsidR="003312ED" w:rsidRDefault="00545165" w:rsidP="00545165">
      <w:pPr>
        <w:pStyle w:val="Heading1"/>
        <w:ind w:firstLine="360"/>
      </w:pPr>
      <w:r>
        <w:t>Core rest &amp; connected concepts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C026B2" w14:paraId="6E276163" w14:textId="77777777" w:rsidTr="002B189D">
        <w:trPr>
          <w:trHeight w:val="1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203BB25B" w14:textId="77777777" w:rsidR="00C026B2" w:rsidRDefault="00C026B2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6E4F6541" w14:textId="77777777" w:rsidR="00545165" w:rsidRPr="00545165" w:rsidRDefault="00545165" w:rsidP="00C026B2">
            <w:pPr>
              <w:pStyle w:val="ListBulle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165">
              <w:rPr>
                <w:i w:val="0"/>
                <w:iCs/>
              </w:rPr>
              <w:t>API (Application Programming Interface): A structured protocol allowing software applications to communicate and exchange data over a network.</w:t>
            </w:r>
          </w:p>
          <w:p w14:paraId="111E32D4" w14:textId="3D869002" w:rsidR="00545165" w:rsidRPr="00545165" w:rsidRDefault="00545165" w:rsidP="00C026B2">
            <w:pPr>
              <w:pStyle w:val="ListBulle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165">
              <w:rPr>
                <w:i w:val="0"/>
                <w:iCs/>
              </w:rPr>
              <w:t>Client vs. Server Architecture:</w:t>
            </w:r>
          </w:p>
          <w:p w14:paraId="067EFDA5" w14:textId="77777777" w:rsidR="00545165" w:rsidRPr="00545165" w:rsidRDefault="00545165" w:rsidP="00545165">
            <w:pPr>
              <w:pStyle w:val="ListBulle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165">
              <w:rPr>
                <w:i w:val="0"/>
                <w:iCs/>
              </w:rPr>
              <w:t>Client: The .NET MAUI application running on the mobile device, responsible for UI rendering and user interactions.</w:t>
            </w:r>
          </w:p>
          <w:p w14:paraId="6CE333DD" w14:textId="77777777" w:rsidR="00545165" w:rsidRPr="00545165" w:rsidRDefault="00545165" w:rsidP="00545165">
            <w:pPr>
              <w:pStyle w:val="ListBulle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165">
              <w:rPr>
                <w:i w:val="0"/>
                <w:iCs/>
              </w:rPr>
              <w:t>Server: The remote backend system (restcountries.com) hosting and serving the raw country data.</w:t>
            </w:r>
          </w:p>
          <w:p w14:paraId="690202F9" w14:textId="77777777" w:rsidR="00545165" w:rsidRPr="00545165" w:rsidRDefault="00545165" w:rsidP="00545165">
            <w:pPr>
              <w:pStyle w:val="ListBullet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165">
              <w:rPr>
                <w:i w:val="0"/>
                <w:iCs/>
              </w:rPr>
              <w:t>REST (Representational State Transfer): An architectural standard that uses standard HTTP verbs (GET, POST, PUT, DELETE) to manage state and exchange resources between client and server.</w:t>
            </w:r>
          </w:p>
          <w:p w14:paraId="0B31725A" w14:textId="7E2D11EB" w:rsidR="00545165" w:rsidRPr="00545165" w:rsidRDefault="00545165" w:rsidP="00545165">
            <w:pPr>
              <w:pStyle w:val="ListBullet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165">
              <w:rPr>
                <w:i w:val="0"/>
                <w:iCs/>
              </w:rPr>
              <w:t xml:space="preserve">Endpoint: A specific web URL address exposed by the server to request specific data. For this project: </w:t>
            </w:r>
            <w:hyperlink r:id="rId11" w:history="1">
              <w:r w:rsidRPr="009901CD">
                <w:rPr>
                  <w:rStyle w:val="Hyperlink"/>
                  <w:i w:val="0"/>
                  <w:iCs/>
                </w:rPr>
                <w:t>https://restcountries.com/v3.1/all</w:t>
              </w:r>
            </w:hyperlink>
          </w:p>
          <w:p w14:paraId="45F37FD0" w14:textId="77777777" w:rsidR="00545165" w:rsidRPr="00545165" w:rsidRDefault="00545165" w:rsidP="00545165">
            <w:pPr>
              <w:pStyle w:val="ListBullet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165">
              <w:rPr>
                <w:i w:val="0"/>
                <w:iCs/>
              </w:rPr>
              <w:t>HTTP GET Request: The primary HTTP method utilized to retrieve data from the remote server without modifying server state.</w:t>
            </w:r>
          </w:p>
          <w:p w14:paraId="3C965428" w14:textId="6A07BD3B" w:rsidR="00C026B2" w:rsidRPr="00F16B15" w:rsidRDefault="00545165" w:rsidP="00545165">
            <w:pPr>
              <w:pStyle w:val="ListBullet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165">
              <w:rPr>
                <w:i w:val="0"/>
                <w:iCs/>
              </w:rPr>
              <w:t>JSON &amp; Deserialization: JavaScript Object Notation (JSON) is the structured text format returned by the API. Deserialization is the automated process of parsing JSON key-value pairs into native C# model objects for use inside the application.</w:t>
            </w:r>
          </w:p>
        </w:tc>
      </w:tr>
    </w:tbl>
    <w:p w14:paraId="77D01184" w14:textId="77777777" w:rsidR="003312ED" w:rsidRPr="009923A8" w:rsidRDefault="003312ED" w:rsidP="009923A8">
      <w:pPr>
        <w:pStyle w:val="TipText"/>
      </w:pPr>
    </w:p>
    <w:p w14:paraId="043CED38" w14:textId="34CAC46F" w:rsidR="003312ED" w:rsidRDefault="00A24E3D" w:rsidP="00A24E3D">
      <w:pPr>
        <w:pStyle w:val="Heading1"/>
        <w:ind w:firstLine="360"/>
      </w:pPr>
      <w:r>
        <w:t>Error handling &amp; network resilience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14:paraId="0B8A79C8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30651EFD" w14:textId="77777777" w:rsidR="005D4DC9" w:rsidRDefault="005D4DC9" w:rsidP="00A24E3D">
            <w:pPr>
              <w:spacing w:after="0"/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2F55D1BD" w14:textId="77777777" w:rsidR="00A24E3D" w:rsidRDefault="00A24E3D" w:rsidP="00A24E3D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 prevent application crashes and maintain a smooth user experience, the </w:t>
            </w:r>
          </w:p>
          <w:p w14:paraId="4D4533F0" w14:textId="72E65241" w:rsidR="00A24E3D" w:rsidRDefault="00A24E3D" w:rsidP="00A24E3D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CountryService handles several network scenarios:</w:t>
            </w:r>
          </w:p>
          <w:p w14:paraId="25FD3EBB" w14:textId="77777777" w:rsidR="00A24E3D" w:rsidRDefault="00A24E3D" w:rsidP="00A24E3D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884C03" w14:textId="01CA3D7F" w:rsidR="00A24E3D" w:rsidRDefault="00A24E3D" w:rsidP="00A24E3D">
            <w:pPr>
              <w:pStyle w:val="ListParagraph"/>
              <w:numPr>
                <w:ilvl w:val="0"/>
                <w:numId w:val="21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Connection Timeouts: 15-second HttpClient timeout limit.</w:t>
            </w:r>
          </w:p>
          <w:p w14:paraId="0C00E521" w14:textId="2436D097" w:rsidR="00A24E3D" w:rsidRDefault="00A24E3D" w:rsidP="00A24E3D">
            <w:pPr>
              <w:pStyle w:val="ListParagraph"/>
              <w:numPr>
                <w:ilvl w:val="0"/>
                <w:numId w:val="21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Network Exceptions (HttpRequestException): User-friendly UI messages shown when offline.</w:t>
            </w:r>
          </w:p>
          <w:p w14:paraId="02FAC02E" w14:textId="45D4802F" w:rsidR="00A24E3D" w:rsidRDefault="00A24E3D" w:rsidP="00A24E3D">
            <w:pPr>
              <w:pStyle w:val="ListParagraph"/>
              <w:numPr>
                <w:ilvl w:val="0"/>
                <w:numId w:val="21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Retry Functionality: A "Reload" button allowing users to re-trigger API requests without restarting the application.</w:t>
            </w:r>
          </w:p>
          <w:p w14:paraId="326298BE" w14:textId="16615711" w:rsidR="005D4DC9" w:rsidRPr="00F16B15" w:rsidRDefault="005D4DC9" w:rsidP="00A24E3D">
            <w:pPr>
              <w:pStyle w:val="Tip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CD285FB" w14:textId="5F25CC5B" w:rsidR="00184422" w:rsidRDefault="00184422" w:rsidP="00C306E7"/>
    <w:sectPr w:rsidR="00184422" w:rsidSect="00DD04BF">
      <w:footerReference w:type="default" r:id="rId12"/>
      <w:pgSz w:w="12240" w:h="15840" w:code="1"/>
      <w:pgMar w:top="144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3A11E" w14:textId="77777777" w:rsidR="00713221" w:rsidRDefault="00713221">
      <w:pPr>
        <w:spacing w:after="0" w:line="240" w:lineRule="auto"/>
      </w:pPr>
      <w:r>
        <w:separator/>
      </w:r>
    </w:p>
  </w:endnote>
  <w:endnote w:type="continuationSeparator" w:id="0">
    <w:p w14:paraId="565BC27C" w14:textId="77777777" w:rsidR="00713221" w:rsidRDefault="00713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FB28D" w14:textId="77777777" w:rsidR="001E042A" w:rsidRDefault="001E042A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 w:rsidR="00D57E3E"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C78CE" w14:textId="77777777" w:rsidR="00713221" w:rsidRDefault="00713221">
      <w:pPr>
        <w:spacing w:after="0" w:line="240" w:lineRule="auto"/>
      </w:pPr>
      <w:r>
        <w:separator/>
      </w:r>
    </w:p>
  </w:footnote>
  <w:footnote w:type="continuationSeparator" w:id="0">
    <w:p w14:paraId="60EA880D" w14:textId="77777777" w:rsidR="00713221" w:rsidRDefault="00713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C8A5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AE0D56"/>
    <w:multiLevelType w:val="hybridMultilevel"/>
    <w:tmpl w:val="B9101EDA"/>
    <w:lvl w:ilvl="0" w:tplc="1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7D37C1"/>
    <w:multiLevelType w:val="multilevel"/>
    <w:tmpl w:val="634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A303E"/>
    <w:multiLevelType w:val="hybridMultilevel"/>
    <w:tmpl w:val="0CF2F592"/>
    <w:lvl w:ilvl="0" w:tplc="F01E598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 w:val="0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F66AE4"/>
    <w:multiLevelType w:val="hybridMultilevel"/>
    <w:tmpl w:val="6662439C"/>
    <w:lvl w:ilvl="0" w:tplc="F01E5984">
      <w:start w:val="2"/>
      <w:numFmt w:val="bullet"/>
      <w:lvlText w:val="-"/>
      <w:lvlJc w:val="left"/>
      <w:pPr>
        <w:ind w:left="792" w:hanging="360"/>
      </w:pPr>
      <w:rPr>
        <w:rFonts w:ascii="Arial" w:eastAsiaTheme="minorHAnsi" w:hAnsi="Arial" w:cs="Arial" w:hint="default"/>
        <w:i w:val="0"/>
      </w:rPr>
    </w:lvl>
    <w:lvl w:ilvl="1" w:tplc="1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32D41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32D41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032D41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032D41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032D41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032D41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032D41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032D41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032D41" w:themeColor="accent1" w:themeShade="BF"/>
      </w:rPr>
    </w:lvl>
  </w:abstractNum>
  <w:abstractNum w:abstractNumId="16" w15:restartNumberingAfterBreak="0">
    <w:nsid w:val="565C3E0C"/>
    <w:multiLevelType w:val="hybridMultilevel"/>
    <w:tmpl w:val="4A540906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032D41" w:themeColor="accent1" w:themeShade="BF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032D41" w:themeColor="accent1" w:themeShade="BF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color w:val="032D41" w:themeColor="accent1" w:themeShade="BF"/>
      </w:rPr>
    </w:lvl>
    <w:lvl w:ilvl="3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  <w:color w:val="032D41" w:themeColor="accent1" w:themeShade="BF"/>
      </w:rPr>
    </w:lvl>
    <w:lvl w:ilvl="4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  <w:color w:val="032D41" w:themeColor="accent1" w:themeShade="BF"/>
      </w:rPr>
    </w:lvl>
    <w:lvl w:ilvl="5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  <w:color w:val="032D41" w:themeColor="accent1" w:themeShade="BF"/>
      </w:rPr>
    </w:lvl>
    <w:lvl w:ilvl="6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  <w:color w:val="032D41" w:themeColor="accent1" w:themeShade="BF"/>
      </w:rPr>
    </w:lvl>
    <w:lvl w:ilvl="7">
      <w:start w:val="1"/>
      <w:numFmt w:val="bullet"/>
      <w:lvlText w:val="o"/>
      <w:lvlJc w:val="left"/>
      <w:pPr>
        <w:ind w:left="5616" w:hanging="360"/>
      </w:pPr>
      <w:rPr>
        <w:rFonts w:ascii="Courier New" w:hAnsi="Courier New" w:hint="default"/>
        <w:color w:val="032D41" w:themeColor="accent1" w:themeShade="BF"/>
      </w:rPr>
    </w:lvl>
    <w:lvl w:ilvl="8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  <w:color w:val="032D41" w:themeColor="accent1" w:themeShade="BF"/>
      </w:rPr>
    </w:lvl>
  </w:abstractNum>
  <w:abstractNum w:abstractNumId="18" w15:restartNumberingAfterBreak="0">
    <w:nsid w:val="74901467"/>
    <w:multiLevelType w:val="hybridMultilevel"/>
    <w:tmpl w:val="DB7EF44A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63289122">
    <w:abstractNumId w:val="9"/>
  </w:num>
  <w:num w:numId="2" w16cid:durableId="1773436715">
    <w:abstractNumId w:val="17"/>
  </w:num>
  <w:num w:numId="3" w16cid:durableId="394398141">
    <w:abstractNumId w:val="17"/>
    <w:lvlOverride w:ilvl="0">
      <w:startOverride w:val="1"/>
    </w:lvlOverride>
  </w:num>
  <w:num w:numId="4" w16cid:durableId="65955723">
    <w:abstractNumId w:val="11"/>
  </w:num>
  <w:num w:numId="5" w16cid:durableId="900142883">
    <w:abstractNumId w:val="7"/>
  </w:num>
  <w:num w:numId="6" w16cid:durableId="1106651772">
    <w:abstractNumId w:val="6"/>
  </w:num>
  <w:num w:numId="7" w16cid:durableId="1284071850">
    <w:abstractNumId w:val="5"/>
  </w:num>
  <w:num w:numId="8" w16cid:durableId="2023974801">
    <w:abstractNumId w:val="4"/>
  </w:num>
  <w:num w:numId="9" w16cid:durableId="815872695">
    <w:abstractNumId w:val="8"/>
  </w:num>
  <w:num w:numId="10" w16cid:durableId="551623239">
    <w:abstractNumId w:val="3"/>
  </w:num>
  <w:num w:numId="11" w16cid:durableId="1153762191">
    <w:abstractNumId w:val="2"/>
  </w:num>
  <w:num w:numId="12" w16cid:durableId="1139957664">
    <w:abstractNumId w:val="1"/>
  </w:num>
  <w:num w:numId="13" w16cid:durableId="1142621376">
    <w:abstractNumId w:val="0"/>
  </w:num>
  <w:num w:numId="14" w16cid:durableId="8878826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148622">
    <w:abstractNumId w:val="15"/>
  </w:num>
  <w:num w:numId="16" w16cid:durableId="960648868">
    <w:abstractNumId w:val="12"/>
  </w:num>
  <w:num w:numId="17" w16cid:durableId="1685280870">
    <w:abstractNumId w:val="14"/>
  </w:num>
  <w:num w:numId="18" w16cid:durableId="1822190852">
    <w:abstractNumId w:val="10"/>
  </w:num>
  <w:num w:numId="19" w16cid:durableId="1942184842">
    <w:abstractNumId w:val="18"/>
  </w:num>
  <w:num w:numId="20" w16cid:durableId="1181163413">
    <w:abstractNumId w:val="16"/>
  </w:num>
  <w:num w:numId="21" w16cid:durableId="20575083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22"/>
    <w:rsid w:val="000232EA"/>
    <w:rsid w:val="00023DA4"/>
    <w:rsid w:val="000277C5"/>
    <w:rsid w:val="00046997"/>
    <w:rsid w:val="0004739A"/>
    <w:rsid w:val="000709D4"/>
    <w:rsid w:val="00070A66"/>
    <w:rsid w:val="00083B37"/>
    <w:rsid w:val="000A0612"/>
    <w:rsid w:val="000B3ABF"/>
    <w:rsid w:val="000B4CCC"/>
    <w:rsid w:val="000E3526"/>
    <w:rsid w:val="000E68B6"/>
    <w:rsid w:val="0010364E"/>
    <w:rsid w:val="001042A8"/>
    <w:rsid w:val="001067A1"/>
    <w:rsid w:val="00121E91"/>
    <w:rsid w:val="00175DE0"/>
    <w:rsid w:val="00184422"/>
    <w:rsid w:val="00190C79"/>
    <w:rsid w:val="001A153F"/>
    <w:rsid w:val="001A728E"/>
    <w:rsid w:val="001D3121"/>
    <w:rsid w:val="001E042A"/>
    <w:rsid w:val="00206A9A"/>
    <w:rsid w:val="00225505"/>
    <w:rsid w:val="00233587"/>
    <w:rsid w:val="002A511A"/>
    <w:rsid w:val="002C200F"/>
    <w:rsid w:val="002F0604"/>
    <w:rsid w:val="00325DA6"/>
    <w:rsid w:val="003312ED"/>
    <w:rsid w:val="00364BB0"/>
    <w:rsid w:val="00385CDF"/>
    <w:rsid w:val="00394A77"/>
    <w:rsid w:val="004018C1"/>
    <w:rsid w:val="00446879"/>
    <w:rsid w:val="004727F4"/>
    <w:rsid w:val="0047771A"/>
    <w:rsid w:val="004A0A8D"/>
    <w:rsid w:val="004A3CE2"/>
    <w:rsid w:val="004C5EC7"/>
    <w:rsid w:val="004E0E4E"/>
    <w:rsid w:val="00535D67"/>
    <w:rsid w:val="00536577"/>
    <w:rsid w:val="00545165"/>
    <w:rsid w:val="0056348C"/>
    <w:rsid w:val="00575B92"/>
    <w:rsid w:val="005C7488"/>
    <w:rsid w:val="005D4DC9"/>
    <w:rsid w:val="005F7999"/>
    <w:rsid w:val="00626EDA"/>
    <w:rsid w:val="0063680F"/>
    <w:rsid w:val="006401F4"/>
    <w:rsid w:val="006756D5"/>
    <w:rsid w:val="006802D1"/>
    <w:rsid w:val="00680E37"/>
    <w:rsid w:val="006C025B"/>
    <w:rsid w:val="006C3A7B"/>
    <w:rsid w:val="006D7FF8"/>
    <w:rsid w:val="00701FEF"/>
    <w:rsid w:val="00704472"/>
    <w:rsid w:val="00713221"/>
    <w:rsid w:val="007301C1"/>
    <w:rsid w:val="00791457"/>
    <w:rsid w:val="007F372E"/>
    <w:rsid w:val="00801102"/>
    <w:rsid w:val="008051CD"/>
    <w:rsid w:val="008471C0"/>
    <w:rsid w:val="0087771F"/>
    <w:rsid w:val="00896240"/>
    <w:rsid w:val="008D5E06"/>
    <w:rsid w:val="008D6D77"/>
    <w:rsid w:val="008E631E"/>
    <w:rsid w:val="00914873"/>
    <w:rsid w:val="00954BFF"/>
    <w:rsid w:val="00963CF3"/>
    <w:rsid w:val="00971F80"/>
    <w:rsid w:val="009923A8"/>
    <w:rsid w:val="009A1CF0"/>
    <w:rsid w:val="009B1731"/>
    <w:rsid w:val="009C0227"/>
    <w:rsid w:val="009C47D4"/>
    <w:rsid w:val="009E2B16"/>
    <w:rsid w:val="009F629A"/>
    <w:rsid w:val="00A24E3D"/>
    <w:rsid w:val="00A67AE6"/>
    <w:rsid w:val="00A819F8"/>
    <w:rsid w:val="00AA0568"/>
    <w:rsid w:val="00AA316B"/>
    <w:rsid w:val="00AC59CE"/>
    <w:rsid w:val="00B04D5B"/>
    <w:rsid w:val="00B05004"/>
    <w:rsid w:val="00B27C2B"/>
    <w:rsid w:val="00B62D04"/>
    <w:rsid w:val="00B80D0D"/>
    <w:rsid w:val="00BC1FD2"/>
    <w:rsid w:val="00BD7D71"/>
    <w:rsid w:val="00BE3695"/>
    <w:rsid w:val="00C01E4F"/>
    <w:rsid w:val="00C026B2"/>
    <w:rsid w:val="00C244A1"/>
    <w:rsid w:val="00C305F6"/>
    <w:rsid w:val="00C306E7"/>
    <w:rsid w:val="00C76CE4"/>
    <w:rsid w:val="00C92C41"/>
    <w:rsid w:val="00C94B82"/>
    <w:rsid w:val="00CA22D1"/>
    <w:rsid w:val="00CA5572"/>
    <w:rsid w:val="00CC74D2"/>
    <w:rsid w:val="00D04747"/>
    <w:rsid w:val="00D212E6"/>
    <w:rsid w:val="00D27A92"/>
    <w:rsid w:val="00D42A38"/>
    <w:rsid w:val="00D50009"/>
    <w:rsid w:val="00D57E3E"/>
    <w:rsid w:val="00D80AC9"/>
    <w:rsid w:val="00DB24CB"/>
    <w:rsid w:val="00DD04BF"/>
    <w:rsid w:val="00DF5013"/>
    <w:rsid w:val="00E218A3"/>
    <w:rsid w:val="00E41C52"/>
    <w:rsid w:val="00E46BE3"/>
    <w:rsid w:val="00E87276"/>
    <w:rsid w:val="00E9640A"/>
    <w:rsid w:val="00EB53B2"/>
    <w:rsid w:val="00ED7DC4"/>
    <w:rsid w:val="00F1586E"/>
    <w:rsid w:val="00F16B15"/>
    <w:rsid w:val="00F37B71"/>
    <w:rsid w:val="00F40908"/>
    <w:rsid w:val="00F62FD6"/>
    <w:rsid w:val="00F95167"/>
    <w:rsid w:val="00FB06AF"/>
    <w:rsid w:val="00FB0D9C"/>
    <w:rsid w:val="00FB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EAEA9A"/>
  <w15:chartTrackingRefBased/>
  <w15:docId w15:val="{9AB88634-F72F-454A-90BF-466DA5A9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B2"/>
    <w:pPr>
      <w:spacing w:after="2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572"/>
    <w:pPr>
      <w:keepNext/>
      <w:keepLines/>
      <w:spacing w:before="600" w:line="240" w:lineRule="auto"/>
      <w:outlineLvl w:val="0"/>
    </w:pPr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D04747"/>
    <w:pPr>
      <w:keepNext/>
      <w:keepLines/>
      <w:numPr>
        <w:numId w:val="4"/>
      </w:numPr>
      <w:spacing w:before="360" w:after="0" w:line="240" w:lineRule="auto"/>
      <w:outlineLvl w:val="1"/>
    </w:pPr>
    <w:rPr>
      <w:rFonts w:cs="Times New Roman (Body CS)"/>
      <w:b/>
      <w:bCs/>
      <w:color w:val="3D97B6" w:themeColor="accent2"/>
      <w:spacing w:val="1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D41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96240"/>
    <w:pPr>
      <w:spacing w:after="0" w:line="480" w:lineRule="exact"/>
    </w:pPr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character" w:customStyle="1" w:styleId="TitleChar">
    <w:name w:val="Title Char"/>
    <w:basedOn w:val="DefaultParagraphFont"/>
    <w:link w:val="Title"/>
    <w:uiPriority w:val="1"/>
    <w:rsid w:val="00896240"/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D04747"/>
    <w:pPr>
      <w:numPr>
        <w:ilvl w:val="1"/>
      </w:numPr>
      <w:spacing w:before="80" w:after="0" w:line="280" w:lineRule="exact"/>
    </w:pPr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D04747"/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5572"/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AFE2FA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DD04BF"/>
    <w:pPr>
      <w:spacing w:after="120" w:line="264" w:lineRule="auto"/>
      <w:ind w:right="576"/>
    </w:pPr>
    <w:rPr>
      <w:iCs/>
      <w:sz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026B2"/>
    <w:rPr>
      <w:rFonts w:cs="Times New Roman (Body CS)"/>
      <w:b/>
      <w:bCs/>
      <w:color w:val="3D97B6" w:themeColor="accent2"/>
      <w:spacing w:val="1"/>
      <w:sz w:val="24"/>
    </w:rPr>
  </w:style>
  <w:style w:type="paragraph" w:styleId="ListBullet">
    <w:name w:val="List Bullet"/>
    <w:basedOn w:val="Normal"/>
    <w:uiPriority w:val="11"/>
    <w:qFormat/>
    <w:rsid w:val="00DD04BF"/>
    <w:pPr>
      <w:numPr>
        <w:numId w:val="2"/>
      </w:numPr>
      <w:spacing w:after="60"/>
    </w:pPr>
    <w:rPr>
      <w:i/>
      <w:sz w:val="18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26B2"/>
    <w:rPr>
      <w:sz w:val="20"/>
    </w:rPr>
  </w:style>
  <w:style w:type="paragraph" w:styleId="Footer">
    <w:name w:val="footer"/>
    <w:basedOn w:val="Normal"/>
    <w:link w:val="FooterChar"/>
    <w:uiPriority w:val="99"/>
    <w:rsid w:val="0056348C"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EDA516" w:themeColor="accent4"/>
    </w:rPr>
  </w:style>
  <w:style w:type="character" w:customStyle="1" w:styleId="FooterChar">
    <w:name w:val="Footer Char"/>
    <w:basedOn w:val="DefaultParagraphFont"/>
    <w:link w:val="Footer"/>
    <w:uiPriority w:val="99"/>
    <w:rsid w:val="00C026B2"/>
    <w:rPr>
      <w:rFonts w:asciiTheme="majorHAnsi" w:eastAsiaTheme="majorEastAsia" w:hAnsiTheme="majorHAnsi" w:cstheme="majorBidi"/>
      <w:noProof/>
      <w:color w:val="EDA516" w:themeColor="accent4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2A8F1" w:themeColor="accent1" w:themeTint="99"/>
        <w:left w:val="single" w:sz="4" w:space="0" w:color="12A8F1" w:themeColor="accent1" w:themeTint="99"/>
        <w:bottom w:val="single" w:sz="4" w:space="0" w:color="12A8F1" w:themeColor="accent1" w:themeTint="99"/>
        <w:right w:val="single" w:sz="4" w:space="0" w:color="12A8F1" w:themeColor="accent1" w:themeTint="99"/>
        <w:insideH w:val="single" w:sz="4" w:space="0" w:color="12A8F1" w:themeColor="accent1" w:themeTint="99"/>
        <w:insideV w:val="single" w:sz="4" w:space="0" w:color="12A8F1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nil"/>
          <w:insideV w:val="nil"/>
        </w:tcBorders>
        <w:shd w:val="clear" w:color="auto" w:fill="053D58" w:themeFill="accent1"/>
      </w:tcPr>
    </w:tblStylePr>
    <w:tblStylePr w:type="lastRow">
      <w:rPr>
        <w:b/>
        <w:bCs/>
      </w:rPr>
      <w:tblPr/>
      <w:tcPr>
        <w:tcBorders>
          <w:top w:val="double" w:sz="4" w:space="0" w:color="053D5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FA" w:themeFill="accent1" w:themeFillTint="33"/>
      </w:tcPr>
    </w:tblStylePr>
    <w:tblStylePr w:type="band1Horz">
      <w:tblPr/>
      <w:tcPr>
        <w:shd w:val="clear" w:color="auto" w:fill="AFE2FA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rsid w:val="00C026B2"/>
    <w:pPr>
      <w:spacing w:before="120" w:after="120" w:line="240" w:lineRule="auto"/>
    </w:pPr>
    <w:tblPr>
      <w:tblStyleRowBandSize w:val="1"/>
      <w:tblBorders>
        <w:top w:val="single" w:sz="4" w:space="0" w:color="053D58" w:themeColor="accent1"/>
        <w:left w:val="single" w:sz="4" w:space="0" w:color="053D58" w:themeColor="accent1"/>
        <w:bottom w:val="single" w:sz="4" w:space="0" w:color="053D58" w:themeColor="accent1"/>
        <w:right w:val="single" w:sz="4" w:space="0" w:color="053D58" w:themeColor="accent1"/>
        <w:insideH w:val="single" w:sz="4" w:space="0" w:color="053D58" w:themeColor="accent1"/>
        <w:insideV w:val="single" w:sz="4" w:space="0" w:color="053D58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99DDEC" w:themeFill="accent3"/>
      </w:tcPr>
    </w:tblStylePr>
    <w:tblStylePr w:type="lastRow">
      <w:rPr>
        <w:b/>
        <w:color w:val="FFFFFF" w:themeColor="background1"/>
      </w:rPr>
      <w:tblPr/>
      <w:tcPr>
        <w:shd w:val="clear" w:color="auto" w:fill="053D58" w:themeFill="accent1"/>
      </w:tcPr>
    </w:tblStylePr>
    <w:tblStylePr w:type="band2Horz"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D0E8EC" w:themeFill="accent5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032D4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032D4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032D41" w:themeColor="accent1" w:themeShade="BF"/>
        <w:bottom w:val="single" w:sz="4" w:space="10" w:color="032D41" w:themeColor="accent1" w:themeShade="BF"/>
      </w:pBdr>
      <w:spacing w:before="360" w:after="360"/>
      <w:ind w:left="864" w:right="864"/>
      <w:jc w:val="center"/>
    </w:pPr>
    <w:rPr>
      <w:i/>
      <w:iCs/>
      <w:color w:val="032D4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032D4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032D41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032D41" w:themeColor="accent1" w:themeShade="BF"/>
        <w:left w:val="single" w:sz="2" w:space="10" w:color="032D41" w:themeColor="accent1" w:themeShade="BF"/>
        <w:bottom w:val="single" w:sz="2" w:space="10" w:color="032D41" w:themeColor="accent1" w:themeShade="BF"/>
        <w:right w:val="single" w:sz="2" w:space="10" w:color="032D41" w:themeColor="accent1" w:themeShade="BF"/>
      </w:pBdr>
      <w:ind w:left="1152" w:right="1152"/>
    </w:pPr>
    <w:rPr>
      <w:rFonts w:eastAsiaTheme="minorEastAsia"/>
      <w:i/>
      <w:iCs/>
      <w:color w:val="032D41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5F97AC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semiHidden/>
    <w:rsid w:val="00F16B15"/>
    <w:pPr>
      <w:numPr>
        <w:numId w:val="15"/>
      </w:numPr>
      <w:spacing w:after="60"/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Info">
    <w:name w:val="Info"/>
    <w:basedOn w:val="Normal"/>
    <w:semiHidden/>
    <w:qFormat/>
    <w:rsid w:val="009C0227"/>
    <w:pPr>
      <w:keepNext/>
      <w:spacing w:before="120" w:after="120" w:line="240" w:lineRule="auto"/>
    </w:pPr>
  </w:style>
  <w:style w:type="character" w:styleId="Emphasis">
    <w:name w:val="Emphasis"/>
    <w:uiPriority w:val="20"/>
    <w:semiHidden/>
    <w:qFormat/>
    <w:rsid w:val="00046997"/>
    <w:rPr>
      <w:rFonts w:asciiTheme="minorHAnsi" w:hAnsiTheme="minorHAnsi"/>
      <w:b/>
      <w:i w:val="0"/>
      <w:iCs/>
      <w:color w:val="404040" w:themeColor="text1" w:themeTint="BF"/>
      <w:sz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4516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A24E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9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estcountries.com/v3.1/all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ano\AppData\Local\Microsoft\Office\16.0\DTS\en-NZ%7b893567D6-1A66-46C7-B012-D452DAB7680B%7d\%7b9F66CF49-885A-48F0-B4AE-11C1078408FB%7dTF4ef8e72c-1067-4295-ad89-c8a0b6e589af055bdd5c_win32-1a81754edd0d.dotx" TargetMode="External"/></Relationships>
</file>

<file path=word/theme/theme1.xml><?xml version="1.0" encoding="utf-8"?>
<a:theme xmlns:a="http://schemas.openxmlformats.org/drawingml/2006/main" name="Office Theme">
  <a:themeElements>
    <a:clrScheme name="BusinessProjectScop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3D58"/>
      </a:accent1>
      <a:accent2>
        <a:srgbClr val="3D97B6"/>
      </a:accent2>
      <a:accent3>
        <a:srgbClr val="99DDEC"/>
      </a:accent3>
      <a:accent4>
        <a:srgbClr val="EDA516"/>
      </a:accent4>
      <a:accent5>
        <a:srgbClr val="D0E8EC"/>
      </a:accent5>
      <a:accent6>
        <a:srgbClr val="9BBECB"/>
      </a:accent6>
      <a:hlink>
        <a:srgbClr val="3D97B7"/>
      </a:hlink>
      <a:folHlink>
        <a:srgbClr val="EDA516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31B75D-9336-4D96-B201-D13E38C2A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382FA9-CEB6-C04C-869B-14E9F459376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C64F0E-02A2-48CB-8562-4E8DB07921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EF2D1228-205F-4B5E-93DC-95BDD112F3E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{9F66CF49-885A-48F0-B4AE-11C1078408FB}TF4ef8e72c-1067-4295-ad89-c8a0b6e589af055bdd5c_win32-1a81754edd0d</Template>
  <TotalTime>39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seanoa ilaoa</dc:creator>
  <cp:lastModifiedBy>Seanoa Ilaoa</cp:lastModifiedBy>
  <cp:revision>3</cp:revision>
  <cp:lastPrinted>2025-04-29T22:21:00Z</cp:lastPrinted>
  <dcterms:created xsi:type="dcterms:W3CDTF">2026-08-25T05:55:00Z</dcterms:created>
  <dcterms:modified xsi:type="dcterms:W3CDTF">2026-08-25T06:34:00Z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