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ackground w:color="ffffff"/>
  <w:body>
    <w:p>
      <w:pPr>
        <w:pStyle w:val="1"/>
        <w:rPr>
          <w:rFonts w:hint="eastAsia"/>
          <w:sz w:val="46"/>
          <w:szCs w:val="46"/>
          <w:u w:val="single" w:color="auto"/>
        </w:rPr>
      </w:pPr>
      <w:r>
        <w:rPr>
          <w:rFonts w:ascii="Arial Unicode MS" w:hAnsi="Arial Unicode MS" w:cs="Arial Unicode MS" w:hint="eastAsia"/>
          <w:sz w:val="46"/>
          <w:szCs w:val="46"/>
          <w:u w:val="single" w:color="auto"/>
        </w:rPr>
        <w:t>&lt;</w:t>
      </w:r>
      <w:r>
        <w:rPr>
          <w:rFonts w:ascii="Arial Unicode MS" w:eastAsia="Arial Unicode MS" w:hAnsi="Arial Unicode MS" w:cs="Arial Unicode MS"/>
          <w:sz w:val="46"/>
          <w:szCs w:val="46"/>
          <w:u w:val="single" w:color="auto"/>
        </w:rPr>
        <w:t>부적합 보고서 (Non-Conformity Report)</w:t>
      </w:r>
      <w:r>
        <w:rPr>
          <w:rFonts w:ascii="Arial Unicode MS" w:hAnsi="Arial Unicode MS" w:cs="Arial Unicode MS" w:hint="eastAsia"/>
          <w:sz w:val="46"/>
          <w:szCs w:val="46"/>
          <w:u w:val="single" w:color="auto"/>
        </w:rPr>
        <w:t>&gt;</w:t>
      </w:r>
    </w:p>
    <w:p>
      <w:pPr>
        <w:ind w:left="0" w:right="0"/>
        <w:pBdr>
          <w:between w:val="nil"/>
          <w:top w:val="nil"/>
          <w:left w:val="nil"/>
          <w:bottom w:val="nil"/>
          <w:right w:val="nil"/>
        </w:pBdr>
        <w:spacing w:after="0" w:before="0" w:line="276" w:lineRule="auto"/>
      </w:pPr>
      <w:r>
        <w:pict>
          <v:rect id="1025" style="margin-left:0pt;margin-top:0pt;width:0pt;height:1.5pt;mso-wrap-style:none;mso-position-horizontal-relative:column;mso-position-vertical-relative:line;z-index:0" o:hrpct="1000" o:hralign="center" o:hrstd="t" o:hrnoshade="f" o:hr="t" o:allowincell="t" filled="t" fillcolor="#a0a0a0" stroked="f"/>
        </w:pict>
      </w:r>
    </w:p>
    <w:tbl>
      <w:tblPr>
        <w:tblStyle w:val="a5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ook w:val="0600" w:firstRow="0" w:lastRow="0" w:firstColumn="0" w:lastColumn="0" w:noHBand="1" w:noVBand="1"/>
        <w:tblLayout w:type="fixed"/>
      </w:tblPr>
      <w:tblGrid>
        <w:gridCol w:w="1693"/>
        <w:gridCol w:w="2987"/>
        <w:gridCol w:w="1975"/>
        <w:gridCol w:w="2705"/>
      </w:tblGrid>
      <w:tr>
        <w:tc>
          <w:tcPr>
            <w:tcW w:w="1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문서 번호</w:t>
            </w:r>
          </w:p>
        </w:tc>
        <w:tc>
          <w:tcPr>
            <w:tcW w:w="29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hint="eastAsia"/>
                <w:color w:val="FF0000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QP-71-01</w:t>
            </w:r>
          </w:p>
        </w:tc>
        <w:tc>
          <w:tcPr>
            <w:tcW w:w="1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발행 일자</w:t>
            </w:r>
          </w:p>
        </w:tc>
        <w:tc>
          <w:tcPr>
            <w:tcW w:w="2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rtl w:val="off"/>
              </w:rPr>
              <w:t>2026.10.26</w:t>
            </w:r>
          </w:p>
        </w:tc>
      </w:tr>
      <w:tr>
        <w:tc>
          <w:tcPr>
            <w:tcW w:w="1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피심사 부서 / 공정</w:t>
            </w:r>
          </w:p>
        </w:tc>
        <w:tc>
          <w:tcPr>
            <w:tcW w:w="29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hint="eastAsia"/>
                <w:color w:val="FF0000"/>
                <w:sz w:val="22"/>
                <w:szCs w:val="22"/>
              </w:rPr>
            </w:pPr>
            <w:r>
              <w:rPr>
                <w:rFonts w:ascii="맑은 고딕" w:hAnsi="맑은 고딕"/>
                <w:sz w:val="22"/>
                <w:szCs w:val="22"/>
                <w:rtl w:val="off"/>
              </w:rPr>
              <w:t xml:space="preserve">생산부 및 </w:t>
            </w:r>
            <w:r>
              <w:rPr>
                <w:rFonts w:ascii="맑은 고딕" w:hAnsi="맑은 고딕"/>
                <w:sz w:val="22"/>
                <w:szCs w:val="22"/>
              </w:rPr>
              <w:t>연구소 / 위험관리 프로세스</w:t>
            </w:r>
          </w:p>
        </w:tc>
        <w:tc>
          <w:tcPr>
            <w:tcW w:w="1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심사원</w:t>
            </w:r>
          </w:p>
        </w:tc>
        <w:tc>
          <w:tcPr>
            <w:tcW w:w="2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color w:val="FF0000"/>
              </w:rPr>
            </w:pPr>
            <w:r>
              <w:rPr>
                <w:color w:val="000000"/>
                <w:rtl w:val="off"/>
              </w:rPr>
              <w:t>김건우</w:t>
            </w:r>
          </w:p>
        </w:tc>
      </w:tr>
      <w:tr>
        <w:tc>
          <w:tcPr>
            <w:tcW w:w="1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심사 구분</w:t>
            </w:r>
          </w:p>
        </w:tc>
        <w:tc>
          <w:tcPr>
            <w:tcW w:w="29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hAnsi="Arial Unicode MS" w:cs="Arial Unicode MS"/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 xml:space="preserve">[ ] 최초인증    </w:t>
            </w:r>
          </w:p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hAnsi="Arial Unicode MS" w:cs="Arial Unicode MS"/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 xml:space="preserve">[ ] 사후심사    </w:t>
            </w:r>
          </w:p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hAnsi="Arial Unicode MS" w:cs="Arial Unicode MS"/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 xml:space="preserve">[ ] 갱신심사    </w:t>
            </w:r>
          </w:p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>[</w:t>
            </w:r>
            <w:r>
              <w:rPr>
                <w:rFonts w:ascii="Arial Unicode MS" w:hAnsi="Arial Unicode MS" w:cs="Arial Unicode MS" w:hint="eastAsia"/>
                <w:color w:val="000000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000000"/>
                <w:rtl w:val="off"/>
              </w:rPr>
              <w:t xml:space="preserve">V </w:t>
            </w:r>
            <w:r>
              <w:rPr>
                <w:rFonts w:ascii="Arial Unicode MS" w:eastAsia="Arial Unicode MS" w:hAnsi="Arial Unicode MS" w:cs="Arial Unicode MS"/>
                <w:color w:val="000000"/>
              </w:rPr>
              <w:t>] 내부감사</w:t>
            </w:r>
          </w:p>
        </w:tc>
        <w:tc>
          <w:tcPr>
            <w:tcW w:w="1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수검 책임자</w:t>
            </w:r>
          </w:p>
        </w:tc>
        <w:tc>
          <w:tcPr>
            <w:tcW w:w="2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color w:val="FF0000"/>
              </w:rPr>
            </w:pPr>
            <w:r>
              <w:rPr>
                <w:rFonts w:ascii="Arial Unicode MS" w:hAnsi="Arial Unicode MS" w:cs="Arial Unicode MS" w:hint="eastAsia"/>
                <w:color w:val="000000"/>
                <w:rtl w:val="off"/>
              </w:rPr>
              <w:t>마창빈</w:t>
            </w:r>
          </w:p>
        </w:tc>
      </w:tr>
      <w:tr>
        <w:tc>
          <w:tcPr>
            <w:tcW w:w="1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부적합 등급</w:t>
            </w:r>
          </w:p>
        </w:tc>
        <w:tc>
          <w:tcPr>
            <w:tcW w:w="29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hAnsi="Arial Unicode MS" w:cs="Arial Unicode MS"/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 xml:space="preserve">[ ] 중부적합 (Major)    </w:t>
            </w:r>
          </w:p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hAnsi="Arial Unicode MS" w:cs="Arial Unicode MS"/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>[</w:t>
            </w:r>
            <w:r>
              <w:rPr>
                <w:rFonts w:ascii="Arial Unicode MS" w:eastAsia="Arial Unicode MS" w:hAnsi="Arial Unicode MS" w:cs="Arial Unicode MS"/>
                <w:color w:val="000000"/>
                <w:rtl w:val="off"/>
              </w:rPr>
              <w:t xml:space="preserve"> V</w:t>
            </w:r>
            <w:r>
              <w:rPr>
                <w:rFonts w:ascii="Arial Unicode MS" w:eastAsia="Arial Unicode MS" w:hAnsi="Arial Unicode MS" w:cs="Arial Unicode MS"/>
                <w:color w:val="000000"/>
              </w:rPr>
              <w:t xml:space="preserve"> ] 경부적합 (Minor)    </w:t>
            </w:r>
          </w:p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>[</w:t>
            </w:r>
            <w:r>
              <w:rPr>
                <w:rFonts w:ascii="Arial Unicode MS" w:eastAsia="Arial Unicode MS" w:hAnsi="Arial Unicode MS" w:cs="Arial Unicode MS"/>
                <w:color w:val="000000"/>
                <w:rtl w:val="o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</w:rPr>
              <w:t>] 권고/개선 (OFI)</w:t>
            </w:r>
          </w:p>
        </w:tc>
        <w:tc>
          <w:tcPr>
            <w:tcW w:w="1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회신 기한</w:t>
            </w:r>
          </w:p>
        </w:tc>
        <w:tc>
          <w:tcPr>
            <w:tcW w:w="2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rtl w:val="off"/>
              </w:rPr>
              <w:t>2026.11.27</w:t>
            </w:r>
          </w:p>
        </w:tc>
      </w:tr>
    </w:tbl>
    <w:p>
      <w:pPr>
        <w:pStyle w:val="2"/>
        <w:rPr>
          <w:rFonts w:ascii="Arial Unicode MS" w:eastAsia="Arial Unicode MS" w:hAnsi="Arial Unicode MS" w:cs="Arial Unicode MS" w:hint="eastAsia"/>
          <w:rtl w:val="off"/>
        </w:rPr>
      </w:pPr>
    </w:p>
    <w:p>
      <w:pPr>
        <w:pStyle w:val="2"/>
      </w:pPr>
      <w:r>
        <w:rPr>
          <w:rFonts w:ascii="Arial Unicode MS" w:eastAsia="Arial Unicode MS" w:hAnsi="Arial Unicode MS" w:cs="Arial Unicode MS"/>
        </w:rPr>
        <w:t>1. 부적합 내용 (심사원 작성)</w:t>
      </w:r>
    </w:p>
    <w:p>
      <w:pPr>
        <w:ind w:left="0" w:right="0"/>
        <w:pBdr>
          <w:between w:val="nil"/>
          <w:top w:val="nil"/>
          <w:left w:val="nil"/>
          <w:bottom w:val="nil"/>
          <w:right w:val="nil"/>
        </w:pBdr>
        <w:spacing w:after="0" w:before="0" w:line="276" w:lineRule="auto"/>
      </w:pPr>
      <w:r>
        <w:pict>
          <v:rect id="1026" style="margin-left:0pt;margin-top:0pt;width:0pt;height:1.5pt;mso-wrap-style:none;mso-position-horizontal-relative:column;mso-position-vertical-relative:line;z-index:0" o:hrpct="1000" o:hralign="center" o:hrstd="t" o:hrnoshade="f" o:hr="t" o:allowincell="t" filled="t" fillcolor="#a0a0a0" stroked="f"/>
        </w:pict>
      </w:r>
    </w:p>
    <w:tbl>
      <w:tblPr>
        <w:tblStyle w:val="a5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ook w:val="0600" w:firstRow="0" w:lastRow="0" w:firstColumn="0" w:lastColumn="0" w:noHBand="1" w:noVBand="1"/>
        <w:tblLayout w:type="fixed"/>
      </w:tblPr>
      <w:tblGrid>
        <w:gridCol w:w="2340"/>
        <w:gridCol w:w="7020"/>
      </w:tblGrid>
      <w:tr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hAnsi="Arial Unicode MS" w:cs="Arial Unicode MS"/>
                <w:b/>
                <w:bCs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적용 기준</w:t>
            </w:r>
            <w:r>
              <w:rPr>
                <w:rFonts w:ascii="Arial Unicode MS" w:hAnsi="Arial Unicode MS" w:cs="Arial Unicode MS" w:hint="eastAsia"/>
                <w:b/>
                <w:bCs/>
                <w:color w:val="FF0000"/>
              </w:rPr>
              <w:t xml:space="preserve"> </w:t>
            </w:r>
            <w:r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>조항, Article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)</w:t>
            </w:r>
          </w:p>
        </w:tc>
        <w:tc>
          <w:tcPr>
            <w:tcW w:w="70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color w:val="FF0000"/>
              </w:rPr>
            </w:pPr>
            <w:r>
              <w:rPr>
                <w:rFonts w:ascii="맑은 고딕" w:hAnsi="맑은 고딕"/>
                <w:sz w:val="22"/>
                <w:szCs w:val="22"/>
              </w:rPr>
              <w:t>• ISO 13485:2016 요구사항 조항: 제 4.2.5조 (기록의 관리)</w:t>
            </w:r>
            <w:r>
              <w:rPr>
                <w:rFonts w:ascii="맑은 고딕" w:hAnsi="맑은 고딕"/>
                <w:sz w:val="22"/>
                <w:szCs w:val="22"/>
              </w:rPr>
              <w:br/>
            </w:r>
            <w:r>
              <w:rPr>
                <w:rFonts w:ascii="맑은 고딕" w:hAnsi="맑은 고딕"/>
                <w:sz w:val="22"/>
                <w:szCs w:val="22"/>
              </w:rPr>
              <w:t>• 사내 규정/절차서: 위험관리 절차서 (QP-71-01 Rev.0) 제 5.10항 (위험관리 파일 관리) 및 제 7장 (기록 관리 방법)</w:t>
            </w:r>
          </w:p>
        </w:tc>
      </w:tr>
      <w:tr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객관적 증거 (Objective Evidence)</w:t>
            </w:r>
          </w:p>
        </w:tc>
        <w:tc>
          <w:tcPr>
            <w:tcW w:w="70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color w:val="FF0000"/>
              </w:rPr>
            </w:pPr>
            <w:r>
              <w:rPr>
                <w:rFonts w:ascii="맑은 고딕" w:hAnsi="맑은 고딕"/>
                <w:sz w:val="22"/>
                <w:szCs w:val="22"/>
              </w:rPr>
              <w:t xml:space="preserve">2026년 10월 26일 내부감사 진행 중, '뇌혈전 제거술용 마이크로카테터'의 위험관리 파일 내 보관 중인 공정 FMEA 워크시트(양식 번호: QP-71-01-F03) 1건에서 기재 후 남은 하단 비고 공란 2개소에 사선 처리 및 서명·일자 기재가 누락되어 있었으며, 발생가능성(P) 등급 수기 정정란 1개소에 한 줄 긋기 및 서명만 있고 정정 일자가 누락된 상태로 </w:t>
            </w:r>
            <w:r>
              <w:rPr>
                <w:rFonts w:ascii="맑은 고딕" w:hAnsi="맑은 고딕"/>
                <w:sz w:val="22"/>
                <w:szCs w:val="22"/>
                <w:rtl w:val="off"/>
              </w:rPr>
              <w:t>검토 중인 초안 기록물에서</w:t>
            </w:r>
            <w:r>
              <w:rPr>
                <w:rFonts w:ascii="맑은 고딕" w:hAnsi="맑은 고딕"/>
                <w:sz w:val="22"/>
                <w:szCs w:val="22"/>
              </w:rPr>
              <w:t xml:space="preserve"> 사실이 확인됨.</w:t>
            </w:r>
          </w:p>
        </w:tc>
      </w:tr>
      <w:tr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부적합 진술 (Statement of Nonconformity)</w:t>
            </w:r>
          </w:p>
        </w:tc>
        <w:tc>
          <w:tcPr>
            <w:tcW w:w="70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hAnsi="Arial Unicode MS" w:cs="Arial Unicode MS"/>
                <w:color w:val="FF0000"/>
              </w:rPr>
            </w:pPr>
            <w:r>
              <w:rPr>
                <w:rFonts w:ascii="맑은 고딕" w:hAnsi="맑은 고딕"/>
                <w:sz w:val="22"/>
                <w:szCs w:val="22"/>
              </w:rPr>
              <w:t>위험관리 절차서(QP-71-01)의 기록 관리 기준에 따르면 종이 원본 기록의 공란에는 사선을 긋고 서명과 일자를 적어야 하며, 기록을 정정할 때는 원래 내용이 보이도록 한 줄을 긋고 정정 내용, 서명, 날짜를 적어야 하나 이를 준수하지 않음.</w:t>
            </w:r>
          </w:p>
        </w:tc>
      </w:tr>
    </w:tbl>
    <w:p>
      <w:pPr>
        <w:pStyle w:val="2"/>
        <w:rPr>
          <w:rFonts w:ascii="Arial Unicode MS" w:eastAsia="Arial Unicode MS" w:hAnsi="Arial Unicode MS" w:cs="Arial Unicode MS" w:hint="eastAsia"/>
          <w:rtl w:val="off"/>
        </w:rPr>
      </w:pPr>
    </w:p>
    <w:p>
      <w:pPr>
        <w:pStyle w:val="2"/>
      </w:pPr>
      <w:r>
        <w:rPr>
          <w:rFonts w:ascii="Arial Unicode MS" w:eastAsia="Arial Unicode MS" w:hAnsi="Arial Unicode MS" w:cs="Arial Unicode MS"/>
        </w:rPr>
        <w:t>2. 원인 분석 및 대책 수립 (피심사 조직 작성)</w:t>
      </w:r>
    </w:p>
    <w:p>
      <w:pPr>
        <w:pStyle w:val="Heading3"/>
        <w:spacing w:before="0"/>
        <w:rPr>
          <w:rFonts w:ascii="Arial Unicode MS" w:hAnsi="Arial Unicode MS" w:cs="Arial Unicode MS" w:hint="eastAsia"/>
          <w:rtl w:val="off"/>
        </w:rPr>
      </w:pPr>
      <w:r>
        <w:pict>
          <v:rect id="1027" style="margin-left:0pt;margin-top:0pt;width:0pt;height:1.5pt;mso-wrap-style:none;mso-position-horizontal-relative:column;mso-position-vertical-relative:line;z-index:0" o:hrpct="1000" o:hralign="center" o:hrstd="t" o:hrnoshade="f" o:hr="t" o:allowincell="t" filled="t" fillcolor="#a0a0a0" stroked="f"/>
        </w:pict>
      </w:r>
      <w:r>
        <w:rPr>
          <w:rFonts w:ascii="Arial Unicode MS" w:eastAsia="Arial Unicode MS" w:hAnsi="Arial Unicode MS" w:cs="Arial Unicode MS"/>
        </w:rPr>
        <w:t>2.1 단기 조치 (임시 조치 / 수정 - Correction &amp; Containment)</w:t>
      </w:r>
      <w:r>
        <w:rPr>
          <w:rFonts w:ascii="Arial Unicode MS" w:hAnsi="Arial Unicode MS" w:cs="Arial Unicode MS" w:hint="eastAsia"/>
        </w:rPr>
        <w:t xml:space="preserve">: </w:t>
      </w:r>
    </w:p>
    <w:p>
      <w:pPr>
        <w:pStyle w:val="Heading3"/>
        <w:spacing w:before="0"/>
        <w:rPr>
          <w:rFonts w:ascii="맑은 고딕" w:hAnsi="맑은 고딕" w:hint="eastAsia"/>
          <w:sz w:val="22"/>
          <w:szCs w:val="22"/>
          <w:rtl w:val="off"/>
        </w:rPr>
      </w:pPr>
      <w:r>
        <w:rPr>
          <w:rFonts w:ascii="맑은 고딕" w:hAnsi="맑은 고딕"/>
          <w:b w:val="0"/>
          <w:bCs w:val="0"/>
          <w:sz w:val="22"/>
          <w:szCs w:val="22"/>
        </w:rPr>
        <w:t>• 해당 기록 보완: 지적된 공정 FMEA 워크시트(QP-71-01-F03)의 미기재 공란 2개소에 사선 긋기 및 서명·일자 기재를 완료하고, 수기 정정란에 누락된 정정 일자(2026.10.26)를 추가 기재함.</w:t>
      </w:r>
    </w:p>
    <w:p>
      <w:pPr>
        <w:pStyle w:val="a"/>
        <w:spacing w:before="0"/>
      </w:pPr>
    </w:p>
    <w:p>
      <w:pPr>
        <w:pStyle w:val="Heading3"/>
        <w:rPr>
          <w:color w:val="FF0000"/>
        </w:rPr>
      </w:pPr>
      <w:r>
        <w:rPr>
          <w:rFonts w:ascii="Arial Unicode MS" w:eastAsia="Arial Unicode MS" w:hAnsi="Arial Unicode MS" w:cs="Arial Unicode MS"/>
          <w:color w:val="FF0000"/>
        </w:rPr>
        <w:t>2.2 근본 원인 분석 (Root Cause Analysis - 5-Why / 특성요인도)</w:t>
      </w:r>
    </w:p>
    <w:p>
      <w:pPr>
        <w:ind w:right="0"/>
        <w:pBdr>
          <w:between w:val="nil"/>
          <w:top w:val="nil"/>
          <w:left w:val="nil"/>
          <w:bottom w:val="nil"/>
          <w:right w:val="nil"/>
        </w:pBdr>
        <w:spacing w:after="0" w:before="0"/>
        <w:rPr>
          <w:color w:val="auto"/>
        </w:rPr>
      </w:pPr>
      <w:r>
        <w:rPr>
          <w:rFonts w:ascii="맑은 고딕" w:hAnsi="맑은 고딕"/>
          <w:sz w:val="22"/>
          <w:szCs w:val="22"/>
        </w:rPr>
        <w:t>1. FMEA 작성자가 위해요인 분석 및 위험통제 조치 등 기술적 내용 검토에 집중하여, 최종 서명·승인 직전 공란 마감 및 정정 일자 기재 요건 확인을 간과함.</w:t>
      </w:r>
      <w:r>
        <w:rPr>
          <w:rFonts w:ascii="맑은 고딕" w:hAnsi="맑은 고딕"/>
          <w:sz w:val="22"/>
          <w:szCs w:val="22"/>
        </w:rPr>
        <w:br/>
      </w:r>
      <w:r>
        <w:rPr>
          <w:rFonts w:ascii="맑은 고딕" w:hAnsi="맑은 고딕"/>
          <w:sz w:val="22"/>
          <w:szCs w:val="22"/>
        </w:rPr>
        <w:t>2. 위험관리 파일 종이 원본 작성 및 최종 승인 전 세부 기록 요건(공란 사선 처리, 정정 서명 및 일자 기재)을 점검할 수 있는 사전 확인 절차가 부재함.</w:t>
      </w:r>
    </w:p>
    <w:p>
      <w:pPr>
        <w:ind w:right="0"/>
        <w:pBdr>
          <w:between w:val="nil"/>
          <w:top w:val="nil"/>
          <w:left w:val="nil"/>
          <w:bottom w:val="nil"/>
          <w:right w:val="nil"/>
        </w:pBdr>
        <w:spacing w:after="0" w:before="0"/>
        <w:rPr>
          <w:rFonts w:hint="eastAsia"/>
          <w:color w:val="auto"/>
          <w:rtl w:val="off"/>
        </w:rPr>
      </w:pPr>
    </w:p>
    <w:p>
      <w:pPr>
        <w:ind w:right="0"/>
        <w:pBdr>
          <w:between w:val="nil"/>
          <w:top w:val="nil"/>
          <w:left w:val="nil"/>
          <w:bottom w:val="nil"/>
          <w:right w:val="nil"/>
        </w:pBdr>
        <w:spacing w:after="0" w:before="0"/>
        <w:rPr>
          <w:color w:val="auto"/>
        </w:rPr>
      </w:pPr>
    </w:p>
    <w:p>
      <w:pPr>
        <w:pStyle w:val="Heading3"/>
      </w:pPr>
      <w:r>
        <w:rPr>
          <w:rFonts w:ascii="Arial Unicode MS" w:eastAsia="Arial Unicode MS" w:hAnsi="Arial Unicode MS" w:cs="Arial Unicode MS"/>
        </w:rPr>
        <w:t xml:space="preserve">2.3 시정조치 </w:t>
      </w:r>
      <w:r>
        <w:rPr>
          <w:rFonts w:ascii="맑은 고딕" w:eastAsia="맑은 고딕" w:hAnsi="맑은 고딕" w:cs="맑은 고딕" w:hint="eastAsia"/>
        </w:rPr>
        <w:t>및 시정조치</w:t>
      </w:r>
      <w:r>
        <w:rPr>
          <w:rFonts w:ascii="Arial Unicode MS" w:eastAsia="Arial Unicode MS" w:hAnsi="Arial Unicode MS" w:cs="Arial Unicode MS"/>
        </w:rPr>
        <w:t>계획 (Corrective</w:t>
      </w:r>
      <w:r>
        <w:rPr>
          <w:rFonts w:ascii="Arial Unicode MS" w:hAnsi="Arial Unicode MS" w:cs="Arial Unicode MS" w:hint="eastAsia"/>
        </w:rPr>
        <w:t xml:space="preserve">. </w:t>
      </w:r>
      <w:r>
        <w:rPr>
          <w:rFonts w:ascii="Arial Unicode MS" w:eastAsia="Arial Unicode MS" w:hAnsi="Arial Unicode MS" w:cs="Arial Unicode MS" w:hint="eastAsia"/>
        </w:rPr>
        <w:t xml:space="preserve">Corrective </w:t>
      </w:r>
      <w:r>
        <w:rPr>
          <w:rFonts w:ascii="Arial Unicode MS" w:eastAsia="Arial Unicode MS" w:hAnsi="Arial Unicode MS" w:cs="Arial Unicode MS"/>
        </w:rPr>
        <w:t>Action Plan - 재발 방지책)</w:t>
      </w:r>
    </w:p>
    <w:tbl>
      <w:tblPr>
        <w:tblStyle w:val="a5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ook w:val="0600" w:firstRow="0" w:lastRow="0" w:firstColumn="0" w:lastColumn="0" w:noHBand="1" w:noVBand="1"/>
        <w:tblLayout w:type="fixed"/>
      </w:tblPr>
      <w:tblGrid>
        <w:gridCol w:w="1872"/>
        <w:gridCol w:w="4212"/>
        <w:gridCol w:w="1404"/>
        <w:gridCol w:w="1872"/>
      </w:tblGrid>
      <w:tr>
        <w:trPr>
          <w:tblHeader/>
        </w:trPr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조치 항목</w:t>
            </w:r>
          </w:p>
        </w:tc>
        <w:tc>
          <w:tcPr>
            <w:tcW w:w="42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세부 내용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담당자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완료 예정일</w:t>
            </w:r>
          </w:p>
        </w:tc>
      </w:tr>
      <w:tr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맑은 고딕" w:eastAsia="맑은 고딕" w:hAnsi="맑은 고딕" w:cs="맑은 고딕"/>
                <w:b/>
                <w:bCs/>
                <w:color w:val="FF000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>시정조치</w:t>
            </w:r>
          </w:p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>(수정/개선/ 보완 활동)</w:t>
            </w:r>
          </w:p>
        </w:tc>
        <w:tc>
          <w:tcPr>
            <w:tcW w:w="42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</w:pPr>
            <w:r>
              <w:rPr>
                <w:rFonts w:ascii="맑은 고딕" w:hAnsi="맑은 고딕"/>
                <w:sz w:val="22"/>
                <w:szCs w:val="22"/>
              </w:rPr>
              <w:t>지적된 공정 FMEA 워크시트(QP-71-01-F03) 기록 적합 수정 및 보관 중인 위험관리 파일 원본 전수 점검 완료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</w:pPr>
            <w:r>
              <w:rPr>
                <w:rFonts w:ascii="맑은 고딕" w:hAnsi="맑은 고딕"/>
                <w:sz w:val="22"/>
                <w:szCs w:val="22"/>
                <w:rtl w:val="off"/>
              </w:rPr>
              <w:t>생산담당자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</w:pPr>
            <w:r>
              <w:rPr>
                <w:rFonts w:ascii="맑은 고딕" w:hAnsi="맑은 고딕"/>
                <w:sz w:val="22"/>
                <w:szCs w:val="22"/>
              </w:rPr>
              <w:t>2026. 10. 28</w:t>
            </w:r>
          </w:p>
        </w:tc>
      </w:tr>
      <w:tr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>시정조치계획</w:t>
            </w:r>
          </w:p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>근본원인</w:t>
            </w:r>
            <w:r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>제거활동</w:t>
            </w:r>
            <w:r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>및</w:t>
            </w:r>
            <w:r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>효과성</w:t>
            </w:r>
            <w:r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>평가</w:t>
            </w:r>
            <w:r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>계획</w:t>
            </w:r>
            <w:r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</w:rPr>
              <w:t>)</w:t>
            </w:r>
          </w:p>
        </w:tc>
        <w:tc>
          <w:tcPr>
            <w:tcW w:w="42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</w:pPr>
            <w:r>
              <w:rPr>
                <w:rFonts w:ascii="맑은 고딕" w:hAnsi="맑은 고딕"/>
                <w:sz w:val="22"/>
                <w:szCs w:val="22"/>
              </w:rPr>
              <w:t>1) 위험관리 절차서(QP-71-01) 제 5.10항 및 제 7장의 기록 관리 기준(공란 사선 처리, 정정 서명 및 일자 기재)에 대한 부서 내 재교육 실시</w:t>
            </w:r>
            <w:r>
              <w:rPr>
                <w:rFonts w:ascii="맑은 고딕" w:hAnsi="맑은 고딕"/>
                <w:sz w:val="22"/>
                <w:szCs w:val="22"/>
              </w:rPr>
              <w:br/>
            </w:r>
            <w:r>
              <w:rPr>
                <w:rFonts w:ascii="맑은 고딕" w:hAnsi="맑은 고딕"/>
                <w:sz w:val="22"/>
                <w:szCs w:val="22"/>
              </w:rPr>
              <w:t>2) 위험관리 파일 최종 검토 및 승인 전 '기록 관리 요건(공란/정정 서명 및 일자)' 점검 항목을 사전 검토 체계에 반영하여 운영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</w:pPr>
            <w:r>
              <w:rPr>
                <w:rFonts w:ascii="맑은 고딕" w:hAnsi="맑은 고딕"/>
                <w:sz w:val="22"/>
                <w:szCs w:val="22"/>
              </w:rPr>
              <w:t>연구소장 /</w:t>
            </w:r>
            <w:r>
              <w:rPr>
                <w:rFonts w:ascii="맑은 고딕" w:hAnsi="맑은 고딕"/>
                <w:sz w:val="22"/>
                <w:szCs w:val="22"/>
              </w:rPr>
              <w:br/>
            </w:r>
            <w:r>
              <w:rPr>
                <w:rFonts w:ascii="맑은 고딕" w:hAnsi="맑은 고딕"/>
                <w:sz w:val="22"/>
                <w:szCs w:val="22"/>
              </w:rPr>
              <w:t>품질책임자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</w:pPr>
            <w:r>
              <w:rPr>
                <w:rFonts w:ascii="맑은 고딕" w:hAnsi="맑은 고딕"/>
                <w:sz w:val="22"/>
                <w:szCs w:val="22"/>
              </w:rPr>
              <w:t>2026. 11. 10</w:t>
            </w:r>
          </w:p>
        </w:tc>
      </w:tr>
    </w:tbl>
    <w:p>
      <w:pPr>
        <w:ind w:left="0" w:right="0"/>
        <w:jc w:val="right"/>
        <w:pBdr>
          <w:between w:val="nil"/>
          <w:top w:val="nil"/>
          <w:left w:val="nil"/>
          <w:bottom w:val="nil"/>
          <w:right w:val="nil"/>
        </w:pBdr>
        <w:spacing w:after="375"/>
      </w:pPr>
      <w:r>
        <w:rPr>
          <w:rFonts w:ascii="Arial Unicode MS" w:eastAsia="Arial Unicode MS" w:hAnsi="Arial Unicode MS" w:cs="Arial Unicode MS"/>
          <w:b/>
          <w:bCs/>
        </w:rPr>
        <w:t>작성자:</w:t>
      </w:r>
      <w:r>
        <w:rPr>
          <w:rFonts w:ascii="Arial Unicode MS" w:eastAsia="Arial Unicode MS" w:hAnsi="Arial Unicode MS" w:cs="Arial Unicode MS"/>
        </w:rPr>
        <w:t xml:space="preserve"> 생산품질팀장 (서명)          </w:t>
      </w:r>
      <w:r>
        <w:rPr>
          <w:rFonts w:ascii="Arial Unicode MS" w:eastAsia="Arial Unicode MS" w:hAnsi="Arial Unicode MS" w:cs="Arial Unicode MS"/>
          <w:b/>
          <w:bCs/>
        </w:rPr>
        <w:t>승인자:</w:t>
      </w:r>
      <w:r>
        <w:rPr>
          <w:rFonts w:ascii="Arial Unicode MS" w:eastAsia="Arial Unicode MS" w:hAnsi="Arial Unicode MS" w:cs="Arial Unicode MS"/>
        </w:rPr>
        <w:t xml:space="preserve"> 품질보증부서장 (서명)</w:t>
      </w:r>
    </w:p>
    <w:p>
      <w:pPr>
        <w:pStyle w:val="2"/>
        <w:spacing w:before="0"/>
        <w:rPr>
          <w:rFonts w:ascii="Arial Unicode MS" w:eastAsia="Arial Unicode MS" w:hAnsi="Arial Unicode MS" w:cs="Arial Unicode MS" w:hint="eastAsia"/>
          <w:rtl w:val="off"/>
        </w:rPr>
      </w:pPr>
    </w:p>
    <w:p>
      <w:pPr>
        <w:pStyle w:val="2"/>
        <w:spacing w:before="0"/>
        <w:rPr>
          <w:rFonts w:ascii="Arial Unicode MS" w:eastAsia="Arial Unicode MS" w:hAnsi="Arial Unicode MS" w:cs="Arial Unicode MS" w:hint="eastAsia"/>
          <w:rtl w:val="off"/>
        </w:rPr>
      </w:pPr>
    </w:p>
    <w:p>
      <w:pPr>
        <w:pStyle w:val="2"/>
        <w:spacing w:before="0"/>
      </w:pPr>
      <w:r>
        <w:rPr>
          <w:rFonts w:ascii="Arial Unicode MS" w:eastAsia="Arial Unicode MS" w:hAnsi="Arial Unicode MS" w:cs="Arial Unicode MS"/>
        </w:rPr>
        <w:t>3. 시정조치 유효성 검증 및 종결 (심사원/품질보증부서 작성)</w:t>
      </w:r>
    </w:p>
    <w:p>
      <w:pPr>
        <w:ind w:left="0" w:right="0"/>
        <w:pBdr>
          <w:between w:val="nil"/>
          <w:top w:val="nil"/>
          <w:left w:val="nil"/>
          <w:bottom w:val="nil"/>
          <w:right w:val="nil"/>
        </w:pBdr>
        <w:spacing w:after="0" w:before="0" w:line="276" w:lineRule="auto"/>
      </w:pPr>
      <w:r>
        <w:pict>
          <v:rect id="1028" style="margin-left:0pt;margin-top:0pt;width:0pt;height:1.5pt;mso-wrap-style:none;mso-position-horizontal-relative:column;mso-position-vertical-relative:line;z-index:0" o:hrpct="1000" o:hralign="center" o:hrstd="t" o:hrnoshade="f" o:hr="t" o:allowincell="t" filled="t" fillcolor="#a0a0a0" stroked="f"/>
        </w:pict>
      </w:r>
    </w:p>
    <w:tbl>
      <w:tblPr>
        <w:tblStyle w:val="a5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ook w:val="0600" w:firstRow="0" w:lastRow="0" w:firstColumn="0" w:lastColumn="0" w:noHBand="1" w:noVBand="1"/>
        <w:tblLayout w:type="fixed"/>
      </w:tblPr>
      <w:tblGrid>
        <w:gridCol w:w="2340"/>
        <w:gridCol w:w="5148"/>
        <w:gridCol w:w="1872"/>
      </w:tblGrid>
      <w:tr>
        <w:trPr>
          <w:tblHeader/>
        </w:trPr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검증 항목</w:t>
            </w:r>
          </w:p>
        </w:tc>
        <w:tc>
          <w:tcPr>
            <w:tcW w:w="51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검증 내용 및 객관적 근거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결과</w:t>
            </w:r>
          </w:p>
        </w:tc>
      </w:tr>
      <w:tr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조치 검증</w:t>
            </w:r>
          </w:p>
        </w:tc>
        <w:tc>
          <w:tcPr>
            <w:tcW w:w="51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color w:val="FF0000"/>
              </w:rPr>
            </w:pPr>
            <w:r>
              <w:rPr>
                <w:rFonts w:ascii="맑은 고딕" w:hAnsi="맑은 고딕"/>
                <w:sz w:val="22"/>
                <w:szCs w:val="22"/>
              </w:rPr>
              <w:t>지적된 공정 FMEA 워크시트(QP-71-01-F03) 원본 확인 결과, 공란 사선 처리 및 정정 서명·일자 기재가 절차서 제 5.10항 및 제 7장 기준에 따라 적합하게 보완 완료되었음을 확인함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hAnsi="Arial Unicode MS" w:cs="Arial Unicode MS" w:hint="eastAsia"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 xml:space="preserve">[ </w:t>
            </w:r>
            <w:r>
              <w:rPr>
                <w:rFonts w:ascii="Arial Unicode MS" w:eastAsia="Arial Unicode MS" w:hAnsi="Arial Unicode MS" w:cs="Arial Unicode MS"/>
                <w:color w:val="FF0000"/>
                <w:rtl w:val="off"/>
              </w:rPr>
              <w:t xml:space="preserve">V </w:t>
            </w:r>
            <w:r>
              <w:rPr>
                <w:rFonts w:ascii="Arial Unicode MS" w:eastAsia="Arial Unicode MS" w:hAnsi="Arial Unicode MS" w:cs="Arial Unicode MS"/>
                <w:color w:val="FF0000"/>
              </w:rPr>
              <w:t xml:space="preserve">] 적합   </w:t>
            </w:r>
          </w:p>
          <w:p>
            <w:pPr>
              <w:ind w:left="0" w:right="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[ ] 부적합</w:t>
            </w:r>
          </w:p>
        </w:tc>
      </w:tr>
      <w:tr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b/>
                <w:bCs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원인 분석 적합성</w:t>
            </w:r>
          </w:p>
        </w:tc>
        <w:tc>
          <w:tcPr>
            <w:tcW w:w="51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color w:val="FF0000"/>
              </w:rPr>
            </w:pPr>
            <w:r>
              <w:rPr>
                <w:rFonts w:ascii="맑은 고딕" w:hAnsi="맑은 고딕"/>
                <w:sz w:val="22"/>
                <w:szCs w:val="22"/>
              </w:rPr>
              <w:t>단순 작업자 부주의를 넘어 승인 전 점검 체계 부재 등 절차적 근본 원인이 도출되었음을 확인함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hAnsi="Arial Unicode MS" w:cs="Arial Unicode MS" w:hint="eastAsia"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 xml:space="preserve">[ </w:t>
            </w:r>
            <w:r>
              <w:rPr>
                <w:rFonts w:ascii="Arial Unicode MS" w:eastAsia="Arial Unicode MS" w:hAnsi="Arial Unicode MS" w:cs="Arial Unicode MS"/>
                <w:color w:val="FF0000"/>
                <w:rtl w:val="off"/>
              </w:rPr>
              <w:t xml:space="preserve">V </w:t>
            </w:r>
            <w:r>
              <w:rPr>
                <w:rFonts w:ascii="Arial Unicode MS" w:eastAsia="Arial Unicode MS" w:hAnsi="Arial Unicode MS" w:cs="Arial Unicode MS"/>
                <w:color w:val="FF0000"/>
              </w:rPr>
              <w:t>] 적합  </w:t>
            </w:r>
          </w:p>
          <w:p>
            <w:pPr>
              <w:ind w:left="0" w:right="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 xml:space="preserve"> [ ] 부적합</w:t>
            </w:r>
          </w:p>
        </w:tc>
      </w:tr>
      <w:tr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hint="eastAsia"/>
                <w:b/>
                <w:bCs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재발 방지 유효성</w:t>
            </w:r>
          </w:p>
        </w:tc>
        <w:tc>
          <w:tcPr>
            <w:tcW w:w="51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color w:val="FF0000"/>
              </w:rPr>
            </w:pPr>
            <w:r>
              <w:rPr>
                <w:rFonts w:ascii="맑은 고딕" w:hAnsi="맑은 고딕"/>
                <w:sz w:val="22"/>
                <w:szCs w:val="22"/>
                <w:rtl w:val="off"/>
              </w:rPr>
              <w:t xml:space="preserve">생산부 및 </w:t>
            </w:r>
            <w:r>
              <w:rPr>
                <w:rFonts w:ascii="맑은 고딕" w:hAnsi="맑은 고딕"/>
                <w:sz w:val="22"/>
                <w:szCs w:val="22"/>
              </w:rPr>
              <w:t>연구소 대상 기록 관리 재교육 훈련 일지 및 기록 점검 체계 반영 여부 확인 완료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ind w:left="0" w:right="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rFonts w:ascii="Arial Unicode MS" w:hAnsi="Arial Unicode MS" w:cs="Arial Unicode MS" w:hint="eastAsia"/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[</w:t>
            </w:r>
            <w:r>
              <w:rPr>
                <w:rFonts w:ascii="Arial Unicode MS" w:eastAsia="Arial Unicode MS" w:hAnsi="Arial Unicode MS" w:cs="Arial Unicode MS"/>
                <w:color w:val="FF0000"/>
                <w:rtl w:val="o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FF0000"/>
              </w:rPr>
              <w:t xml:space="preserve">] 적합   </w:t>
            </w:r>
          </w:p>
          <w:p>
            <w:pPr>
              <w:ind w:left="0" w:right="0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150" w:before="150"/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  <w:color w:val="FF0000"/>
              </w:rPr>
              <w:t>[ ] 부적합</w:t>
            </w:r>
          </w:p>
        </w:tc>
      </w:tr>
    </w:tbl>
    <w:p>
      <w:pPr>
        <w:ind w:left="0" w:right="0"/>
        <w:pBdr>
          <w:between w:val="nil"/>
          <w:top w:val="nil"/>
          <w:left w:val="nil"/>
          <w:bottom w:val="nil"/>
          <w:right w:val="nil"/>
        </w:pBdr>
      </w:pPr>
      <w:r>
        <w:rPr>
          <w:rFonts w:ascii="Arial Unicode MS" w:eastAsia="Arial Unicode MS" w:hAnsi="Arial Unicode MS" w:cs="Arial Unicode MS"/>
          <w:b/>
          <w:bCs/>
        </w:rPr>
        <w:t>최종 결론:</w:t>
      </w:r>
      <w:r>
        <w:rPr>
          <w:rFonts w:ascii="Arial Unicode MS" w:eastAsia="Arial Unicode MS" w:hAnsi="Arial Unicode MS" w:cs="Arial Unicode MS"/>
        </w:rPr>
        <w:t xml:space="preserve"> [ ] 종결 승인 (Closed)     [ ] 보완 요구 (Re-opened)</w:t>
      </w:r>
    </w:p>
    <w:p>
      <w:pPr>
        <w:ind w:left="0" w:right="0"/>
        <w:jc w:val="right"/>
        <w:pBdr>
          <w:between w:val="nil"/>
          <w:top w:val="nil"/>
          <w:left w:val="nil"/>
          <w:bottom w:val="nil"/>
          <w:right w:val="nil"/>
        </w:pBdr>
        <w:spacing w:after="0" w:before="0"/>
      </w:pPr>
      <w:r>
        <w:rPr>
          <w:rFonts w:ascii="Arial Unicode MS" w:eastAsia="Arial Unicode MS" w:hAnsi="Arial Unicode MS" w:cs="Arial Unicode MS"/>
          <w:b/>
          <w:bCs/>
        </w:rPr>
        <w:t>심사원 확인: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rtl w:val="off"/>
        </w:rPr>
        <w:t xml:space="preserve">      김건우      </w:t>
      </w:r>
      <w:r>
        <w:rPr>
          <w:rFonts w:ascii="Arial Unicode MS" w:eastAsia="Arial Unicode MS" w:hAnsi="Arial Unicode MS" w:cs="Arial Unicode MS"/>
        </w:rPr>
        <w:t xml:space="preserve"> (인 / 서명)      </w:t>
      </w:r>
      <w:r>
        <w:rPr>
          <w:rFonts w:ascii="Arial Unicode MS" w:eastAsia="Arial Unicode MS" w:hAnsi="Arial Unicode MS" w:cs="Arial Unicode MS"/>
          <w:b/>
          <w:bCs/>
        </w:rPr>
        <w:t>종결 일자:</w:t>
      </w:r>
      <w:r>
        <w:t xml:space="preserve"> 202X. 00. 00</w:t>
      </w:r>
    </w:p>
    <w:sectPr>
      <w:pgSz w:w="12240" w:h="15840"/>
      <w:pgMar w:top="1440" w:right="1440" w:bottom="1440" w:left="1440" w:header="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auto"/>
    <w:charset w:val="00"/>
    <w:notTrueType w:val="true"/>
    <w:sig w:usb0="F7FFAEFF" w:usb1="F9DFFFFF" w:usb2="0000007F" w:usb3="00000001" w:csb0="203F01FF" w:csb1="DFFF0000"/>
  </w:font>
  <w:font w:name="맑은 고딕">
    <w:panose1 w:val="020B0503020000020004"/>
    <w:family w:val="modern"/>
    <w:charset w:val="81"/>
    <w:notTrueType w:val="true"/>
    <w:sig w:usb0="9000002F" w:usb1="29D77CFB" w:usb2="00000012" w:usb3="00000001" w:csb0="00080001" w:csb1="00000001"/>
  </w:font>
  <w:font w:name="Arial">
    <w:panose1 w:val="020B0604020202020204"/>
    <w:family w:val="swiss"/>
    <w:charset w:val="00"/>
    <w:notTrueType w:val="tru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embedTrueTypeFonts/>
  <w:bordersDontSurroundHeader/>
  <w:bordersDontSurroundFooter/>
  <w:hideGrammaticalErrors/>
  <w:proofState w:spelling="clean" w:grammar="clean"/>
  <w:defaultTabStop w:val="720"/>
  <w:drawingGridHorizontalSpacing w:val="1000"/>
  <w:drawingGridVerticalSpacing w:val="1000"/>
  <w:displayHorizontalDrawingGridEvery w:val="1"/>
  <w:displayVerticalDrawingGridEvery w:val="1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Arial" w:eastAsiaTheme="minorEastAsia" w:hAnsi="Arial" w:cs="Arial"/>
        <w:color w:val="333333"/>
        <w:sz w:val="22"/>
        <w:szCs w:val="22"/>
      </w:rPr>
      <w:rPr>
        <w:rFonts w:ascii="Arial" w:eastAsiaTheme="minorEastAsia" w:hAnsi="Arial" w:cs="Arial"/>
      </w:rPr>
    </w:rPrDefault>
    <w:pPrDefault>
      <w:pPr>
        <w:ind w:left="300" w:right="300"/>
        <w:widowControl w:val="off"/>
        <w:spacing w:after="300" w:before="300" w:line="384" w:lineRule="auto"/>
      </w:pPr>
    </w:pPrDefault>
  </w:docDefaults>
  <w:style w:type="paragraph" w:default="1" w:styleId="a">
    <w:name w:val="Normal"/>
    <w:qFormat/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">
    <w:name w:val="heading 2"/>
    <w:basedOn w:val="a"/>
    <w:next w:val="a"/>
    <w:qFormat/>
    <w:pPr>
      <w:ind w:left="0" w:right="0"/>
      <w:outlineLvl w:val="1"/>
      <w:pBdr>
        <w:between w:val="nil"/>
        <w:top w:val="nil"/>
        <w:left w:val="nil"/>
        <w:bottom w:val="nil"/>
        <w:right w:val="nil"/>
      </w:pBdr>
      <w:spacing w:before="375"/>
    </w:pPr>
    <w:rPr>
      <w:b/>
      <w:bCs/>
      <w:color w:val="2B579A"/>
      <w:sz w:val="36"/>
      <w:szCs w:val="36"/>
    </w:rPr>
  </w:style>
  <w:style w:type="paragraph" w:styleId="1">
    <w:name w:val="heading 1"/>
    <w:basedOn w:val="a"/>
    <w:next w:val="a"/>
    <w:qFormat/>
    <w:pPr>
      <w:ind w:left="0" w:right="0"/>
      <w:outlineLvl w:val="0"/>
      <w:jc w:val="center"/>
      <w:pBdr>
        <w:between w:val="nil"/>
        <w:top w:val="nil"/>
        <w:left w:val="nil"/>
        <w:bottom w:val="nil"/>
        <w:right w:val="nil"/>
      </w:pBdr>
      <w:spacing w:after="390" w:before="240"/>
    </w:pPr>
    <w:rPr>
      <w:b/>
      <w:bCs/>
      <w:color w:val="1E395B"/>
      <w:sz w:val="48"/>
      <w:szCs w:val="48"/>
    </w:rPr>
  </w:style>
  <w:style w:type="paragraph" w:styleId="a">
    <w:name w:val="Normal"/>
    <w:qFormat/>
  </w:style>
  <w:style w:type="paragraph" w:styleId="Heading3">
    <w:name w:val="heading 3"/>
    <w:basedOn w:val="a"/>
    <w:next w:val="a"/>
    <w:qFormat/>
    <w:pPr>
      <w:ind w:left="0" w:right="0"/>
      <w:outlineLvl w:val="2"/>
      <w:pBdr>
        <w:between w:val="nil"/>
        <w:top w:val="nil"/>
        <w:left w:val="nil"/>
        <w:bottom w:val="nil"/>
        <w:right w:val="nil"/>
      </w:pBdr>
      <w:spacing w:after="240" w:before="225"/>
    </w:pPr>
    <w:rPr>
      <w:b/>
      <w:bCs/>
      <w:sz w:val="28"/>
      <w:szCs w:val="28"/>
    </w:rPr>
  </w:style>
  <w:style w:type="table" w:customStyle="1" w:styleId="a5">
    <w:basedOn w:val="TableNormal"/>
    <w:tblP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ThinkFree Mobile Write</Application>
  <SharedDoc>false</SharedDoc>
  <HyperlinksChanged>false</HyperlinksChanged>
  <AppVersion>0900.0000.01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</cp:revision>
  <dcterms:created xsi:type="dcterms:W3CDTF">2026-10-23T06:34:00Z</dcterms:created>
  <dcterms:modified xsi:type="dcterms:W3CDTF">2026-10-26T08:35:23Z</dcterms:modified>
</cp:coreProperties>
</file>