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19"/>
        <w:gridCol w:w="1300"/>
        <w:gridCol w:w="1700"/>
        <w:gridCol w:w="1100"/>
        <w:gridCol w:w="1719"/>
      </w:tblGrid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CAPA 번호</w:t>
            </w:r>
          </w:p>
        </w:tc>
        <w:tc>
          <w:tcPr>
            <w:tcW w:type="dxa" w:w="2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CAPA-          -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접수일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1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시정조치   ☐ 예방조치</w:t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발생원</w:t>
            </w:r>
          </w:p>
        </w:tc>
        <w:tc>
          <w:tcPr>
            <w:tcW w:type="dxa" w:w="81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고객불만·이상사례   ☐ 부적합품(수입·공정·완제품)   ☐ 내부심사   ☐ 외부심사   ☐ 공급업체   ☐ 데이터 분석(추세)   ☐ 위험관리   ☐ 경영검토   ☐ 기타(            )</w:t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관련 기록 번호</w:t>
            </w:r>
          </w:p>
        </w:tc>
        <w:tc>
          <w:tcPr>
            <w:tcW w:type="dxa" w:w="8138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666666"/>
                <w:sz w:val="15"/>
                <w:szCs w:val="15"/>
              </w:rPr>
              <w:t xml:space="preserve">불만 / 부적합 보고서 / 심사 보고서 등:</w:t>
            </w:r>
          </w:p>
        </w:tc>
      </w:tr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제품명</w:t>
            </w:r>
          </w:p>
        </w:tc>
        <w:tc>
          <w:tcPr>
            <w:tcW w:type="dxa" w:w="2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제조번호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(UDI-DI)</w:t>
            </w:r>
          </w:p>
        </w:tc>
        <w:tc>
          <w:tcPr>
            <w:tcW w:type="dxa" w:w="1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요구  (QP-85-01 6.1)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666666"/>
                <w:sz w:val="15"/>
                <w:szCs w:val="15"/>
              </w:rPr>
              <w:t xml:space="preserve">부적합(잠재적 부적합) 내용: 사실과 객관적 증거(기록 번호, 수량, 측정값)로 작성하고, 추정이나 원인은 적지 않는다.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29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발생 일자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첨부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있음 (    건)   ☐ 없음</w:t>
            </w:r>
          </w:p>
        </w:tc>
      </w:tr>
      <w:tr>
        <w:trPr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요구자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부서:            성명:            서명:            일자: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소속 부서장 확인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성명:            서명:            일자: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접수, 등급 판정, 조치부서 지정  (QP-85-01 6.1, 6.2)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1등급 (긴급)   ☐ 2등급 (중요)   ☐ 3등급 (일반)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 근거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(심각도, QP-71-01 5.1)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심각도:        사유:</w:t>
            </w:r>
          </w:p>
        </w:tc>
      </w:tr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주관 조치부서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협조 부서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조치부서장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조치 담당자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시정 기한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원인조사·계획 승인 기한</w:t>
            </w:r>
          </w:p>
        </w:tc>
        <w:tc>
          <w:tcPr>
            <w:tcW w:type="dxa" w:w="30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외부 기한</w:t>
            </w:r>
          </w:p>
        </w:tc>
        <w:tc>
          <w:tcPr>
            <w:tcW w:type="dxa" w:w="78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해당 없음   ☐ GMP 심사 부적합 (시정자료·계획서: 심사 종료 후 15일 이내, 이행 결과: 3개월 이내)   ☐ 심사기관·식약처 지정 기한 (           )</w:t>
            </w:r>
          </w:p>
        </w:tc>
      </w:tr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품질부서가 조치부서인 경우</w:t>
            </w:r>
          </w:p>
        </w:tc>
        <w:tc>
          <w:tcPr>
            <w:tcW w:type="dxa" w:w="78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지정 검증자 (부서장):                         최고경영자 승인 대상(품질책임자 겸직):  ☐ 예   ☐ 아니오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638"/>
      </w:tblGrid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접수 (품질부서)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-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확정 (품질책임자)</w:t>
            </w:r>
          </w:p>
        </w:tc>
      </w:tr>
      <w:tr>
        <w:trPr>
          <w:trHeight w:val="44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영향 범위 확인과 시정  (QP-85-01 6.4의 1)~2), 6.8)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영향 범위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다른 제조번호   ☐ 다른 공정   ☐ 출하한 제품   ☐ 영향 없음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내용 (UDI 추적 기록 QP-758-01-F03 번호):</w:t>
            </w:r>
          </w:p>
        </w:tc>
      </w:tr>
      <w:tr>
        <w:trPr>
          <w:trHeight w:val="7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시정 내용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666666"/>
                <w:sz w:val="15"/>
                <w:szCs w:val="15"/>
              </w:rPr>
              <w:t xml:space="preserve">예: 영향받은 Lot 격리, 출하 보류, 재검사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시정 완료일 / 실행자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규제 보고·회수 판단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(인허가부서장)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해당 없음   ☐ 이상사례 보고 대상   ☐ 회수 대상   ☐ 권고문 발행</w:t>
            </w:r>
          </w:p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보고·조치 일자 및 기록 번호:                         판단자 서명:</w:t>
            </w:r>
          </w:p>
        </w:tc>
      </w:tr>
    </w:tbl>
    <w:p>
      <w:pPr>
        <w:keepNext/>
        <w:pageBreakBefore/>
        <w:spacing w:after="4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조치 필요성 평가  (QP-85-01 6.4의 3), 6.6의 3))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9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☐ 시정조치·예방조치 필요 → 5번부터 작성   ☐ 시정만으로 충분 (시정조치 불필요) → 아래 4-1 작성 후 11번으로   ☐ 예방조치 불필요 → 아래 4-2 작성 후 11번으로</w:t>
            </w:r>
          </w:p>
        </w:tc>
      </w:tr>
    </w:tbl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4-1. 시정만으로 충분 (조건 모두 충족 필요). 1등급, 반복 부적합, 심사 부적합, 규제 보고·회수 대상은 해당 불가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900"/>
        <w:gridCol w:w="2438"/>
      </w:tblGrid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조건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충족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기록 번호</w:t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환자 안전·제품 성능에 영향 없음 (심각도 2 이하)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영향 범위 확인, 영향받은 제품·기록 모두 시정으로 처리 (출하품 영향 없음)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최근 12개월 같은 유형·같은 현상 부적합 이력 없음 (CAPA 관리대장 QP-85-01-F02)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시스템 요인(절차, 설비, 교육)이 아닌 개별적·우발적 사건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4-2. 예방조치 불필요 (해당 기준 선택)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900"/>
        <w:gridCol w:w="2438"/>
      </w:tblGrid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해당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기록 번호</w:t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기존 위험통제나 검사로 이미 관리되어 제품에 도달하지 않음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추세 상승 원인이 확인된 일시적 요인이고 데이터가 관리 기준 안으로 회복됨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외부 안전성 정보가 당사 제품의 설계·재질·공정·사용 방법과 관련 없음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원인을 다른 CAPA나 변경에서 이미 다루고 있음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☐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39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평가 (조치부서장)</w:t>
            </w:r>
          </w:p>
        </w:tc>
        <w:tc>
          <w:tcPr>
            <w:tcW w:type="dxa" w:w="39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(품질책임자)</w:t>
            </w:r>
          </w:p>
        </w:tc>
      </w:tr>
      <w:tr>
        <w:trPr>
          <w:trHeight w:val="44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39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9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5. 근본원인 조사  (QP-85-01 6.4의 4))</w:t>
      </w:r>
    </w:p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증상이나 부적합 내용을 다시 쓴 것, "담당자 실수"로 끝나는 결론은 근본원인으로 인정하지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관련 요인 (6M)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방법(절차)   ☐ 장비   ☐ 환경   ☐ 사람   ☐ 자재   ☐ 측정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Why 1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Why 2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Why 3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Why 4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Why 5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근본원인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기여 인자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사용한 도구 / 첨부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5 Why   ☐ 특성요인도   ☐ FMEA   ☐ 기타(        )</w:t>
            </w:r>
          </w:p>
        </w:tc>
      </w:tr>
    </w:tbl>
    <w:p>
      <w:pPr>
        <w:keepNext/>
        <w:pageBreakBefore/>
        <w:spacing w:after="4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6. 조치 계획  (QP-85-01 6.4의 5))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438"/>
        <w:gridCol w:w="1400"/>
        <w:gridCol w:w="1500"/>
      </w:tblGrid>
      <w:tr>
        <w:trPr>
          <w:tblHeader/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근본원인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조치 내용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담당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완료 예정일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2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효과성 확인 계획 (회사 기준: 조치 완료 후 최소 3개월 + 최소 확인 수량, 6.4의 9))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 기준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같은 유형·같은 현상 부적합 0건 / 정량 지표: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기준선 (조치 전 데이터)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기간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조치 완료일부터        개월 (최소 3개월)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최소 확인 수량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생산 3 Lot 이상   ☐ 원자재 입고 3 Lot 이상   ☐ 업무 수행 3건 이상 / 기록 표본 10건 이상   ☐ 교육 후 수행 3건 이상 관찰   ☐ 강화 기준(        )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7. 계획 적절성 검토  (QP-85-01 6.4의 6), 6.7)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638"/>
      </w:tblGrid>
      <w:tr>
        <w:trPr>
          <w:tblHeader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사항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근거 / 관련 번호</w:t>
            </w:r>
          </w:p>
        </w:tc>
      </w:tr>
      <w:tr>
        <w:trPr>
          <w:tblHeader w:val="off"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계획한 조치가 적용 규격과 법적 요구사항에 위배되지 않는가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조치가 의료기기의 안전성·성능에 부정적 영향을 주지 않는가 (ISO 13485 8.5.2 e))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예   ☐ 아니오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위험관리 파일(QP-71-01)에 영향이 있는가 (있으면 연구소장 재평가 요청)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있음   ☐ 없음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연구소장 확인:</w:t>
            </w:r>
          </w:p>
        </w:tc>
      </w:tr>
      <w:tr>
        <w:trPr>
          <w:tblHeader w:val="off"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설계·공정·원자재·라벨·허가사항 변경이 필요한가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필요   ☐ 불필요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변경 번호:</w:t>
            </w:r>
          </w:p>
        </w:tc>
      </w:tr>
      <w:tr>
        <w:trPr>
          <w:tblHeader w:val="off"/>
          <w:trHeight w:val="290" w:hRule="atLeast"/>
        </w:trPr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문서 개정이 필요한가 (QP-424-01)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필요   ☐ 불필요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문서 번호: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2"/>
        <w:gridCol w:w="2613"/>
        <w:gridCol w:w="2613"/>
      </w:tblGrid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(조치 담당자)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(조치부서장)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(품질책임자 / 최고경영자*)</w:t>
            </w:r>
          </w:p>
        </w:tc>
      </w:tr>
      <w:tr>
        <w:trPr>
          <w:trHeight w:val="44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2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* 품질책임자가 조치부서장을 겸하는 경우 최고경영자가 승인한다 (QP-85-01 6.1).</w:t>
      </w:r>
    </w:p>
    <w:p>
      <w:pPr>
        <w:keepNext/>
        <w:pageBreakBefore/>
        <w:spacing w:after="4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8. 조치 실행  (QP-85-01 6.4의 7))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38"/>
        <w:gridCol w:w="1300"/>
        <w:gridCol w:w="2200"/>
        <w:gridCol w:w="2000"/>
      </w:tblGrid>
      <w:tr>
        <w:trPr>
          <w:tblHeader/>
          <w:trHeight w:val="29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No.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실행 내용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완료일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증거 유형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기록 번호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문서   ☐ 교육   ☐ 설비   ☐ 공정   ☐ 공급업체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문서   ☐ 교육   ☐ 설비   ☐ 공정   ☐ 공급업체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  <w:trHeight w:val="40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☐ 문서   ☐ 교육   ☐ 설비   ☐ 공정   ☐ 공급업체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9. 실행 검증  (QP-85-01 6.4의 8))</w:t>
      </w:r>
    </w:p>
    <w:p>
      <w:pPr>
        <w:spacing w:after="0" w:before="30"/>
      </w:pPr>
      <w:r>
        <w:rPr>
          <w:rFonts w:ascii="맑은 고딕" w:cs="맑은 고딕" w:eastAsia="맑은 고딕" w:hAnsi="맑은 고딕"/>
          <w:color w:val="555555"/>
          <w:sz w:val="15"/>
          <w:szCs w:val="15"/>
        </w:rPr>
        <w:t xml:space="preserve">기록 번호로 특정할 수 있는 객관적 증거만 인정한다. 구두 확인이나 담당자 서명만으로는 인정하지 않는다.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확인한 증거 (기록 번호)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계획대로 실행됨   ☐ 미흡 (사유:                                  )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검증자 서명 / 일자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품질부서 또는 지정 검증자: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10. 효과성 확인  (QP-85-01 6.4의 9))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69"/>
        <w:gridCol w:w="2000"/>
        <w:gridCol w:w="2669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 기간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    .   .   . ~      .   .   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경과 개월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실제 확인 수량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    Lot / 건 / 표본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최소 수량 충족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충족   ☐ 미충족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기간 연장</w:t>
            </w:r>
          </w:p>
        </w:tc>
        <w:tc>
          <w:tcPr>
            <w:tcW w:type="dxa" w:w="73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없음   ☐ 연장 (사유:            )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6개월 경과 시 대체 확인</w:t>
            </w:r>
          </w:p>
        </w:tc>
        <w:tc>
          <w:tcPr>
            <w:tcW w:type="dxa" w:w="73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해당 없음   ☐ 모의 수행   ☐ 기록 표본 검토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같은 유형 재발 건수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정량 지표 (기준선 → 결과)</w:t>
            </w:r>
          </w:p>
        </w:tc>
        <w:tc>
          <w:tcPr>
            <w:tcW w:type="dxa" w:w="2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73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☐ 효과 있음   ☐ 효과 없음 → 재조치</w:t>
            </w:r>
          </w:p>
        </w:tc>
      </w:tr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확인자 서명 / 일자</w:t>
            </w:r>
          </w:p>
        </w:tc>
        <w:tc>
          <w:tcPr>
            <w:tcW w:type="dxa" w:w="73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품질부서 또는 지정 검증자:</w:t>
            </w:r>
          </w:p>
        </w:tc>
      </w:tr>
    </w:tbl>
    <w:p>
      <w:pPr>
        <w:keepNext/>
        <w:spacing w:after="40" w:before="11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11. 종결  (QP-85-01 6.4의 10))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rHeight w:val="29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☐ 종결   ☐ 재조치 지시 (같은 CAPA 번호로 이력 기록)   ☐ 시정만으로 종결 (4-1)   ☐ 예방조치 불필요로 종결 (4-2)</w:t>
            </w:r>
          </w:p>
        </w:tc>
      </w:tr>
      <w:tr>
        <w:trPr>
          <w:trHeight w:val="420" w:hRule="atLeast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재조치 사유 / 지시 내용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2"/>
        <w:gridCol w:w="2613"/>
        <w:gridCol w:w="2613"/>
      </w:tblGrid>
      <w:tr>
        <w:trPr>
          <w:trHeight w:val="29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작성 (품질부서)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검토 (조치부서장)</w:t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승인 (품질책임자 / 최고경영자*)</w:t>
            </w:r>
          </w:p>
        </w:tc>
      </w:tr>
      <w:tr>
        <w:trPr>
          <w:trHeight w:val="44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성명 / 서명 / 일자</w:t>
            </w:r>
          </w:p>
        </w:tc>
        <w:tc>
          <w:tcPr>
            <w:tcW w:type="dxa" w:w="26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26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134" w:bottom="900" w:left="1134" w:header="45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QP-85-01-F01 (Rev.0)   보존기간: CAPA 종결일부터 5년 (관련 제품의 수명이 5년을 넘으면 그 수명 기간)</w:t>
    </w:r>
    <w:r>
      <w:rPr>
        <w:rFonts w:ascii="맑은 고딕" w:cs="맑은 고딕" w:eastAsia="맑은 고딕" w:hAnsi="맑은 고딕"/>
        <w:color w:val="666666"/>
        <w:sz w:val="15"/>
        <w:szCs w:val="15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700"/>
      <w:gridCol w:w="4438"/>
      <w:gridCol w:w="1500"/>
      <w:gridCol w:w="2000"/>
    </w:tblGrid>
    <w:tr>
      <w:trPr>
        <w:trHeight w:val="340" w:hRule="atLeast"/>
      </w:trPr>
      <w:tc>
        <w:tcPr>
          <w:tcW w:type="dxa" w:w="17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342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시정 및 예방조치 요구/보고서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양식번호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QP-85-01-F01</w:t>
          </w:r>
        </w:p>
      </w:tc>
    </w:tr>
    <w:tr>
      <w:trPr>
        <w:trHeight w:val="34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접근 등급</w:t>
          </w:r>
        </w:p>
      </w:tc>
      <w:tc>
        <w:tcPr>
          <w:tcW w:type="dxa" w:w="20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1등급 (제한)</w:t>
          </w:r>
        </w:p>
      </w:tc>
    </w:tr>
  </w:tbl>
  <w:p>
    <w:pPr>
      <w:spacing w:after="4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2026-10-28T04:07:04.331Z</dcterms:created>
  <dcterms:modified xsi:type="dcterms:W3CDTF">2026-10-28T04:07:04.331Z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