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5400"/>
        <w:gridCol w:w="5400"/>
      </w:tblGrid>
      <w:tr w14:paraId="407C83BB" w14:textId="77777777" w:rsidR="00DF2134" w:rsidRPr="00DF2134" w:rsidTr="00A27432">
        <w:tc>
          <w:tcPr>
            <w:tcW w:type="dxa" w:w="5395"/>
          </w:tcPr>
          <w:p w14:paraId="1FEAD271" w14:textId="3907EED5" w:rsidP="00456A4D" w:rsidR="00DF2134" w:rsidRDefault="0028312C" w:rsidRPr="00B45CC4">
            <w:pPr>
              <w:pStyle w:val="Title"/>
            </w:pPr>
            <w:bookmarkStart w:id="0" w:name="_GoBack"/>
            <w:r w:rsidRPr="0028312C">
              <w:t>Siahmoy Majid</w:t>
            </w:r>
          </w:p>
          <w:p w14:paraId="0E9804BB" w14:textId="0C98DD12" w:rsidP="00456A4D" w:rsidR="00DF2134" w:rsidRDefault="0028312C" w:rsidRPr="00B45CC4">
            <w:pPr>
              <w:pStyle w:val="Subtitle"/>
            </w:pPr>
            <w:r>
              <w:t>Program Management</w:t>
            </w:r>
            <w:r w:rsidR="00543A70">
              <w:t xml:space="preserve"> </w:t>
            </w:r>
          </w:p>
        </w:tc>
        <w:tc>
          <w:tcPr>
            <w:tcW w:type="dxa" w:w="5395"/>
          </w:tcPr>
          <w:p w14:paraId="3F2713F0" w14:textId="0B8D18C6" w:rsidP="00456A4D" w:rsidR="0028312C" w:rsidRDefault="00A743F1">
            <w:pPr>
              <w:pStyle w:val="ContactInfo"/>
              <w:spacing w:before="100"/>
            </w:pPr>
            <w:hyperlink r:id="rId8" w:history="1">
              <w:r w:rsidR="0028312C" w:rsidRPr="003B58D0">
                <w:rPr>
                  <w:rStyle w:val="Hyperlink"/>
                </w:rPr>
                <w:t>smajid3@horizon.csueastbay.edu</w:t>
              </w:r>
            </w:hyperlink>
            <w:r w:rsidR="0028312C">
              <w:t xml:space="preserve"> • (916) 477-5151</w:t>
            </w:r>
          </w:p>
          <w:p w14:paraId="334D888E" w14:textId="5A364340" w:rsidP="00456A4D" w:rsidR="00DF2134" w:rsidRDefault="00A743F1" w:rsidRPr="00DF2134">
            <w:pPr>
              <w:pStyle w:val="ContactInfo"/>
            </w:pPr>
            <w:hyperlink r:id="rId9" w:history="1">
              <w:r w:rsidR="0028312C">
                <w:rPr>
                  <w:rStyle w:val="Hyperlink"/>
                </w:rPr>
                <w:t>LinkedIn URL</w:t>
              </w:r>
            </w:hyperlink>
            <w:r w:rsidR="0028312C">
              <w:t xml:space="preserve"> • Sacramento, CA</w:t>
            </w:r>
          </w:p>
        </w:tc>
      </w:tr>
    </w:tbl>
    <w:p w14:paraId="03D6761A" w14:textId="77777777" w:rsidP="00456A4D" w:rsidR="00DF2134" w:rsidRDefault="00DF2134" w:rsidRPr="008825B1">
      <w:pPr>
        <w:pStyle w:val="HiddenHeading"/>
        <w:rPr>
          <w:color w:val="E1EAFF"/>
        </w:rPr>
      </w:pPr>
      <w:r w:rsidRPr="00B45CC4">
        <w:rPr>
          <w:color w:val="E1EAFF"/>
        </w:rPr>
        <mc:AlternateContent>
          <mc:Choice Requires="wps">
            <w:drawing>
              <wp:anchor allowOverlap="1" behindDoc="1" distB="0" distL="114300" distR="114300" distT="0" layoutInCell="1" locked="1" relativeHeight="251659264" simplePos="0" wp14:anchorId="0F163C7D" wp14:editId="0396D8E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2875" cy="1543050"/>
                <wp:effectExtent b="0" l="0" r="952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543050"/>
                        </a:xfrm>
                        <a:prstGeom prst="rect">
                          <a:avLst/>
                        </a:prstGeom>
                        <a:solidFill>
                          <a:srgbClr val="E1EA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e1eaff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35QJmQIAAIYFAAAOAAAAZHJzL2Uyb0RvYy54bWysVN9P2zAQfp+0/8Hy+0jStZRVpKgCOk1C gICJZ9exm0iOz7Pdpt1fv7OdBMbQHqb1wfX5fn/57s4vDq0ie2FdA7qkxUlOidAcqkZvS/r9af3p jBLnma6YAi1KehSOXiw/fjjvzEJMoAZVCUswiHaLzpS09t4ssszxWrTMnYARGpUSbMs8inabVZZ1 GL1V2STPT7MObGUscOEcvl4lJV3G+FIK7u+kdMITVVKszcfTxnMTzmx5zhZby0zd8L4M9g9VtKzR mHQMdcU8Izvb/BGqbbgFB9KfcGgzkLLhIvaA3RT5m24ea2ZE7AXBcWaEyf2/sPx2f29JU+G3o0Sz Fj/RA4LG9FYJUgR4OuMWaPVo7m0vObyGXg/StuEfuyCHCOlxhFQcPOH4OJ+fTs7mM0o46orZ9HM+ i6BnL+7GOv9VQEvCpaQW00co2f7GeUyJpoNJyOZANdW6USoKdru5VJbsGX7f6+J6tV6HmtHlNzOl g7GG4JbU4SULraVm4s0flQh2Sj8IiZhg+ZNYSWSjGPMwzoX2RVLVrBIp/SzH35A98Dd4xFpiwBBZ Yv4xdh9gsExBhtipyt4+uIpI5tE5/1thyXn0iJlB+9G5bTTY9wIo7KrPnOwHkBI0AaUNVEdkjIU0 Ss7wdYPf7YY5f88szg5OGe4Df4eHVNCVFPobJTXYn++9B3ukNGop6XAWS+p+7JgVlKhvGsn+pZhO w/BGYTqbT1CwrzWb1xq9ay8B6YCExuriNdh7NVylhfYZ18YqZEUV0xxzl5R7OwiXPu0IXDxcrFbR DAfWMH+jHw0PwQOqgZdPh2dmTU9ej7y/hWFu2eINh5Nt8NSw2nmQTST4C6493jjskTj9Ygrb5LUc rV7W5/IXAAAA//8DAFBLAwQUAAYACAAAACEAyD3NpNsAAAAGAQAADwAAAGRycy9kb3ducmV2Lnht bEyPwU7DMBBE70j8g7VI3KgTAxUK2VSlEuIAqFD4ADdekoh4HdlOmv49Lhe4rDSa0czbcjXbXkzk Q+cYIV9kIIhrZzpuED4/Hq/uQISo2ejeMSEcKcCqOj8rdWHcgd9p2sVGpBIOhUZoYxwKKUPdktVh 4Qbi5H05b3VM0jfSeH1I5baXKsuW0uqO00KrB9q0VH/vRovw/Lp5MPlLnKjZqiOP+dvT0q8RLy/m 9T2ISHP8C8MJP6FDlZj2bmQTRI+QHom/9+QppW5B7BHUzXUGsirlf/zqBwAA//8DAFBLAQItABQA BgAIAAAAIQC2gziS/gAAAOEBAAATAAAAAAAAAAAAAAAAAAAAAABbQ29udGVudF9UeXBlc10ueG1s UEsBAi0AFAAGAAgAAAAhADj9If/WAAAAlAEAAAsAAAAAAAAAAAAAAAAALwEAAF9yZWxzLy5yZWxz UEsBAi0AFAAGAAgAAAAhAPXflAmZAgAAhgUAAA4AAAAAAAAAAAAAAAAALgIAAGRycy9lMm9Eb2Mu eG1sUEsBAi0AFAAGAAgAAAAhAMg9zaTbAAAABgEAAA8AAAAAAAAAAAAAAAAA8wQAAGRycy9kb3du cmV2LnhtbFBLBQYAAAAABAAEAPMAAAD7BQAAAAA= " o:spid="_x0000_s1026" stroked="f" strokeweight="1pt" style="position:absolute;margin-left:560.05pt;margin-top:0;width:611.25pt;height:121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w14:anchorId="3883F7ED">
                <w10:wrap anchorx="page" anchory="page"/>
                <w10:anchorlock/>
              </v:rect>
            </w:pict>
          </mc:Fallback>
        </mc:AlternateContent>
      </w:r>
      <w:r w:rsidRPr="00B45CC4">
        <w:rPr>
          <w:color w:val="E1EAFF"/>
        </w:rPr>
        <w:t>Summar</w:t>
      </w:r>
      <w:r w:rsidRPr="008825B1">
        <w:rPr>
          <w:color w:val="E1EAFF"/>
        </w:rPr>
        <w:t>y</w:t>
      </w:r>
    </w:p>
    <w:p w14:paraId="68CA5F4D" w14:textId="4CF799EE" w:rsidP="00456A4D" w:rsidR="001402E3" w:rsidRDefault="00661B23" w:rsidRPr="00040E4A">
      <w:pPr>
        <w:pStyle w:val="Summary"/>
        <w:spacing w:line="240" w:lineRule="auto"/>
        <w:jc w:val="both"/>
      </w:pPr>
      <w:r w:rsidRPr="00661B23">
        <w:t>Versatile and goal-focused professional with diversified experience leading all facets of effective planning and execution of program management for top-tier organizations.</w:t>
      </w:r>
    </w:p>
    <w:p w14:paraId="2ED27BEB" w14:textId="33D6E461" w:rsidP="00456A4D" w:rsidR="00040E4A" w:rsidRDefault="003B629A">
      <w:pPr>
        <w:pStyle w:val="FirstSectionHeading"/>
        <w:spacing w:before="360"/>
      </w:pPr>
      <w:r>
        <w:t>Qualifications Summary</w:t>
      </w:r>
    </w:p>
    <w:p w14:paraId="23204587" w14:textId="1426529D" w:rsidP="00456A4D" w:rsidR="00661B23" w:rsidRDefault="00661B23">
      <w:pPr>
        <w:pStyle w:val="JDAccomplishment"/>
        <w:numPr>
          <w:ilvl w:val="0"/>
          <w:numId w:val="3"/>
        </w:numPr>
        <w:ind w:hanging="288" w:left="360"/>
        <w:contextualSpacing w:val="0"/>
        <w:jc w:val="both"/>
        <w:rPr>
          <w:iCs/>
        </w:rPr>
      </w:pPr>
      <w:r w:rsidRPr="00661B23">
        <w:rPr>
          <w:iCs/>
        </w:rPr>
        <w:t xml:space="preserve">Consummate leader; </w:t>
      </w:r>
      <w:r>
        <w:rPr>
          <w:iCs/>
        </w:rPr>
        <w:t>adept</w:t>
      </w:r>
      <w:r w:rsidRPr="00661B23">
        <w:rPr>
          <w:iCs/>
        </w:rPr>
        <w:t xml:space="preserve"> at spearheading large-scale, complex projects/programs </w:t>
      </w:r>
      <w:r>
        <w:rPr>
          <w:iCs/>
        </w:rPr>
        <w:t xml:space="preserve">via </w:t>
      </w:r>
      <w:r w:rsidRPr="00661B23">
        <w:rPr>
          <w:iCs/>
        </w:rPr>
        <w:t xml:space="preserve">planning and timely execution as per the set policies, procedures, and regulations. </w:t>
      </w:r>
    </w:p>
    <w:p w14:paraId="3EA0A13C" w14:textId="1BCC6ECB" w:rsidP="00456A4D" w:rsidR="00661B23" w:rsidRDefault="00661B23">
      <w:pPr>
        <w:pStyle w:val="JDAccomplishment"/>
        <w:numPr>
          <w:ilvl w:val="0"/>
          <w:numId w:val="3"/>
        </w:numPr>
        <w:ind w:hanging="288" w:left="360"/>
        <w:contextualSpacing w:val="0"/>
        <w:jc w:val="both"/>
        <w:rPr>
          <w:iCs/>
        </w:rPr>
      </w:pPr>
      <w:r w:rsidRPr="00661B23">
        <w:rPr>
          <w:iCs/>
        </w:rPr>
        <w:t xml:space="preserve">Strategic thinker and planner; </w:t>
      </w:r>
      <w:r>
        <w:rPr>
          <w:iCs/>
        </w:rPr>
        <w:t>skilled</w:t>
      </w:r>
      <w:r w:rsidRPr="00661B23">
        <w:rPr>
          <w:iCs/>
        </w:rPr>
        <w:t xml:space="preserve"> in designing and implementing processes/systems to</w:t>
      </w:r>
      <w:r w:rsidR="00A85F5A">
        <w:rPr>
          <w:iCs/>
        </w:rPr>
        <w:t xml:space="preserve"> achieve operational excellence. </w:t>
      </w:r>
    </w:p>
    <w:p w14:paraId="11B1E61F" w14:textId="7B4EE9AB" w:rsidP="00456A4D" w:rsidR="00661B23" w:rsidRDefault="00661B23">
      <w:pPr>
        <w:pStyle w:val="JDAccomplishment"/>
        <w:numPr>
          <w:ilvl w:val="0"/>
          <w:numId w:val="3"/>
        </w:numPr>
        <w:ind w:hanging="288" w:left="360"/>
        <w:contextualSpacing w:val="0"/>
        <w:jc w:val="both"/>
        <w:rPr>
          <w:iCs/>
        </w:rPr>
      </w:pPr>
      <w:r>
        <w:rPr>
          <w:iCs/>
        </w:rPr>
        <w:t>Instrumental</w:t>
      </w:r>
      <w:r w:rsidRPr="00661B23">
        <w:rPr>
          <w:iCs/>
        </w:rPr>
        <w:t xml:space="preserve"> in evaluating existing programs to identify improvements and measure outcomes. </w:t>
      </w:r>
    </w:p>
    <w:p w14:paraId="22405B1E" w14:textId="49CB45DF" w:rsidP="00456A4D" w:rsidR="00661B23" w:rsidRDefault="00661B23">
      <w:pPr>
        <w:pStyle w:val="JDAccomplishment"/>
        <w:numPr>
          <w:ilvl w:val="0"/>
          <w:numId w:val="3"/>
        </w:numPr>
        <w:ind w:hanging="288" w:left="360"/>
        <w:contextualSpacing w:val="0"/>
        <w:jc w:val="both"/>
        <w:rPr>
          <w:iCs/>
        </w:rPr>
      </w:pPr>
      <w:r>
        <w:rPr>
          <w:iCs/>
        </w:rPr>
        <w:t>Known</w:t>
      </w:r>
      <w:r w:rsidRPr="00661B23">
        <w:rPr>
          <w:iCs/>
        </w:rPr>
        <w:t xml:space="preserve"> for supporting complex, deadline-driven op</w:t>
      </w:r>
      <w:r w:rsidR="00456A4D">
        <w:rPr>
          <w:iCs/>
        </w:rPr>
        <w:t>erations; identifying goals/</w:t>
      </w:r>
      <w:r w:rsidRPr="00661B23">
        <w:rPr>
          <w:iCs/>
        </w:rPr>
        <w:t xml:space="preserve">priorities, and resolving issues in initial stages.  </w:t>
      </w:r>
    </w:p>
    <w:p w14:paraId="0F0BA366" w14:textId="4E07F49F" w:rsidP="00456A4D" w:rsidR="00661B23" w:rsidRDefault="00661B23" w:rsidRPr="00040E4A">
      <w:pPr>
        <w:pStyle w:val="JDAccomplishment"/>
        <w:numPr>
          <w:ilvl w:val="0"/>
          <w:numId w:val="3"/>
        </w:numPr>
        <w:ind w:hanging="288" w:left="360"/>
        <w:contextualSpacing w:val="0"/>
        <w:jc w:val="both"/>
        <w:rPr>
          <w:iCs/>
        </w:rPr>
      </w:pPr>
      <w:r w:rsidRPr="00661B23">
        <w:rPr>
          <w:iCs/>
        </w:rPr>
        <w:t>Leverage exceptional communication and decision-making skills to build strategic relationships at all levels.</w:t>
      </w:r>
    </w:p>
    <w:p w14:paraId="58501285" w14:textId="50D1ABDC" w:rsidP="00456A4D" w:rsidR="00786F94" w:rsidRDefault="00786F94">
      <w:pPr>
        <w:pStyle w:val="Heading1"/>
      </w:pPr>
      <w:r>
        <w:t>Areas of Expertise</w:t>
      </w:r>
    </w:p>
    <w:tbl>
      <w:tblPr>
        <w:tblW w:type="pct" w:w="5000"/>
        <w:jc w:val="center"/>
        <w:tblLayout w:type="fixed"/>
        <w:tblLook w:firstColumn="0" w:firstRow="0" w:lastColumn="0" w:lastRow="0" w:noHBand="0" w:noVBand="0" w:val="0000"/>
      </w:tblPr>
      <w:tblGrid>
        <w:gridCol w:w="3600"/>
        <w:gridCol w:w="3600"/>
        <w:gridCol w:w="3600"/>
      </w:tblGrid>
      <w:tr w14:paraId="0022C816" w14:textId="77777777" w:rsidR="00786F94" w:rsidRPr="00795028" w:rsidTr="00040E4A">
        <w:trPr>
          <w:trHeight w:val="273"/>
          <w:jc w:val="center"/>
        </w:trPr>
        <w:tc>
          <w:tcPr>
            <w:tcW w:type="dxa" w:w="3600"/>
          </w:tcPr>
          <w:p w14:paraId="48A9874E" w14:textId="77777777" w:rsidP="00456A4D" w:rsidR="00786F94" w:rsidRDefault="00786F94" w:rsidRPr="00786F9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Project &amp; Program Management</w:t>
            </w:r>
          </w:p>
          <w:p w14:paraId="2AB89E2B" w14:textId="77777777" w:rsidP="00456A4D" w:rsidR="00786F94" w:rsidRDefault="00786F94" w:rsidRPr="00786F9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Strategic Planning &amp; Execution</w:t>
            </w:r>
          </w:p>
          <w:p w14:paraId="05788917" w14:textId="77777777" w:rsidP="00456A4D" w:rsidR="00786F94" w:rsidRDefault="00786F94" w:rsidRPr="00786F9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Problem Resolution</w:t>
            </w:r>
          </w:p>
        </w:tc>
        <w:tc>
          <w:tcPr>
            <w:tcW w:type="dxa" w:w="3600"/>
          </w:tcPr>
          <w:p w14:paraId="7C2FE5CF" w14:textId="77777777" w:rsidP="00456A4D" w:rsidR="00786F94" w:rsidRDefault="00786F94" w:rsidRPr="00786F9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Revenue &amp; Business Growth</w:t>
            </w:r>
          </w:p>
          <w:p w14:paraId="549027B7" w14:textId="77777777" w:rsidP="00456A4D" w:rsidR="00786F94" w:rsidRDefault="00786F94" w:rsidRPr="00786F9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Stakeholder Engagement</w:t>
            </w:r>
          </w:p>
          <w:p w14:paraId="5F2C1C0B" w14:textId="77777777" w:rsidP="00456A4D" w:rsidR="00786F94" w:rsidRDefault="00786F94" w:rsidRPr="00786F94">
            <w:pPr>
              <w:numPr>
                <w:ilvl w:val="0"/>
                <w:numId w:val="5"/>
              </w:numP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Budgeting &amp; Forecasting</w:t>
            </w:r>
          </w:p>
        </w:tc>
        <w:tc>
          <w:tcPr>
            <w:tcW w:type="dxa" w:w="3600"/>
          </w:tcPr>
          <w:p w14:paraId="3A3CC5C3" w14:textId="77777777" w:rsidP="00456A4D" w:rsidR="00786F94" w:rsidRDefault="00786F94" w:rsidRPr="00786F9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Cross-functional Collaboration</w:t>
            </w:r>
          </w:p>
          <w:p w14:paraId="48299411" w14:textId="77777777" w:rsidP="00456A4D" w:rsidR="00786F94" w:rsidRDefault="00786F94" w:rsidRPr="00786F9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Reporting &amp; Documentation</w:t>
            </w:r>
          </w:p>
          <w:p w14:paraId="7E222CEF" w14:textId="77777777" w:rsidP="00456A4D" w:rsidR="00786F94" w:rsidRDefault="00786F94" w:rsidRPr="00786F9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cs="FranklinGothicURW-Boo" w:hAnsi="Franklin Gothic Book"/>
                <w:iCs/>
                <w:sz w:val="20"/>
                <w:szCs w:val="20"/>
              </w:rPr>
            </w:pPr>
            <w:r w:rsidRPr="00786F94">
              <w:rPr>
                <w:rFonts w:ascii="Franklin Gothic Book" w:cs="FranklinGothicURW-Boo" w:hAnsi="Franklin Gothic Book"/>
                <w:iCs/>
                <w:sz w:val="20"/>
                <w:szCs w:val="20"/>
              </w:rPr>
              <w:t>Resources Management</w:t>
            </w:r>
          </w:p>
        </w:tc>
      </w:tr>
    </w:tbl>
    <w:p w14:paraId="405370CB" w14:textId="504DDC36" w:rsidP="00456A4D" w:rsidR="001402E3" w:rsidRDefault="001402E3" w:rsidRPr="00641691">
      <w:pPr>
        <w:pStyle w:val="Heading1"/>
      </w:pPr>
      <w:r w:rsidRPr="00641691">
        <w:t>Career Experience</w:t>
      </w:r>
    </w:p>
    <w:p w14:paraId="5C1AEDDE" w14:textId="01D5E1F5" w:rsidP="00456A4D" w:rsidR="001402E3" w:rsidRDefault="00FB7A1C" w:rsidRPr="008825B1">
      <w:pPr>
        <w:pStyle w:val="FirstCompanyBlock"/>
      </w:pPr>
      <w:r>
        <w:t>Sada Transportation Inc.</w:t>
      </w:r>
      <w:r w:rsidR="001402E3" w:rsidRPr="008825B1">
        <w:t xml:space="preserve">, </w:t>
      </w:r>
      <w:r w:rsidRPr="00FB7A1C">
        <w:t>Sacramento, CA</w:t>
      </w:r>
      <w:r w:rsidR="001402E3" w:rsidRPr="008825B1">
        <w:tab/>
      </w:r>
      <w:r>
        <w:t>2021</w:t>
      </w:r>
      <w:r w:rsidR="001402E3" w:rsidRPr="008825B1">
        <w:t xml:space="preserve"> – Present</w:t>
      </w:r>
    </w:p>
    <w:p w14:paraId="10243A7D" w14:textId="6EB05D0B" w:rsidP="00456A4D" w:rsidR="001402E3" w:rsidRDefault="00FB7A1C" w:rsidRPr="008825B1">
      <w:pPr>
        <w:pStyle w:val="FirstCompanyBlock"/>
      </w:pPr>
      <w:r>
        <w:t xml:space="preserve">Coordinator </w:t>
      </w:r>
    </w:p>
    <w:p w14:paraId="00266513" w14:textId="37FA0F97" w:rsidP="00456A4D" w:rsidR="001402E3" w:rsidRDefault="00FB7A1C">
      <w:pPr>
        <w:pStyle w:val="JobDescription"/>
        <w:spacing w:before="120"/>
        <w:jc w:val="both"/>
        <w:rPr>
          <w:iCs/>
        </w:rPr>
      </w:pPr>
      <w:r w:rsidRPr="00FB7A1C">
        <w:rPr>
          <w:iCs/>
        </w:rPr>
        <w:t xml:space="preserve">Update technical documentation of program office with vendors. Create and manage shipping and transportation policies to confirm on-time delivery. </w:t>
      </w:r>
      <w:r w:rsidR="00456A4D" w:rsidRPr="00456A4D">
        <w:rPr>
          <w:iCs/>
          <w:highlight w:val="yellow"/>
        </w:rPr>
        <w:t>Anything else, we can add here?</w:t>
      </w:r>
    </w:p>
    <w:p w14:paraId="71739420" w14:textId="2A9F2583" w:rsidP="00456A4D" w:rsidR="00661B23" w:rsidRDefault="00661B23" w:rsidRPr="00661B23">
      <w:pPr>
        <w:pStyle w:val="JobDescription"/>
        <w:jc w:val="both"/>
        <w:rPr>
          <w:rFonts w:cstheme="minorBidi"/>
          <w:b/>
          <w:bCs/>
          <w:color w:val="505050"/>
        </w:rPr>
      </w:pPr>
      <w:r w:rsidRPr="00661B23">
        <w:rPr>
          <w:rFonts w:cstheme="minorBidi"/>
          <w:b/>
          <w:bCs/>
          <w:color w:val="505050"/>
        </w:rPr>
        <w:t>Key Achievements:</w:t>
      </w:r>
    </w:p>
    <w:p w14:paraId="460EC3C0" w14:textId="1E7DEA1E" w:rsidP="00456A4D" w:rsidR="00FB7A1C" w:rsidRDefault="00FB7A1C" w:rsidRPr="00381806">
      <w:pPr>
        <w:pStyle w:val="JDAccomplishment"/>
        <w:jc w:val="both"/>
      </w:pPr>
      <w:r>
        <w:t>Cultivated</w:t>
      </w:r>
      <w:r w:rsidRPr="00381806">
        <w:t xml:space="preserve"> </w:t>
      </w:r>
      <w:r w:rsidR="00661B23">
        <w:t xml:space="preserve">productive </w:t>
      </w:r>
      <w:r w:rsidRPr="00381806">
        <w:t xml:space="preserve">relationships with vendors while approving carrier selection process and negotiating conditions. </w:t>
      </w:r>
    </w:p>
    <w:p w14:paraId="0432F0F8" w14:textId="2BB161FB" w:rsidP="00456A4D" w:rsidR="00543A70" w:rsidRDefault="00661B23">
      <w:pPr>
        <w:pStyle w:val="JDAccomplishment"/>
        <w:jc w:val="both"/>
      </w:pPr>
      <w:r>
        <w:t>Collaborated</w:t>
      </w:r>
      <w:r w:rsidRPr="00381806">
        <w:t xml:space="preserve"> </w:t>
      </w:r>
      <w:r w:rsidR="00FB7A1C" w:rsidRPr="00381806">
        <w:t>with ship</w:t>
      </w:r>
      <w:r>
        <w:t>ping and logistics departments to ensure</w:t>
      </w:r>
      <w:r w:rsidRPr="00381806">
        <w:t xml:space="preserve"> seamless</w:t>
      </w:r>
      <w:r>
        <w:t xml:space="preserve"> execution of supply lines.</w:t>
      </w:r>
    </w:p>
    <w:p w14:paraId="404B18EC" w14:textId="2AFE0039" w:rsidP="00456A4D" w:rsidR="00543A70" w:rsidRDefault="00FB7A1C" w:rsidRPr="008825B1">
      <w:pPr>
        <w:pStyle w:val="FirstCompanyBlock"/>
        <w:spacing w:before="180"/>
        <w:jc w:val="both"/>
      </w:pPr>
      <w:r w:rsidRPr="00FB7A1C">
        <w:t>Interpreter services department, Kaiser Permanente, San Leandro CA</w:t>
      </w:r>
      <w:r w:rsidR="00543A70" w:rsidRPr="008825B1">
        <w:tab/>
      </w:r>
      <w:r>
        <w:t>2019</w:t>
      </w:r>
      <w:r w:rsidR="00543A70" w:rsidRPr="008825B1">
        <w:t xml:space="preserve"> – </w:t>
      </w:r>
      <w:r>
        <w:t>2021</w:t>
      </w:r>
    </w:p>
    <w:p w14:paraId="1C07D9EC" w14:textId="3AF0F420" w:rsidP="00456A4D" w:rsidR="00543A70" w:rsidRDefault="00FB7A1C" w:rsidRPr="008825B1">
      <w:pPr>
        <w:pStyle w:val="FirstCompanyBlock"/>
        <w:jc w:val="both"/>
      </w:pPr>
      <w:r>
        <w:t>Program Coordinator</w:t>
      </w:r>
    </w:p>
    <w:p w14:paraId="743FF172" w14:textId="0CDCC4E4" w:rsidP="00456A4D" w:rsidR="00543A70" w:rsidRDefault="00FB7A1C">
      <w:pPr>
        <w:pStyle w:val="JobDescription"/>
        <w:spacing w:before="120"/>
        <w:jc w:val="both"/>
      </w:pPr>
      <w:r w:rsidRPr="00FB7A1C">
        <w:rPr>
          <w:iCs/>
        </w:rPr>
        <w:t>Oversaw process of invoices, monitored emails, and timely payment of vendors. Organized language resources to deliver quality services to people w</w:t>
      </w:r>
      <w:r w:rsidR="00636E4E">
        <w:rPr>
          <w:iCs/>
        </w:rPr>
        <w:t>ith limited English proficiency</w:t>
      </w:r>
      <w:r w:rsidR="00EC6717" w:rsidRPr="00FB7A1C">
        <w:rPr>
          <w:iCs/>
        </w:rPr>
        <w:t>.</w:t>
      </w:r>
      <w:r w:rsidR="00EC6717">
        <w:rPr>
          <w:iCs/>
        </w:rPr>
        <w:t xml:space="preserve"> </w:t>
      </w:r>
      <w:r w:rsidRPr="00FB7A1C">
        <w:rPr>
          <w:iCs/>
        </w:rPr>
        <w:t>Analyzed and reconciled vendor invoices for ITS services for approval of payment. Updated tracking for written translation services utilization.</w:t>
      </w:r>
      <w:r w:rsidR="00543A70" w:rsidRPr="00FB7A1C">
        <w:t xml:space="preserve"> </w:t>
      </w:r>
    </w:p>
    <w:p w14:paraId="192D2C05" w14:textId="3C447D75" w:rsidP="00456A4D" w:rsidR="00661B23" w:rsidRDefault="00661B23" w:rsidRPr="00661B23">
      <w:pPr>
        <w:pStyle w:val="JobDescription"/>
        <w:jc w:val="both"/>
        <w:rPr>
          <w:rFonts w:cstheme="minorBidi"/>
          <w:b/>
          <w:bCs/>
          <w:color w:val="505050"/>
        </w:rPr>
      </w:pPr>
      <w:r w:rsidRPr="00661B23">
        <w:rPr>
          <w:rFonts w:cstheme="minorBidi"/>
          <w:b/>
          <w:bCs/>
          <w:color w:val="505050"/>
        </w:rPr>
        <w:t>Key Achievements:</w:t>
      </w:r>
    </w:p>
    <w:p w14:paraId="17790857" w14:textId="77777777" w:rsidP="00456A4D" w:rsidR="00FB7A1C" w:rsidRDefault="00FB7A1C">
      <w:pPr>
        <w:pStyle w:val="JDAccomplishment"/>
        <w:jc w:val="both"/>
      </w:pPr>
      <w:r w:rsidRPr="00AD461C">
        <w:t>Led Video Remote Interpreting (VRI) project to offer language interpretation services using devices, including webcams and videophones.</w:t>
      </w:r>
    </w:p>
    <w:p w14:paraId="1941A5FC" w14:textId="77777777" w:rsidP="00456A4D" w:rsidR="00FB7A1C" w:rsidRDefault="00FB7A1C">
      <w:pPr>
        <w:pStyle w:val="JDAccomplishment"/>
        <w:jc w:val="both"/>
      </w:pPr>
      <w:r>
        <w:t xml:space="preserve">Served as focal point of contact for all customers and departments with KPNW to confirm delivery of interpreter services in accordance with standards. </w:t>
      </w:r>
    </w:p>
    <w:p w14:paraId="3CCB6986" w14:textId="2D724C4B" w:rsidP="00456A4D" w:rsidR="00543A70" w:rsidRDefault="00FB7A1C">
      <w:pPr>
        <w:pStyle w:val="JDAccomplishment"/>
        <w:jc w:val="both"/>
      </w:pPr>
      <w:r>
        <w:t xml:space="preserve">Achieved customer satisfaction by promptly resolving customer complaints. </w:t>
      </w:r>
    </w:p>
    <w:p w14:paraId="3152FAB0" w14:textId="1D62E27D" w:rsidP="00456A4D" w:rsidR="00543A70" w:rsidRDefault="002D194C" w:rsidRPr="008825B1">
      <w:pPr>
        <w:pStyle w:val="FirstCompanyBlock"/>
        <w:spacing w:before="180"/>
        <w:jc w:val="both"/>
      </w:pPr>
      <w:r w:rsidRPr="002D194C">
        <w:t>International Rescue Committee, Sacramento, CA</w:t>
      </w:r>
      <w:r w:rsidR="00543A70" w:rsidRPr="008825B1">
        <w:tab/>
      </w:r>
      <w:r>
        <w:t>2016</w:t>
      </w:r>
      <w:r w:rsidR="00543A70" w:rsidRPr="008825B1">
        <w:t xml:space="preserve"> – </w:t>
      </w:r>
      <w:r>
        <w:t>2019</w:t>
      </w:r>
    </w:p>
    <w:p w14:paraId="57680C4D" w14:textId="6AB69E0D" w:rsidP="00456A4D" w:rsidR="00543A70" w:rsidRDefault="00EC6717" w:rsidRPr="008825B1">
      <w:pPr>
        <w:pStyle w:val="FirstCompanyBlock"/>
        <w:jc w:val="both"/>
      </w:pPr>
      <w:r w:rsidRPr="00EC6717">
        <w:t>Project Coordinator</w:t>
      </w:r>
    </w:p>
    <w:p w14:paraId="4DACC20F" w14:textId="160BAC44" w:rsidP="00456A4D" w:rsidR="00543A70" w:rsidRDefault="002D194C">
      <w:pPr>
        <w:pStyle w:val="JobDescription"/>
        <w:spacing w:before="120"/>
        <w:jc w:val="both"/>
        <w:rPr>
          <w:iCs/>
        </w:rPr>
      </w:pPr>
      <w:r w:rsidRPr="002D194C">
        <w:rPr>
          <w:iCs/>
        </w:rPr>
        <w:t>Spearheaded particular projects within strict budgetary constraints and support particular number of families. Rendered assistance with Medi-Cal forms, DMV ID Cards, Green Card applications, and utility account applications, such as SMUD, PG&amp;E, and phone. Supervised enrollment process of children</w:t>
      </w:r>
      <w:r w:rsidR="00456A4D">
        <w:rPr>
          <w:iCs/>
        </w:rPr>
        <w:t xml:space="preserve"> and adults in school, provided</w:t>
      </w:r>
      <w:r w:rsidRPr="002D194C">
        <w:rPr>
          <w:iCs/>
        </w:rPr>
        <w:t xml:space="preserve"> transportation to legal services, </w:t>
      </w:r>
      <w:r w:rsidR="00661B23">
        <w:rPr>
          <w:iCs/>
        </w:rPr>
        <w:t xml:space="preserve">and </w:t>
      </w:r>
      <w:r w:rsidR="00456A4D">
        <w:rPr>
          <w:iCs/>
        </w:rPr>
        <w:t>scheduled</w:t>
      </w:r>
      <w:r w:rsidR="00661B23">
        <w:rPr>
          <w:iCs/>
        </w:rPr>
        <w:t xml:space="preserve"> doctors' appointments.</w:t>
      </w:r>
      <w:r w:rsidRPr="002D194C">
        <w:rPr>
          <w:iCs/>
        </w:rPr>
        <w:t xml:space="preserve"> </w:t>
      </w:r>
    </w:p>
    <w:p w14:paraId="1E820C57" w14:textId="528BCE8C" w:rsidP="00456A4D" w:rsidR="00661B23" w:rsidRDefault="00661B23" w:rsidRPr="00661B23">
      <w:pPr>
        <w:pStyle w:val="JobDescription"/>
        <w:jc w:val="both"/>
        <w:rPr>
          <w:rFonts w:cstheme="minorBidi"/>
          <w:b/>
          <w:bCs/>
          <w:color w:val="505050"/>
        </w:rPr>
      </w:pPr>
      <w:r w:rsidRPr="00661B23">
        <w:rPr>
          <w:rFonts w:cstheme="minorBidi"/>
          <w:b/>
          <w:bCs/>
          <w:color w:val="505050"/>
        </w:rPr>
        <w:lastRenderedPageBreak/>
        <w:t>Key Achievements:</w:t>
      </w:r>
    </w:p>
    <w:p w14:paraId="7BA52773" w14:textId="77777777" w:rsidP="00456A4D" w:rsidR="002D194C" w:rsidRDefault="002D194C" w:rsidRPr="00AD461C">
      <w:pPr>
        <w:pStyle w:val="JDAccomplishment"/>
        <w:jc w:val="both"/>
      </w:pPr>
      <w:r w:rsidRPr="00AD461C">
        <w:t xml:space="preserve">Served as translator for delivering assistance with paperwork, picking up refugees from airport, dropping </w:t>
      </w:r>
      <w:r>
        <w:t>at</w:t>
      </w:r>
      <w:r w:rsidRPr="00AD461C">
        <w:t xml:space="preserve"> housing, and supporting </w:t>
      </w:r>
      <w:r>
        <w:t xml:space="preserve">them </w:t>
      </w:r>
      <w:r w:rsidRPr="00AD461C">
        <w:t xml:space="preserve">with housing preparation, such as bedding, kitchenware, and groceries. </w:t>
      </w:r>
    </w:p>
    <w:p w14:paraId="09E75D2B" w14:textId="72078AD1" w:rsidP="00456A4D" w:rsidR="002D194C" w:rsidRDefault="002D194C" w:rsidRPr="00AD461C">
      <w:pPr>
        <w:pStyle w:val="JDAccomplishment"/>
        <w:jc w:val="both"/>
      </w:pPr>
      <w:r w:rsidRPr="00AD461C">
        <w:t xml:space="preserve">Collaborated with multicultural refugees from multiple countries, including Turkey, Afghanistan, Pakistan, Russia, and </w:t>
      </w:r>
      <w:r>
        <w:t>other Arab-</w:t>
      </w:r>
      <w:r w:rsidRPr="00AD461C">
        <w:t>speaking countries for facilitating their acculturation and assimilation while fostering rapport with clients.</w:t>
      </w:r>
    </w:p>
    <w:p w14:paraId="097B5459" w14:textId="3F251E7A" w:rsidP="00456A4D" w:rsidR="00543A70" w:rsidRDefault="002D194C">
      <w:pPr>
        <w:pStyle w:val="JDAccomplishment"/>
        <w:jc w:val="both"/>
      </w:pPr>
      <w:r w:rsidRPr="00AD461C">
        <w:t xml:space="preserve">Interacted with refugees using language skills and responded to their inquiries accordingly. </w:t>
      </w:r>
    </w:p>
    <w:p w14:paraId="455319F6" w14:textId="61C4637C" w:rsidP="00456A4D" w:rsidR="00543A70" w:rsidRDefault="002D194C" w:rsidRPr="008825B1">
      <w:pPr>
        <w:pStyle w:val="FirstCompanyBlock"/>
        <w:spacing w:before="180"/>
        <w:jc w:val="both"/>
      </w:pPr>
      <w:r w:rsidRPr="002D194C">
        <w:t>Wells Fargo Bank, Tracy, CA</w:t>
      </w:r>
      <w:r w:rsidR="00543A70" w:rsidRPr="008825B1">
        <w:tab/>
      </w:r>
      <w:r>
        <w:t>2013 – 2016</w:t>
      </w:r>
    </w:p>
    <w:p w14:paraId="2017DD84" w14:textId="727B60C5" w:rsidP="00456A4D" w:rsidR="00543A70" w:rsidRDefault="002D194C" w:rsidRPr="008825B1">
      <w:pPr>
        <w:pStyle w:val="FirstCompanyBlock"/>
        <w:jc w:val="both"/>
      </w:pPr>
      <w:r w:rsidRPr="002D194C">
        <w:t>Operational Manager</w:t>
      </w:r>
    </w:p>
    <w:p w14:paraId="4E99E10D" w14:textId="587FBDA7" w:rsidP="00456A4D" w:rsidR="00543A70" w:rsidRDefault="002D194C">
      <w:pPr>
        <w:pStyle w:val="JobDescription"/>
        <w:spacing w:before="120"/>
        <w:jc w:val="both"/>
        <w:rPr>
          <w:iCs/>
        </w:rPr>
      </w:pPr>
      <w:r w:rsidRPr="002D194C">
        <w:rPr>
          <w:iCs/>
        </w:rPr>
        <w:t xml:space="preserve">Provided exceptional customer service and supported customers with financial issues. Addressed complex problems in accordance with bank policies and procedures. </w:t>
      </w:r>
    </w:p>
    <w:p w14:paraId="379BA5FB" w14:textId="43118831" w:rsidP="00456A4D" w:rsidR="00661B23" w:rsidRDefault="00661B23" w:rsidRPr="00661B23">
      <w:pPr>
        <w:pStyle w:val="JobDescription"/>
        <w:jc w:val="both"/>
        <w:rPr>
          <w:rFonts w:cstheme="minorBidi"/>
          <w:b/>
          <w:bCs/>
          <w:color w:val="505050"/>
        </w:rPr>
      </w:pPr>
      <w:r w:rsidRPr="00661B23">
        <w:rPr>
          <w:rFonts w:cstheme="minorBidi"/>
          <w:b/>
          <w:bCs/>
          <w:color w:val="505050"/>
        </w:rPr>
        <w:t>Key Achievements:</w:t>
      </w:r>
    </w:p>
    <w:p w14:paraId="1615113C" w14:textId="77777777" w:rsidP="00456A4D" w:rsidR="002D194C" w:rsidRDefault="002D194C">
      <w:pPr>
        <w:pStyle w:val="JDAccomplishment"/>
        <w:jc w:val="both"/>
      </w:pPr>
      <w:r>
        <w:t>Attained Star Performance award every quarter and ranked as "Top Operational Manager in the District."</w:t>
      </w:r>
    </w:p>
    <w:p w14:paraId="4142E803" w14:textId="77777777" w:rsidP="00456A4D" w:rsidR="002D194C" w:rsidRDefault="002D194C">
      <w:pPr>
        <w:pStyle w:val="JDAccomplishment"/>
        <w:jc w:val="both"/>
      </w:pPr>
      <w:r>
        <w:t xml:space="preserve">Exceeded sales target from 300 solutions to 500 solutions every quarter. </w:t>
      </w:r>
    </w:p>
    <w:p w14:paraId="3ECBA44A" w14:textId="52B3A177" w:rsidP="00456A4D" w:rsidR="002D194C" w:rsidRDefault="002D194C">
      <w:pPr>
        <w:pStyle w:val="JDAccomplishment"/>
        <w:jc w:val="both"/>
      </w:pPr>
      <w:r>
        <w:t>Earned recognition for WOW (perfect 5-score) in customer surveys conducted by Gallup polling.</w:t>
      </w:r>
    </w:p>
    <w:p w14:paraId="2AD46A84" w14:textId="6D2CFF42" w:rsidP="00456A4D" w:rsidR="008C7EBF" w:rsidRDefault="008C7EBF" w:rsidRPr="003B629A">
      <w:pPr>
        <w:spacing w:after="240" w:before="480"/>
        <w:rPr>
          <w:rFonts w:ascii="Century" w:hAnsi="Century"/>
          <w:b/>
          <w:bCs/>
          <w:color w:val="243141"/>
          <w:sz w:val="30"/>
          <w:szCs w:val="30"/>
        </w:rPr>
      </w:pPr>
      <w:r>
        <w:rPr>
          <w:rFonts w:ascii="Century" w:hAnsi="Century"/>
          <w:b/>
          <w:bCs/>
          <w:color w:val="243141"/>
          <w:sz w:val="30"/>
          <w:szCs w:val="30"/>
        </w:rPr>
        <w:t>Additional Experience</w:t>
      </w:r>
    </w:p>
    <w:p w14:paraId="586D533B" w14:textId="77777777" w:rsidP="00456A4D" w:rsidR="008C7EBF" w:rsidRDefault="008C7EBF">
      <w:pPr>
        <w:pStyle w:val="AoEBullets"/>
        <w:numPr>
          <w:ilvl w:val="0"/>
          <w:numId w:val="0"/>
        </w:numPr>
        <w:ind w:hanging="255" w:left="255"/>
      </w:pPr>
      <w:r>
        <w:t>Teacher Assistant, Encina School, Sacramento, CA</w:t>
      </w:r>
    </w:p>
    <w:p w14:paraId="751EEC33" w14:textId="77777777" w:rsidP="00456A4D" w:rsidR="008C7EBF" w:rsidRDefault="008C7EBF">
      <w:pPr>
        <w:pStyle w:val="AoEBullets"/>
        <w:numPr>
          <w:ilvl w:val="0"/>
          <w:numId w:val="0"/>
        </w:numPr>
        <w:ind w:hanging="255" w:left="255"/>
      </w:pPr>
      <w:r>
        <w:t>Sales Associate, Sears, Tracy, CA</w:t>
      </w:r>
    </w:p>
    <w:p w14:paraId="5F9DCF78" w14:textId="3E5864B4" w:rsidP="00456A4D" w:rsidR="008C7EBF" w:rsidRDefault="008C7EBF">
      <w:pPr>
        <w:pStyle w:val="AoEBullets"/>
        <w:numPr>
          <w:ilvl w:val="0"/>
          <w:numId w:val="0"/>
        </w:numPr>
        <w:ind w:hanging="255" w:left="255"/>
      </w:pPr>
      <w:r>
        <w:t>Salesperson/Dress Specialist, Macy’s, Pleasanton, CA</w:t>
      </w:r>
    </w:p>
    <w:p w14:paraId="405E8141" w14:textId="77777777" w:rsidP="00456A4D" w:rsidR="001402E3" w:rsidRDefault="001402E3" w:rsidRPr="00641691">
      <w:pPr>
        <w:pStyle w:val="Heading1"/>
      </w:pPr>
      <w:r w:rsidRPr="00641691">
        <w:t>Education</w:t>
      </w:r>
    </w:p>
    <w:p w14:paraId="71FB54BB" w14:textId="3EBC637A" w:rsidP="00456A4D" w:rsidR="008C7EBF" w:rsidRDefault="008C7EBF" w:rsidRPr="008825B1">
      <w:pPr>
        <w:pStyle w:val="EduDegree"/>
        <w:ind w:left="0"/>
      </w:pPr>
      <w:r w:rsidRPr="008C7EBF">
        <w:t>Master of Arts in Healthcare Administration | CGPA: 3.9</w:t>
      </w:r>
    </w:p>
    <w:p w14:paraId="263ACF6E" w14:textId="1DC12245" w:rsidP="00456A4D" w:rsidR="008C7EBF" w:rsidRDefault="008C7EBF">
      <w:pPr>
        <w:pStyle w:val="EduInfo"/>
        <w:ind w:left="0"/>
      </w:pPr>
      <w:r w:rsidRPr="008C7EBF">
        <w:t>California State University, East Bay, Hayward, CA</w:t>
      </w:r>
    </w:p>
    <w:p w14:paraId="154C82AB" w14:textId="76595CB9" w:rsidP="00456A4D" w:rsidR="008C7EBF" w:rsidRDefault="008C7EBF" w:rsidRPr="00FF2A0F">
      <w:pPr>
        <w:pBdr>
          <w:top w:val="nil"/>
          <w:left w:val="nil"/>
          <w:bottom w:val="nil"/>
          <w:right w:val="nil"/>
          <w:between w:val="nil"/>
        </w:pBdr>
        <w:rPr>
          <w:rFonts w:ascii="Franklin Gothic Book" w:hAnsi="Franklin Gothic Book"/>
          <w:i/>
          <w:color w:val="243242"/>
          <w:sz w:val="20"/>
          <w:szCs w:val="20"/>
        </w:rPr>
      </w:pPr>
      <w:r w:rsidRPr="00FF2A0F">
        <w:rPr>
          <w:rFonts w:ascii="Franklin Gothic Book" w:hAnsi="Franklin Gothic Book"/>
          <w:i/>
          <w:color w:val="243242"/>
          <w:sz w:val="20"/>
          <w:szCs w:val="20"/>
        </w:rPr>
        <w:t>Relevant Coursework: Health Care Finance &amp; Budget, Information Technology in Health Care, Health Care Policy Analysis, Strategic Mgmt. of Health Care Organizations, Legal &amp; Ethical Issues in Health Care, Health Care Mgmt., Evolution of Managed Health Care, US Health Care System, Organizational Theory &amp; Behavior</w:t>
      </w:r>
    </w:p>
    <w:p w14:paraId="04918158" w14:textId="7D45F50E" w:rsidP="00456A4D" w:rsidR="001402E3" w:rsidRDefault="008C7EBF" w:rsidRPr="008825B1">
      <w:pPr>
        <w:pStyle w:val="EduDegree"/>
        <w:ind w:left="0"/>
      </w:pPr>
      <w:r w:rsidRPr="008C7EBF">
        <w:t>Bachelor of Arts in Sociology | CGPA: 3.8</w:t>
      </w:r>
      <w:r w:rsidR="00543A70">
        <w:t xml:space="preserve"> </w:t>
      </w:r>
    </w:p>
    <w:p w14:paraId="0CDDC526" w14:textId="68AE88D9" w:rsidP="00456A4D" w:rsidR="001402E3" w:rsidRDefault="008C7EBF" w:rsidRPr="00FF2A0F">
      <w:pPr>
        <w:pStyle w:val="EduInfo"/>
        <w:ind w:left="0"/>
      </w:pPr>
      <w:r w:rsidRPr="00FF2A0F">
        <w:t>UC Davis University, Davis, CA</w:t>
      </w:r>
    </w:p>
    <w:p w14:paraId="3E1B1458" w14:textId="0A10F4A3" w:rsidP="00456A4D" w:rsidR="00543A70" w:rsidRDefault="008C7EBF" w:rsidRPr="008825B1">
      <w:pPr>
        <w:pStyle w:val="EduDegree"/>
        <w:ind w:left="0"/>
      </w:pPr>
      <w:r w:rsidRPr="008C7EBF">
        <w:t>Associate of Arts in Liberal Arts | CGPA: 4.0</w:t>
      </w:r>
      <w:r w:rsidR="00543A70">
        <w:t xml:space="preserve"> </w:t>
      </w:r>
    </w:p>
    <w:p w14:paraId="2FE859CC" w14:textId="79BD3F84" w:rsidP="00456A4D" w:rsidR="00543A70" w:rsidRDefault="008C7EBF" w:rsidRPr="008825B1">
      <w:pPr>
        <w:pStyle w:val="EduInfo"/>
        <w:ind w:left="0"/>
      </w:pPr>
      <w:r w:rsidRPr="008C7EBF">
        <w:t>Las Positas College, Livermore, CA</w:t>
      </w:r>
    </w:p>
    <w:p w14:paraId="636287B7" w14:textId="3568FFF7" w:rsidP="00456A4D" w:rsidR="008C7EBF" w:rsidRDefault="008C7EBF" w:rsidRPr="003B629A">
      <w:pPr>
        <w:spacing w:after="240" w:before="480"/>
        <w:rPr>
          <w:rFonts w:ascii="Century" w:hAnsi="Century"/>
          <w:b/>
          <w:bCs/>
          <w:color w:val="243141"/>
          <w:sz w:val="30"/>
          <w:szCs w:val="30"/>
        </w:rPr>
      </w:pPr>
      <w:r>
        <w:rPr>
          <w:rFonts w:ascii="Century" w:hAnsi="Century"/>
          <w:b/>
          <w:bCs/>
          <w:color w:val="243141"/>
          <w:sz w:val="30"/>
          <w:szCs w:val="30"/>
        </w:rPr>
        <w:t>Awards</w:t>
      </w:r>
    </w:p>
    <w:p w14:paraId="5D86533D" w14:textId="77777777" w:rsidP="00456A4D" w:rsidR="008C7EBF" w:rsidRDefault="008C7EBF">
      <w:pPr>
        <w:pStyle w:val="AoEBullets"/>
        <w:numPr>
          <w:ilvl w:val="0"/>
          <w:numId w:val="0"/>
        </w:numPr>
        <w:ind w:hanging="255" w:left="255"/>
      </w:pPr>
      <w:r>
        <w:t>Recipient, Scholarship for Academic Achievement, Las Positas Community College, Livermore, CA</w:t>
      </w:r>
    </w:p>
    <w:p w14:paraId="30875701" w14:textId="053439FC" w:rsidP="00456A4D" w:rsidR="008C7EBF" w:rsidRDefault="008C7EBF">
      <w:pPr>
        <w:pStyle w:val="AoEBullets"/>
        <w:numPr>
          <w:ilvl w:val="0"/>
          <w:numId w:val="0"/>
        </w:numPr>
        <w:ind w:hanging="255" w:left="255"/>
      </w:pPr>
      <w:r>
        <w:t xml:space="preserve">Recipient, Golden Key International Honor Society, California State University East Bay, Hayward, CA        </w:t>
      </w:r>
    </w:p>
    <w:p w14:paraId="1090D33D" w14:textId="40FA1686" w:rsidP="00456A4D" w:rsidR="001402E3" w:rsidRDefault="003B629A" w:rsidRPr="003B629A">
      <w:pPr>
        <w:spacing w:after="240" w:before="480"/>
        <w:rPr>
          <w:rFonts w:ascii="Century" w:hAnsi="Century"/>
          <w:b/>
          <w:bCs/>
          <w:color w:val="243141"/>
          <w:sz w:val="30"/>
          <w:szCs w:val="30"/>
        </w:rPr>
      </w:pPr>
      <w:r w:rsidRPr="003B629A">
        <w:rPr>
          <w:rFonts w:ascii="Century" w:hAnsi="Century"/>
          <w:b/>
          <w:bCs/>
          <w:color w:val="243141"/>
          <w:sz w:val="30"/>
          <w:szCs w:val="30"/>
        </w:rPr>
        <w:t>Languages</w:t>
      </w:r>
    </w:p>
    <w:p w14:paraId="5A4C9572" w14:textId="389B38AA" w:rsidP="00456A4D" w:rsidR="00F97513" w:rsidRDefault="008C7EBF" w:rsidRPr="00F97513">
      <w:pPr>
        <w:pStyle w:val="AoEBullets"/>
        <w:numPr>
          <w:ilvl w:val="0"/>
          <w:numId w:val="0"/>
        </w:numPr>
        <w:ind w:hanging="255" w:left="255"/>
      </w:pPr>
      <w:r w:rsidRPr="008C7EBF">
        <w:t>English | Farsi | Dari | Uzbeki | Russian</w:t>
      </w:r>
    </w:p>
    <w:bookmarkEnd w:id="0"/>
    <w:p w14:paraId="51AAD566" w14:textId="14708BC3" w:rsidP="00456A4D" w:rsidR="00DF2134" w:rsidRDefault="00DF2134" w:rsidRPr="00DF2134">
      <w:pPr>
        <w:pStyle w:val="AoEBullets"/>
        <w:numPr>
          <w:ilvl w:val="0"/>
          <w:numId w:val="0"/>
        </w:numPr>
        <w:ind w:left="255"/>
      </w:pPr>
    </w:p>
    <w:sectPr w:rsidR="00DF2134" w:rsidRPr="00DF2134" w:rsidSect="00A85F5A">
      <w:pgSz w:code="1" w:h="15840" w:w="12240"/>
      <w:pgMar w:bottom="720" w:footer="720" w:gutter="0" w:header="720" w:left="720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2ABE3" w14:textId="77777777" w:rsidR="00A743F1" w:rsidRDefault="00A743F1" w:rsidP="00641691">
      <w:r>
        <w:separator/>
      </w:r>
    </w:p>
  </w:endnote>
  <w:endnote w:type="continuationSeparator" w:id="0">
    <w:p w14:paraId="40FDD7D0" w14:textId="77777777" w:rsidR="00A743F1" w:rsidRDefault="00A743F1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24C794D4" w14:textId="77777777" w:rsidP="00641691" w:rsidR="00A743F1" w:rsidRDefault="00A743F1">
      <w:r>
        <w:separator/>
      </w:r>
    </w:p>
  </w:footnote>
  <w:footnote w:id="0" w:type="continuationSeparator">
    <w:p w14:paraId="39285E48" w14:textId="77777777" w:rsidP="00641691" w:rsidR="00A743F1" w:rsidRDefault="00A743F1">
      <w:r>
        <w:continuation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C4B2552"/>
    <w:multiLevelType w:val="hybridMultilevel"/>
    <w:tmpl w:val="8932BDE2"/>
    <w:lvl w:ilvl="0" w:tplc="1E2A8ED8">
      <w:start w:val="1"/>
      <w:numFmt w:val="bullet"/>
      <w:pStyle w:val="JDAccomplishment"/>
      <w:lvlText w:val=""/>
      <w:lvlJc w:val="left"/>
      <w:pPr>
        <w:ind w:hanging="360" w:left="705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2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4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6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58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0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2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4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65"/>
      </w:pPr>
      <w:rPr>
        <w:rFonts w:ascii="Wingdings" w:hAnsi="Wingdings" w:hint="default"/>
      </w:rPr>
    </w:lvl>
  </w:abstractNum>
  <w:abstractNum w15:restartNumberingAfterBreak="0" w:abstractNumId="1">
    <w:nsid w:val="3CCE7B12"/>
    <w:multiLevelType w:val="hybridMultilevel"/>
    <w:tmpl w:val="8F423920"/>
    <w:lvl w:ilvl="0" w:tplc="08C2424A">
      <w:start w:val="1"/>
      <w:numFmt w:val="bullet"/>
      <w:pStyle w:val="AoEBullets"/>
      <w:lvlText w:val=""/>
      <w:lvlJc w:val="left"/>
      <w:pPr>
        <w:ind w:hanging="360" w:left="720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5FBD27FB"/>
    <w:multiLevelType w:val="hybridMultilevel"/>
    <w:tmpl w:val="BFFCC118"/>
    <w:lvl w:ilvl="0" w:tplc="6CB83250">
      <w:start w:val="1"/>
      <w:numFmt w:val="bullet"/>
      <w:lvlText w:val=""/>
      <w:lvlJc w:val="left"/>
      <w:pPr>
        <w:ind w:hanging="360" w:left="705"/>
      </w:pPr>
      <w:rPr>
        <w:rFonts w:ascii="Symbol" w:hAnsi="Symbol" w:hint="default"/>
        <w:sz w:val="18"/>
        <w:szCs w:val="18"/>
      </w:rPr>
    </w:lvl>
    <w:lvl w:ilvl="1" w:tentative="1" w:tplc="04090003">
      <w:start w:val="1"/>
      <w:numFmt w:val="bullet"/>
      <w:lvlText w:val="o"/>
      <w:lvlJc w:val="left"/>
      <w:pPr>
        <w:ind w:hanging="360" w:left="142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4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6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58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0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2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4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65"/>
      </w:pPr>
      <w:rPr>
        <w:rFonts w:ascii="Wingdings" w:hAnsi="Wingdings" w:hint="default"/>
      </w:rPr>
    </w:lvl>
  </w:abstractNum>
  <w:abstractNum w15:restartNumberingAfterBreak="0" w:abstractNumId="3">
    <w:nsid w:val="7AEB6277"/>
    <w:multiLevelType w:val="multilevel"/>
    <w:tmpl w:val="E7649370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4">
    <w:nsid w:val="7E944FC0"/>
    <w:multiLevelType w:val="multilevel"/>
    <w:tmpl w:val="88DCCC1C"/>
    <w:lvl w:ilvl="0">
      <w:start w:val="1"/>
      <w:numFmt w:val="bullet"/>
      <w:lvlText w:val="♦"/>
      <w:lvlJc w:val="left"/>
      <w:pPr>
        <w:ind w:hanging="360" w:left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1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34"/>
    <w:rsid w:val="0002304D"/>
    <w:rsid w:val="00040E4A"/>
    <w:rsid w:val="00081041"/>
    <w:rsid w:val="000A001D"/>
    <w:rsid w:val="000A1079"/>
    <w:rsid w:val="000C7C23"/>
    <w:rsid w:val="001050AD"/>
    <w:rsid w:val="00124A3C"/>
    <w:rsid w:val="001402E3"/>
    <w:rsid w:val="00164C17"/>
    <w:rsid w:val="00181FF5"/>
    <w:rsid w:val="001D4DFB"/>
    <w:rsid w:val="00206446"/>
    <w:rsid w:val="002102C3"/>
    <w:rsid w:val="00210D8F"/>
    <w:rsid w:val="00263B3A"/>
    <w:rsid w:val="0028312C"/>
    <w:rsid w:val="002A7D98"/>
    <w:rsid w:val="002D194C"/>
    <w:rsid w:val="003346F1"/>
    <w:rsid w:val="00353CD4"/>
    <w:rsid w:val="003B629A"/>
    <w:rsid w:val="003E2D00"/>
    <w:rsid w:val="00407CAE"/>
    <w:rsid w:val="00456A4D"/>
    <w:rsid w:val="004649D2"/>
    <w:rsid w:val="00543A70"/>
    <w:rsid w:val="006147A3"/>
    <w:rsid w:val="00615221"/>
    <w:rsid w:val="00636E4E"/>
    <w:rsid w:val="00641691"/>
    <w:rsid w:val="006509F8"/>
    <w:rsid w:val="00661B23"/>
    <w:rsid w:val="006C4436"/>
    <w:rsid w:val="0073330E"/>
    <w:rsid w:val="00780301"/>
    <w:rsid w:val="00786F94"/>
    <w:rsid w:val="007E43B6"/>
    <w:rsid w:val="00801B26"/>
    <w:rsid w:val="0085054C"/>
    <w:rsid w:val="008825B1"/>
    <w:rsid w:val="00891505"/>
    <w:rsid w:val="008C7EBF"/>
    <w:rsid w:val="009310B7"/>
    <w:rsid w:val="009351A1"/>
    <w:rsid w:val="009460A0"/>
    <w:rsid w:val="009A6E99"/>
    <w:rsid w:val="00A074C7"/>
    <w:rsid w:val="00A27432"/>
    <w:rsid w:val="00A57DF6"/>
    <w:rsid w:val="00A71CE5"/>
    <w:rsid w:val="00A743F1"/>
    <w:rsid w:val="00A85F5A"/>
    <w:rsid w:val="00AF582D"/>
    <w:rsid w:val="00B34BD9"/>
    <w:rsid w:val="00B45CC4"/>
    <w:rsid w:val="00B65107"/>
    <w:rsid w:val="00B679FE"/>
    <w:rsid w:val="00C64849"/>
    <w:rsid w:val="00C71BE0"/>
    <w:rsid w:val="00C82DD2"/>
    <w:rsid w:val="00CC7831"/>
    <w:rsid w:val="00D14628"/>
    <w:rsid w:val="00D33C34"/>
    <w:rsid w:val="00D715B7"/>
    <w:rsid w:val="00D85ABA"/>
    <w:rsid w:val="00D9767E"/>
    <w:rsid w:val="00DB181B"/>
    <w:rsid w:val="00DF2134"/>
    <w:rsid w:val="00DF5DB7"/>
    <w:rsid w:val="00EB7152"/>
    <w:rsid w:val="00EC6717"/>
    <w:rsid w:val="00ED41FA"/>
    <w:rsid w:val="00F2548B"/>
    <w:rsid w:val="00F97513"/>
    <w:rsid w:val="00FB7A1C"/>
    <w:rsid w:val="00FC445D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B45CC4"/>
    <w:pPr>
      <w:spacing w:after="240" w:before="480"/>
      <w:outlineLvl w:val="0"/>
    </w:pPr>
    <w:rPr>
      <w:rFonts w:ascii="Century" w:hAnsi="Century"/>
      <w:b/>
      <w:bCs/>
      <w:color w:val="243242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DF2134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1691"/>
  </w:style>
  <w:style w:styleId="Footer" w:type="paragraph">
    <w:name w:val="footer"/>
    <w:basedOn w:val="Normal"/>
    <w:link w:val="Foot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41691"/>
  </w:style>
  <w:style w:styleId="Title" w:type="paragraph">
    <w:name w:val="Title"/>
    <w:basedOn w:val="Normal"/>
    <w:next w:val="Normal"/>
    <w:link w:val="TitleChar"/>
    <w:uiPriority w:val="10"/>
    <w:qFormat/>
    <w:rsid w:val="00206446"/>
    <w:rPr>
      <w:rFonts w:ascii="Century" w:hAnsi="Century"/>
      <w:b/>
      <w:bCs/>
      <w:color w:val="243242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206446"/>
    <w:rPr>
      <w:rFonts w:ascii="Century" w:hAnsi="Century"/>
      <w:b/>
      <w:bCs/>
      <w:color w:val="243242"/>
      <w:sz w:val="40"/>
      <w:szCs w:val="40"/>
    </w:rPr>
  </w:style>
  <w:style w:styleId="Subtitle" w:type="paragraph">
    <w:name w:val="Subtitle"/>
    <w:basedOn w:val="Normal"/>
    <w:next w:val="Normal"/>
    <w:link w:val="SubtitleChar"/>
    <w:uiPriority w:val="11"/>
    <w:qFormat/>
    <w:rsid w:val="00206446"/>
    <w:pPr>
      <w:spacing w:before="120"/>
    </w:pPr>
    <w:rPr>
      <w:rFonts w:ascii="Franklin Gothic Book" w:hAnsi="Franklin Gothic Book"/>
      <w:color w:val="243242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206446"/>
    <w:rPr>
      <w:rFonts w:ascii="Franklin Gothic Book" w:hAnsi="Franklin Gothic Book"/>
      <w:color w:val="243242"/>
      <w:sz w:val="24"/>
      <w:szCs w:val="24"/>
    </w:rPr>
  </w:style>
  <w:style w:customStyle="1" w:styleId="ContactInfo" w:type="paragraph">
    <w:name w:val="Contact Info"/>
    <w:basedOn w:val="Normal"/>
    <w:qFormat/>
    <w:rsid w:val="00181FF5"/>
    <w:pPr>
      <w:autoSpaceDE w:val="0"/>
      <w:autoSpaceDN w:val="0"/>
      <w:adjustRightInd w:val="0"/>
      <w:jc w:val="right"/>
    </w:pPr>
    <w:rPr>
      <w:rFonts w:ascii="Franklin Gothic Book" w:cs="FranklinGothicURW-Boo" w:hAnsi="Franklin Gothic Book"/>
      <w:sz w:val="20"/>
      <w:szCs w:val="20"/>
    </w:rPr>
  </w:style>
  <w:style w:customStyle="1" w:styleId="HiddenHeading" w:type="paragraph">
    <w:name w:val="Hidden Heading"/>
    <w:basedOn w:val="Normal"/>
    <w:qFormat/>
    <w:rsid w:val="00181FF5"/>
    <w:rPr>
      <w:rFonts w:ascii="Franklin Gothic Book" w:hAnsi="Franklin Gothic Book"/>
      <w:noProof/>
      <w:color w:themeColor="accent1" w:themeTint="33" w:val="D9E2F3"/>
    </w:rPr>
  </w:style>
  <w:style w:customStyle="1" w:styleId="Summary" w:type="paragraph">
    <w:name w:val="Summary"/>
    <w:basedOn w:val="Normal"/>
    <w:qFormat/>
    <w:rsid w:val="00181FF5"/>
    <w:pPr>
      <w:spacing w:line="264" w:lineRule="auto"/>
    </w:pPr>
    <w:rPr>
      <w:rFonts w:ascii="Franklin Gothic Book" w:cs="FranklinGothicURW-Boo" w:hAnsi="Franklin Gothic Book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B45CC4"/>
    <w:rPr>
      <w:rFonts w:ascii="Century" w:hAnsi="Century"/>
      <w:b/>
      <w:bCs/>
      <w:color w:val="243242"/>
      <w:sz w:val="28"/>
      <w:szCs w:val="28"/>
    </w:rPr>
  </w:style>
  <w:style w:customStyle="1" w:styleId="FirstCompanyBlock" w:type="paragraph">
    <w:name w:val="First Company Block"/>
    <w:basedOn w:val="Normal"/>
    <w:qFormat/>
    <w:rsid w:val="008825B1"/>
    <w:pPr>
      <w:tabs>
        <w:tab w:pos="10800" w:val="right"/>
      </w:tabs>
    </w:pPr>
    <w:rPr>
      <w:rFonts w:ascii="Franklin Gothic Book" w:hAnsi="Franklin Gothic Book"/>
      <w:b/>
      <w:bCs/>
      <w:color w:val="505050"/>
      <w:sz w:val="20"/>
      <w:szCs w:val="20"/>
    </w:rPr>
  </w:style>
  <w:style w:customStyle="1" w:styleId="CompanyBlock" w:type="paragraph">
    <w:name w:val="Company Block"/>
    <w:basedOn w:val="Normal"/>
    <w:qFormat/>
    <w:rsid w:val="008825B1"/>
    <w:pPr>
      <w:tabs>
        <w:tab w:pos="10800" w:val="right"/>
      </w:tabs>
      <w:spacing w:before="360"/>
      <w:contextualSpacing/>
    </w:pPr>
    <w:rPr>
      <w:rFonts w:ascii="Franklin Gothic Book" w:hAnsi="Franklin Gothic Book"/>
      <w:b/>
      <w:bCs/>
      <w:color w:val="505050"/>
      <w:sz w:val="20"/>
      <w:szCs w:val="20"/>
    </w:rPr>
  </w:style>
  <w:style w:customStyle="1" w:styleId="JobDescription" w:type="paragraph">
    <w:name w:val="Job Description"/>
    <w:basedOn w:val="Normal"/>
    <w:qFormat/>
    <w:rsid w:val="00DB181B"/>
    <w:pPr>
      <w:tabs>
        <w:tab w:pos="7155" w:val="right"/>
      </w:tabs>
      <w:spacing w:before="180"/>
    </w:pPr>
    <w:rPr>
      <w:rFonts w:ascii="Franklin Gothic Book" w:cs="FranklinGothicURW-Boo" w:hAnsi="Franklin Gothic Book"/>
      <w:sz w:val="20"/>
      <w:szCs w:val="20"/>
    </w:rPr>
  </w:style>
  <w:style w:customStyle="1" w:styleId="JDAccomplishment" w:type="paragraph">
    <w:name w:val="JD Accomplishment"/>
    <w:basedOn w:val="ListParagraph"/>
    <w:qFormat/>
    <w:rsid w:val="008825B1"/>
    <w:pPr>
      <w:numPr>
        <w:numId w:val="2"/>
      </w:numPr>
      <w:spacing w:before="180"/>
    </w:pPr>
    <w:rPr>
      <w:rFonts w:ascii="Franklin Gothic Book" w:hAnsi="Franklin Gothic Book"/>
      <w:sz w:val="20"/>
      <w:szCs w:val="20"/>
    </w:rPr>
  </w:style>
  <w:style w:customStyle="1" w:styleId="EduDegree" w:type="paragraph">
    <w:name w:val="Edu Degree"/>
    <w:basedOn w:val="Normal"/>
    <w:qFormat/>
    <w:rsid w:val="008825B1"/>
    <w:pPr>
      <w:spacing w:before="120"/>
      <w:ind w:left="-15"/>
    </w:pPr>
    <w:rPr>
      <w:rFonts w:ascii="Franklin Gothic Book" w:hAnsi="Franklin Gothic Book"/>
      <w:b/>
      <w:bCs/>
      <w:color w:val="243242"/>
      <w:sz w:val="20"/>
      <w:szCs w:val="20"/>
    </w:rPr>
  </w:style>
  <w:style w:customStyle="1" w:styleId="EduInfo" w:type="paragraph">
    <w:name w:val="Edu Info"/>
    <w:basedOn w:val="Normal"/>
    <w:qFormat/>
    <w:rsid w:val="008825B1"/>
    <w:pPr>
      <w:ind w:left="-15"/>
    </w:pPr>
    <w:rPr>
      <w:rFonts w:ascii="Franklin Gothic Book" w:hAnsi="Franklin Gothic Book"/>
      <w:color w:val="243242"/>
      <w:sz w:val="20"/>
      <w:szCs w:val="20"/>
    </w:rPr>
  </w:style>
  <w:style w:customStyle="1" w:styleId="Certification" w:type="paragraph">
    <w:name w:val="Certification"/>
    <w:basedOn w:val="Normal"/>
    <w:qFormat/>
    <w:rsid w:val="00DB181B"/>
    <w:pPr>
      <w:ind w:left="-15"/>
    </w:pPr>
    <w:rPr>
      <w:rFonts w:ascii="Franklin Gothic Book" w:hAnsi="Franklin Gothic Book"/>
      <w:b/>
      <w:bCs/>
      <w:sz w:val="20"/>
      <w:szCs w:val="20"/>
    </w:rPr>
  </w:style>
  <w:style w:customStyle="1" w:styleId="TechSection" w:type="paragraph">
    <w:name w:val="Tech Section"/>
    <w:basedOn w:val="Normal"/>
    <w:qFormat/>
    <w:rsid w:val="00DB181B"/>
    <w:pPr>
      <w:spacing w:before="120"/>
    </w:pPr>
    <w:rPr>
      <w:rFonts w:ascii="Franklin Gothic Book" w:cs="FranklinGothicURW-Boo" w:hAnsi="Franklin Gothic Book"/>
      <w:b/>
      <w:bCs/>
      <w:sz w:val="20"/>
      <w:szCs w:val="20"/>
    </w:rPr>
  </w:style>
  <w:style w:customStyle="1" w:styleId="TechContent" w:type="paragraph">
    <w:name w:val="Tech Content"/>
    <w:basedOn w:val="Normal"/>
    <w:qFormat/>
    <w:rsid w:val="00DB181B"/>
    <w:pPr>
      <w:spacing w:before="120"/>
    </w:pPr>
    <w:rPr>
      <w:rFonts w:ascii="Franklin Gothic Book" w:cs="FranklinGothicURW-Boo" w:hAnsi="Franklin Gothic Book"/>
      <w:sz w:val="20"/>
      <w:szCs w:val="20"/>
    </w:rPr>
  </w:style>
  <w:style w:customStyle="1" w:styleId="AoEBullets" w:type="paragraph">
    <w:name w:val="AoE Bullets"/>
    <w:basedOn w:val="ListParagraph"/>
    <w:qFormat/>
    <w:rsid w:val="008825B1"/>
    <w:pPr>
      <w:numPr>
        <w:numId w:val="1"/>
      </w:numPr>
      <w:ind w:hanging="270" w:left="255"/>
    </w:pPr>
    <w:rPr>
      <w:rFonts w:ascii="Franklin Gothic Book" w:hAnsi="Franklin Gothic Book"/>
      <w:color w:val="243242"/>
      <w:sz w:val="20"/>
      <w:szCs w:val="20"/>
    </w:rPr>
  </w:style>
  <w:style w:customStyle="1" w:styleId="FirstSectionHeading" w:type="paragraph">
    <w:name w:val="First Section Heading"/>
    <w:basedOn w:val="Heading1"/>
    <w:qFormat/>
    <w:rsid w:val="003B629A"/>
    <w:pPr>
      <w:spacing w:before="0"/>
    </w:pPr>
  </w:style>
  <w:style w:customStyle="1" w:styleId="LeftBarBullet" w:type="paragraph">
    <w:name w:val="Left Bar Bullet"/>
    <w:basedOn w:val="ListParagraph"/>
    <w:qFormat/>
    <w:rsid w:val="000A1079"/>
    <w:pPr>
      <w:ind w:hanging="270" w:left="255"/>
    </w:pPr>
    <w:rPr>
      <w:rFonts w:ascii="Franklin Gothic Book" w:hAnsi="Franklin Gothic Book"/>
      <w:color w:val="243242"/>
      <w:sz w:val="20"/>
      <w:szCs w:val="20"/>
    </w:rPr>
  </w:style>
  <w:style w:customStyle="1" w:styleId="AdditionalSectionHeading" w:type="paragraph">
    <w:name w:val="Additional Section Heading"/>
    <w:basedOn w:val="Normal"/>
    <w:qFormat/>
    <w:rsid w:val="000A1079"/>
    <w:pPr>
      <w:spacing w:after="240" w:before="480"/>
    </w:pPr>
    <w:rPr>
      <w:rFonts w:ascii="Century" w:hAnsi="Century"/>
      <w:b/>
      <w:bCs/>
      <w:color w:val="243242"/>
      <w:sz w:val="28"/>
      <w:szCs w:val="28"/>
    </w:rPr>
  </w:style>
  <w:style w:customStyle="1" w:styleId="HiddenSection" w:type="paragraph">
    <w:name w:val="Hidden Section"/>
    <w:basedOn w:val="Normal"/>
    <w:qFormat/>
    <w:rsid w:val="0028312C"/>
    <w:rPr>
      <w:rFonts w:ascii="Corbel" w:cs="Calibri" w:eastAsia="Calibri" w:hAnsi="Corbel"/>
      <w:color w:themeColor="background1" w:val="FFFFFF"/>
    </w:rPr>
  </w:style>
  <w:style w:styleId="Hyperlink" w:type="character">
    <w:name w:val="Hyperlink"/>
    <w:basedOn w:val="DefaultParagraphFont"/>
    <w:uiPriority w:val="99"/>
    <w:unhideWhenUsed/>
    <w:rsid w:val="0028312C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smajid3@horizon.csueastbay.edu" TargetMode="External" Type="http://schemas.openxmlformats.org/officeDocument/2006/relationships/hyperlink"/>
<Relationship Id="rId9" Target="https://www.linkedin.com/in/siahmoy-majid-27aab3240/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07D5A-24C6-47D0-9F74-98E9E6B7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Siahmoy Majid's Resume</vt:lpstr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2022-09-10T03:33:00Z</dcterms:created>
  <dc:creator>Siahmoy Majid</dc:creator>
  <cp:lastModifiedBy>Siahmoy Majid</cp:lastModifiedBy>
  <cp:lastPrinted>2020-07-27T20:13:00Z</cp:lastPrinted>
  <dcterms:modified xsi:type="dcterms:W3CDTF">2022-09-10T03:50:00Z</dcterms:modified>
  <cp:revision>5</cp:revision>
  <dc:title>Siahmoy Majid's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ExMo1-v1</vt:lpwstr>
  </property>
  <property fmtid="{D5CDD505-2E9C-101B-9397-08002B2CF9AE}" name="tal_id" pid="3">
    <vt:lpwstr>7675e8f70619502b4667f637c73428d6</vt:lpwstr>
  </property>
  <property fmtid="{D5CDD505-2E9C-101B-9397-08002B2CF9AE}" name="app_source" pid="4">
    <vt:lpwstr>rezbiz</vt:lpwstr>
  </property>
  <property fmtid="{D5CDD505-2E9C-101B-9397-08002B2CF9AE}" name="app_id" pid="5">
    <vt:lpwstr>1048034</vt:lpwstr>
  </property>
</Properties>
</file>