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میدان</w:t>
      </w:r>
      <w:r>
        <w:rPr>
          <w:rtl/>
        </w:rPr>
        <w:t xml:space="preserve"> </w:t>
      </w:r>
      <w:r>
        <w:rPr>
          <w:rtl/>
        </w:rPr>
        <w:t xml:space="preserve">و</w:t>
      </w:r>
      <w:r>
        <w:rPr>
          <w:rtl/>
        </w:rPr>
        <w:t xml:space="preserve"> </w:t>
      </w:r>
      <w:r>
        <w:rPr>
          <w:rtl/>
        </w:rPr>
        <w:t xml:space="preserve">بوزون</w:t>
      </w:r>
      <w:r>
        <w:rPr>
          <w:rtl/>
        </w:rPr>
        <w:t xml:space="preserve"> </w:t>
      </w:r>
      <w:r>
        <w:rPr>
          <w:rtl/>
        </w:rPr>
        <w:t xml:space="preserve">هیگز</w:t>
      </w:r>
      <w:r>
        <w:rPr>
          <w:rtl/>
        </w:rPr>
        <w:t xml:space="preserve"> </w:t>
      </w:r>
      <w:r>
        <w:rPr>
          <w:rtl/>
        </w:rPr>
        <w:t xml:space="preserve">در</w:t>
      </w:r>
      <w:r>
        <w:rPr>
          <w:rtl/>
        </w:rPr>
        <w:t xml:space="preserve"> </w:t>
      </w:r>
      <w:r>
        <w:rPr>
          <w:rtl/>
        </w:rPr>
        <w:t xml:space="preserve">جبر</w:t>
      </w:r>
      <w:r>
        <w:rPr>
          <w:rtl/>
        </w:rPr>
        <w:t xml:space="preserve"> </w:t>
      </w:r>
      <w:r>
        <w:rPr>
          <w:rtl/>
        </w:rPr>
        <w:t xml:space="preserve">NSC</w:t>
      </w:r>
    </w:p>
    <w:p>
      <w:pPr>
        <w:pStyle w:val="Subtitle"/>
        <w:bidi/>
      </w:pPr>
      <w:r>
        <w:rPr>
          <w:rtl/>
        </w:rPr>
        <w:t xml:space="preserve">فرمول‌بندی</w:t>
      </w:r>
      <w:r>
        <w:rPr>
          <w:rtl/>
        </w:rPr>
        <w:t xml:space="preserve"> </w:t>
      </w:r>
      <w:r>
        <w:rPr>
          <w:rtl/>
        </w:rPr>
        <w:t xml:space="preserve">استاندارد</w:t>
      </w:r>
      <w:r>
        <w:rPr>
          <w:rtl/>
        </w:rPr>
        <w:t xml:space="preserve"> </w:t>
      </w:r>
      <w:r>
        <w:rPr>
          <w:rtl/>
        </w:rPr>
        <w:t xml:space="preserve">نگاشت</w:t>
      </w:r>
      <w:r>
        <w:rPr>
          <w:rtl/>
        </w:rPr>
        <w:t xml:space="preserve"> </w:t>
      </w:r>
      <w:r>
        <w:rPr>
          <w:rtl/>
        </w:rPr>
        <w:t xml:space="preserve">پیشنهادی</w:t>
      </w:r>
      <w:r>
        <w:rPr>
          <w:rtl/>
        </w:rPr>
        <w:t xml:space="preserve"> </w:t>
      </w:r>
      <w:r>
        <w:rPr>
          <w:rtl/>
        </w:rPr>
        <w:t xml:space="preserve">آزمون‌ها</w:t>
      </w:r>
      <w:r>
        <w:rPr>
          <w:rtl/>
        </w:rPr>
        <w:t xml:space="preserve"> </w:t>
      </w:r>
      <w:r>
        <w:rPr>
          <w:rtl/>
        </w:rPr>
        <w:t xml:space="preserve">ایده‌ها</w:t>
      </w:r>
      <w:r>
        <w:rPr>
          <w:rtl/>
        </w:rPr>
        <w:t xml:space="preserve"> </w:t>
      </w:r>
      <w:r>
        <w:rPr>
          <w:rtl/>
        </w:rPr>
        <w:t xml:space="preserve">و</w:t>
      </w:r>
      <w:r>
        <w:rPr>
          <w:rtl/>
        </w:rPr>
        <w:t xml:space="preserve"> </w:t>
      </w:r>
      <w:r>
        <w:rPr>
          <w:rtl/>
        </w:rPr>
        <w:t xml:space="preserve">مرز</w:t>
      </w:r>
      <w:r>
        <w:rPr>
          <w:rtl/>
        </w:rPr>
        <w:t xml:space="preserve"> </w:t>
      </w:r>
      <w:r>
        <w:rPr>
          <w:rtl/>
        </w:rPr>
        <w:t xml:space="preserve">ادعای</w:t>
      </w:r>
      <w:r>
        <w:rPr>
          <w:rtl/>
        </w:rPr>
        <w:t xml:space="preserve"> </w:t>
      </w:r>
      <w:r>
        <w:rPr>
          <w:rtl/>
        </w:rPr>
        <w:t xml:space="preserve">فیزیکی</w:t>
      </w:r>
    </w:p>
    <w:p>
      <w:pPr>
        <w:pStyle w:val="Author"/>
        <w:bidi/>
      </w:pPr>
      <w:r>
        <w:rPr>
          <w:rtl/>
        </w:rPr>
        <w:t xml:space="preserve">سیامک</w:t>
      </w:r>
      <w:r>
        <w:rPr>
          <w:rtl/>
        </w:rPr>
        <w:t xml:space="preserve"> </w:t>
      </w:r>
      <w:r>
        <w:rPr>
          <w:rtl/>
        </w:rPr>
        <w:t xml:space="preserve">پژوهش</w:t>
      </w:r>
      <w:r>
        <w:rPr>
          <w:rtl/>
        </w:rPr>
        <w:t xml:space="preserve"> </w:t>
      </w:r>
      <w:r>
        <w:rPr>
          <w:rtl/>
        </w:rPr>
        <w:t xml:space="preserve">مستقل</w:t>
      </w:r>
    </w:p>
    <w:p>
      <w:pPr>
        <w:pStyle w:val="Date"/>
        <w:bidi/>
      </w:pPr>
      <w:r>
        <w:rPr>
          <w:rtl/>
        </w:rPr>
        <w:t xml:space="preserve">۱۸</w:t>
      </w:r>
      <w:r>
        <w:rPr>
          <w:rtl/>
        </w:rPr>
        <w:t xml:space="preserve"> </w:t>
      </w:r>
      <w:r>
        <w:rPr>
          <w:rtl/>
        </w:rPr>
        <w:t xml:space="preserve">اوت</w:t>
      </w:r>
      <w:r>
        <w:rPr>
          <w:rtl/>
        </w:rPr>
        <w:t xml:space="preserve"> </w:t>
      </w:r>
      <w:r>
        <w:rPr>
          <w:rtl/>
        </w:rPr>
        <w:t xml:space="preserve">۲۰۲۶</w:t>
      </w:r>
    </w:p>
    <w:bookmarkStart w:id="20" w:name="حکم-علمی"/>
    <w:p>
      <w:pPr>
        <w:pStyle w:val="Heading1"/>
        <w:bidi/>
      </w:pPr>
      <w:r>
        <w:rPr>
          <w:rtl/>
        </w:rPr>
        <w:t xml:space="preserve">حکم علمی</w:t>
      </w:r>
    </w:p>
    <w:p>
      <w:pPr>
        <w:bidi/>
      </w:pPr>
      <w:r>
        <w:rPr>
          <w:rtl/>
        </w:rPr>
        <w:t xml:space="preserve">در مدل استاندارد میدان هیگز یک میدان اسکالر مختلط با پتانسیل شکست تقارن است و بوزون هیگز برانگیختگی کوانتومی پیرامون مقدار خلأ آن است در NSC نگاشت</w:t>
      </w:r>
    </w:p>
    <w:p>
      <w:pPr>
        <w:bidi/>
      </w:pPr>
      <m:oMathPara>
        <m:oMathParaPr>
          <m:jc m:val="center"/>
        </m:oMathParaPr>
        <m:oMath>
          <m:sSub>
            <m:e>
              <m:r>
                <m:t>v</m:t>
              </m:r>
            </m:e>
            <m:sub>
              <m:r>
                <m:rPr>
                  <m:sty m:val="p"/>
                </m:rPr>
                <m:t>e</m:t>
              </m:r>
              <m:r>
                <m:rPr>
                  <m:sty m:val="p"/>
                </m:rPr>
                <m:t>f</m:t>
              </m:r>
              <m:r>
                <m:rPr>
                  <m:sty m:val="p"/>
                </m:rPr>
                <m:t>f</m:t>
              </m:r>
            </m:sub>
          </m:sSub>
          <m:r>
            <m:rPr>
              <m:sty m:val="p"/>
            </m:rPr>
            <m:t>↔</m:t>
          </m:r>
          <m:r>
            <m:rPr>
              <m:sty m:val="p"/>
            </m:rPr>
            <m:t>⟨</m:t>
          </m:r>
          <m:sSub>
            <m:e>
              <m:r>
                <m:t>Δ</m:t>
              </m:r>
            </m:e>
            <m:sub>
              <m:r>
                <m:rPr>
                  <m:sty m:val="p"/>
                </m:rPr>
                <m:t>n</m:t>
              </m:r>
              <m:r>
                <m:rPr>
                  <m:sty m:val="p"/>
                </m:rPr>
                <m:t>e</m:t>
              </m:r>
              <m:r>
                <m:rPr>
                  <m:sty m:val="p"/>
                </m:rPr>
                <m:t>t</m:t>
              </m:r>
              <m:r>
                <m:rPr>
                  <m:sty m:val="p"/>
                </m:rPr>
                <m:t>w</m:t>
              </m:r>
              <m:r>
                <m:rPr>
                  <m:sty m:val="p"/>
                </m:rPr>
                <m:t>o</m:t>
              </m:r>
              <m:r>
                <m:rPr>
                  <m:sty m:val="p"/>
                </m:rPr>
                <m:t>r</m:t>
              </m:r>
              <m:r>
                <m:rPr>
                  <m:sty m:val="p"/>
                </m:rPr>
                <m:t>k</m:t>
              </m:r>
            </m:sub>
          </m:sSub>
          <m:r>
            <m:rPr>
              <m:sty m:val="p"/>
            </m:rPr>
            <m:t>⟩</m:t>
          </m:r>
          <m:r>
            <m:t>  </m:t>
          </m:r>
          <m:r>
            <m:t>h</m:t>
          </m:r>
          <m:d>
            <m:dPr>
              <m:begChr m:val="("/>
              <m:endChr m:val=")"/>
              <m:sepChr m:val=""/>
              <m:grow/>
            </m:dPr>
            <m:e>
              <m:r>
                <m:t>x</m:t>
              </m:r>
            </m:e>
          </m:d>
          <m:r>
            <m:rPr>
              <m:sty m:val="p"/>
            </m:rPr>
            <m:t>↔</m:t>
          </m:r>
          <m:r>
            <m:t>δ</m:t>
          </m:r>
          <m:r>
            <m:t>Δ</m:t>
          </m:r>
          <m:d>
            <m:dPr>
              <m:begChr m:val="("/>
              <m:endChr m:val=")"/>
              <m:sepChr m:val=""/>
              <m:grow/>
            </m:dPr>
            <m:e>
              <m:r>
                <m:t>x</m:t>
              </m:r>
            </m:e>
          </m:d>
        </m:oMath>
      </m:oMathPara>
    </w:p>
    <w:p>
      <w:pPr>
        <w:bidi/>
      </w:pPr>
      <w:r>
        <w:rPr>
          <w:rtl/>
        </w:rPr>
        <w:t xml:space="preserve">یک معماری قابل بررسی است اما هنوز پتانسیل هیگز شکست تقارن کوپلینگ‌های پیمانه‌ای و یوکاوا مقیاس انرژی و جرم حدود</w:t>
      </w:r>
      <w:r>
        <w:rPr>
          <w:rtl/>
        </w:rPr>
        <w:t xml:space="preserve"> </w:t>
      </w:r>
      <m:oMath>
        <m:r>
          <m:t>125</m:t>
        </m:r>
        <m:r>
          <m:t> </m:t>
        </m:r>
        <m:r>
          <m:rPr>
            <m:sty m:val="p"/>
          </m:rPr>
          <m:t>G</m:t>
        </m:r>
        <m:r>
          <m:rPr>
            <m:sty m:val="p"/>
          </m:rPr>
          <m:t>e</m:t>
        </m:r>
        <m:r>
          <m:rPr>
            <m:sty m:val="p"/>
          </m:rPr>
          <m:t>V</m:t>
        </m:r>
      </m:oMath>
      <w:r>
        <w:rPr>
          <w:rtl/>
        </w:rPr>
        <w:t xml:space="preserve"> </w:t>
      </w:r>
      <w:r>
        <w:rPr>
          <w:rtl/>
        </w:rPr>
        <w:t xml:space="preserve">از اصول مستقل NSC استخراج نشده‌اند بنابراین وضعیت فعلی شاخه هیگز NSC</w:t>
      </w:r>
      <w:r>
        <w:rPr>
          <w:rtl/>
        </w:rPr>
        <w:t xml:space="preserve"> </w:t>
      </w:r>
      <w:r>
        <w:rPr>
          <w:rtl/>
          <w:bCs/>
          <w:b/>
        </w:rPr>
        <w:t xml:space="preserve">فرضیه ریاضی و برنامه آزمون</w:t>
      </w:r>
      <w:r>
        <w:rPr>
          <w:rtl/>
        </w:rPr>
        <w:t xml:space="preserve"> </w:t>
      </w:r>
      <w:r>
        <w:rPr>
          <w:rtl/>
        </w:rPr>
        <w:t xml:space="preserve">است نه نظریه فیزیکی تأییدشده</w:t>
      </w:r>
    </w:p>
    <w:bookmarkEnd w:id="20"/>
    <w:bookmarkStart w:id="26" w:name="میدان-هیگز-در-مدل-استاندارد"/>
    <w:p>
      <w:pPr>
        <w:pStyle w:val="Heading1"/>
        <w:bidi/>
      </w:pPr>
      <w:r>
        <w:rPr>
          <w:rtl/>
        </w:rPr>
        <w:t xml:space="preserve">۱ میدان هیگز در مدل استاندارد</w:t>
      </w:r>
    </w:p>
    <w:bookmarkStart w:id="21" w:name="مسئله-جرم-در-نظریه-پیمانهای"/>
    <w:p>
      <w:pPr>
        <w:pStyle w:val="Heading2"/>
        <w:bidi/>
      </w:pPr>
      <w:r>
        <w:rPr>
          <w:rtl/>
        </w:rPr>
        <w:t xml:space="preserve">۱ ۱ مسئله جرم در نظریه پیمانه‌ای</w:t>
      </w:r>
    </w:p>
    <w:p>
      <w:pPr>
        <w:bidi/>
      </w:pPr>
      <w:r>
        <w:rPr>
          <w:rtl/>
        </w:rPr>
        <w:t xml:space="preserve">تقارن الکتروضعیف بر گروه</w:t>
      </w:r>
    </w:p>
    <w:p>
      <w:pPr>
        <w:bidi/>
      </w:pPr>
      <m:oMathPara>
        <m:oMathParaPr>
          <m:jc m:val="center"/>
        </m:oMathParaPr>
        <m:oMath>
          <m:r>
            <m:t>S</m:t>
          </m:r>
          <m:r>
            <m:t>U</m:t>
          </m:r>
          <m:sSub>
            <m:e>
              <m:d>
                <m:dPr>
                  <m:begChr m:val="("/>
                  <m:endChr m:val=")"/>
                  <m:sepChr m:val=""/>
                  <m:grow/>
                </m:dPr>
                <m:e>
                  <m:r>
                    <m:t>2</m:t>
                  </m:r>
                </m:e>
              </m:d>
            </m:e>
            <m:sub>
              <m:r>
                <m:t>L</m:t>
              </m:r>
            </m:sub>
          </m:sSub>
          <m:r>
            <m:rPr>
              <m:sty m:val="p"/>
            </m:rPr>
            <m:t>×</m:t>
          </m:r>
          <m:r>
            <m:t>U</m:t>
          </m:r>
          <m:sSub>
            <m:e>
              <m:d>
                <m:dPr>
                  <m:begChr m:val="("/>
                  <m:endChr m:val=")"/>
                  <m:sepChr m:val=""/>
                  <m:grow/>
                </m:dPr>
                <m:e>
                  <m:r>
                    <m:t>1</m:t>
                  </m:r>
                </m:e>
              </m:d>
            </m:e>
            <m:sub>
              <m:r>
                <m:t>Y</m:t>
              </m:r>
            </m:sub>
          </m:sSub>
        </m:oMath>
      </m:oMathPara>
    </w:p>
    <w:p>
      <w:pPr>
        <w:bidi/>
      </w:pPr>
      <w:r>
        <w:rPr>
          <w:rtl/>
        </w:rPr>
        <w:t xml:space="preserve">بنا شده است افزودن مستقیم جمله جرم برای بوزون‌های پیمانه‌ای تقارن پیمانه‌ای را می‌شکند سازوکار هیگز جرم را از برهم‌کنش میدان‌ها با مقدار خلأ یک میدان اسکالر تولید می‌کند بدون آنکه تقارن پیمانه‌ای لاگرانژی به شکل صریح شکسته شود</w:t>
      </w:r>
    </w:p>
    <w:p>
      <w:pPr>
        <w:bidi/>
      </w:pPr>
      <w:r>
        <w:rPr>
          <w:rtl/>
        </w:rPr>
        <w:t xml:space="preserve">دوبلت هیگز</w:t>
      </w:r>
    </w:p>
    <w:p>
      <w:pPr>
        <w:bidi/>
      </w:pPr>
      <m:oMathPara>
        <m:oMathParaPr>
          <m:jc m:val="center"/>
        </m:oMathParaPr>
        <m:oMath>
          <m:r>
            <m:t>Φ</m:t>
          </m:r>
          <m:d>
            <m:dPr>
              <m:begChr m:val="("/>
              <m:endChr m:val=")"/>
              <m:sepChr m:val=""/>
              <m:grow/>
            </m:dPr>
            <m:e>
              <m:r>
                <m:t>x</m:t>
              </m:r>
            </m:e>
          </m:d>
          <m:r>
            <m:rPr>
              <m:sty m:val="p"/>
            </m:rPr>
            <m:t>=</m:t>
          </m:r>
          <m:d>
            <m:dPr>
              <m:begChr m:val="("/>
              <m:endChr m:val=")"/>
              <m:sepChr m:val=""/>
              <m:grow/>
            </m:dPr>
            <m:e>
              <m:m>
                <m:mPr>
                  <m:baseJc m:val="center"/>
                  <m:plcHide m:val="on"/>
                  <m:mcs>
                    <m:mc>
                      <m:mcPr>
                        <m:mcJc m:val="center"/>
                        <m:count m:val="1"/>
                      </m:mcPr>
                    </m:mc>
                  </m:mcs>
                </m:mPr>
                <m:mr>
                  <m:e>
                    <m:sSup>
                      <m:e>
                        <m:r>
                          <m:t>ϕ</m:t>
                        </m:r>
                      </m:e>
                      <m:sup>
                        <m:r>
                          <m:rPr>
                            <m:sty m:val="p"/>
                          </m:rPr>
                          <m:t>+</m:t>
                        </m:r>
                      </m:sup>
                    </m:sSup>
                    <m:d>
                      <m:dPr>
                        <m:begChr m:val="("/>
                        <m:endChr m:val=")"/>
                        <m:sepChr m:val=""/>
                        <m:grow/>
                      </m:dPr>
                      <m:e>
                        <m:r>
                          <m:t>x</m:t>
                        </m:r>
                      </m:e>
                    </m:d>
                  </m:e>
                </m:mr>
                <m:mr>
                  <m:e>
                    <m:sSup>
                      <m:e>
                        <m:r>
                          <m:t>ϕ</m:t>
                        </m:r>
                      </m:e>
                      <m:sup>
                        <m:r>
                          <m:t>0</m:t>
                        </m:r>
                      </m:sup>
                    </m:sSup>
                    <m:d>
                      <m:dPr>
                        <m:begChr m:val="("/>
                        <m:endChr m:val=")"/>
                        <m:sepChr m:val=""/>
                        <m:grow/>
                      </m:dPr>
                      <m:e>
                        <m:r>
                          <m:t>x</m:t>
                        </m:r>
                      </m:e>
                    </m:d>
                  </m:e>
                </m:mr>
              </m:m>
            </m:e>
          </m:d>
        </m:oMath>
      </m:oMathPara>
    </w:p>
    <w:p>
      <w:pPr>
        <w:bidi/>
      </w:pPr>
      <w:r>
        <w:rPr>
          <w:rtl/>
        </w:rPr>
        <w:t xml:space="preserve">و مشتق هموردا</w:t>
      </w:r>
    </w:p>
    <w:p>
      <w:pPr>
        <w:bidi/>
      </w:pPr>
      <m:oMathPara>
        <m:oMathParaPr>
          <m:jc m:val="center"/>
        </m:oMathParaPr>
        <m:oMath>
          <m:sSub>
            <m:e>
              <m:r>
                <m:t>D</m:t>
              </m:r>
            </m:e>
            <m:sub>
              <m:r>
                <m:t>μ</m:t>
              </m:r>
            </m:sub>
          </m:sSub>
          <m:r>
            <m:rPr>
              <m:sty m:val="p"/>
            </m:rPr>
            <m:t>=</m:t>
          </m:r>
          <m:sSub>
            <m:e>
              <m:r>
                <m:rPr>
                  <m:sty m:val="p"/>
                </m:rPr>
                <m:t>∂</m:t>
              </m:r>
            </m:e>
            <m:sub>
              <m:r>
                <m:t>μ</m:t>
              </m:r>
            </m:sub>
          </m:sSub>
          <m:r>
            <m:rPr>
              <m:sty m:val="p"/>
            </m:rPr>
            <m:t>−</m:t>
          </m:r>
          <m:r>
            <m:t>i</m:t>
          </m:r>
          <m:f>
            <m:fPr>
              <m:type m:val="bar"/>
            </m:fPr>
            <m:num>
              <m:r>
                <m:t>g</m:t>
              </m:r>
            </m:num>
            <m:den>
              <m:r>
                <m:t>2</m:t>
              </m:r>
            </m:den>
          </m:f>
          <m:sSup>
            <m:e>
              <m:r>
                <m:t>τ</m:t>
              </m:r>
            </m:e>
            <m:sup>
              <m:r>
                <m:t>a</m:t>
              </m:r>
            </m:sup>
          </m:sSup>
          <m:sSubSup>
            <m:e>
              <m:r>
                <m:t>W</m:t>
              </m:r>
            </m:e>
            <m:sub>
              <m:r>
                <m:t>μ</m:t>
              </m:r>
            </m:sub>
            <m:sup>
              <m:r>
                <m:t>a</m:t>
              </m:r>
            </m:sup>
          </m:sSubSup>
          <m:r>
            <m:rPr>
              <m:sty m:val="p"/>
            </m:rPr>
            <m:t>−</m:t>
          </m:r>
          <m:r>
            <m:t>i</m:t>
          </m:r>
          <m:f>
            <m:fPr>
              <m:type m:val="bar"/>
            </m:fPr>
            <m:num>
              <m:r>
                <m:t>g</m:t>
              </m:r>
              <m:r>
                <m:rPr>
                  <m:sty m:val="p"/>
                </m:rPr>
                <m:t>′</m:t>
              </m:r>
            </m:num>
            <m:den>
              <m:r>
                <m:t>2</m:t>
              </m:r>
            </m:den>
          </m:f>
          <m:r>
            <m:t>Y</m:t>
          </m:r>
          <m:sSub>
            <m:e>
              <m:r>
                <m:t>B</m:t>
              </m:r>
            </m:e>
            <m:sub>
              <m:r>
                <m:t>μ</m:t>
              </m:r>
            </m:sub>
          </m:sSub>
        </m:oMath>
      </m:oMathPara>
    </w:p>
    <w:p>
      <w:pPr>
        <w:bidi/>
      </w:pPr>
      <w:r>
        <w:rPr>
          <w:rtl/>
        </w:rPr>
        <w:t xml:space="preserve">بخش هیگز لاگرانژی را می‌سازند</w:t>
      </w:r>
    </w:p>
    <w:p>
      <w:pPr>
        <w:bidi/>
      </w:pPr>
      <m:oMathPara>
        <m:oMathParaPr>
          <m:jc m:val="center"/>
        </m:oMathParaPr>
        <m:oMath>
          <m:sSub>
            <m:e>
              <m:r>
                <m:rPr>
                  <m:sty m:val="p"/>
                  <m:scr m:val="script"/>
                </m:rPr>
                <m:t>L</m:t>
              </m:r>
            </m:e>
            <m:sub>
              <m:r>
                <m:t>H</m:t>
              </m:r>
            </m:sub>
          </m:sSub>
          <m:r>
            <m:rPr>
              <m:sty m:val="p"/>
            </m:rPr>
            <m:t>=</m:t>
          </m:r>
          <m:sSup>
            <m:e>
              <m:d>
                <m:dPr>
                  <m:begChr m:val="("/>
                  <m:endChr m:val=")"/>
                  <m:sepChr m:val=""/>
                  <m:grow/>
                </m:dPr>
                <m:e>
                  <m:sSub>
                    <m:e>
                      <m:r>
                        <m:t>D</m:t>
                      </m:r>
                    </m:e>
                    <m:sub>
                      <m:r>
                        <m:t>μ</m:t>
                      </m:r>
                    </m:sub>
                  </m:sSub>
                  <m:r>
                    <m:t>Φ</m:t>
                  </m:r>
                </m:e>
              </m:d>
            </m:e>
            <m:sup>
              <m:r>
                <m:rPr>
                  <m:sty m:val="p"/>
                </m:rPr>
                <m:t>†</m:t>
              </m:r>
            </m:sup>
          </m:sSup>
          <m:d>
            <m:dPr>
              <m:begChr m:val="("/>
              <m:endChr m:val=")"/>
              <m:sepChr m:val=""/>
              <m:grow/>
            </m:dPr>
            <m:e>
              <m:sSup>
                <m:e>
                  <m:r>
                    <m:t>D</m:t>
                  </m:r>
                </m:e>
                <m:sup>
                  <m:r>
                    <m:t>μ</m:t>
                  </m:r>
                </m:sup>
              </m:sSup>
              <m:r>
                <m:t>Φ</m:t>
              </m:r>
            </m:e>
          </m:d>
          <m:r>
            <m:rPr>
              <m:sty m:val="p"/>
            </m:rPr>
            <m:t>−</m:t>
          </m:r>
          <m:r>
            <m:t>V</m:t>
          </m:r>
          <m:d>
            <m:dPr>
              <m:begChr m:val="("/>
              <m:endChr m:val=")"/>
              <m:sepChr m:val=""/>
              <m:grow/>
            </m:dPr>
            <m:e>
              <m:r>
                <m:t>Φ</m:t>
              </m:r>
            </m:e>
          </m:d>
        </m:oMath>
      </m:oMathPara>
    </w:p>
    <w:bookmarkEnd w:id="21"/>
    <w:bookmarkStart w:id="22" w:name="پتانسیل-و-شکست-خودبهخودی-تقارن"/>
    <w:p>
      <w:pPr>
        <w:pStyle w:val="Heading2"/>
        <w:bidi/>
      </w:pPr>
      <w:r>
        <w:rPr>
          <w:rtl/>
        </w:rPr>
        <w:t xml:space="preserve">۱ ۲ پتانسیل و شکست خودبه‌خودی تقارن</w:t>
      </w:r>
    </w:p>
    <w:p>
      <w:pPr>
        <w:bidi/>
      </w:pPr>
      <w:r>
        <w:rPr>
          <w:rtl/>
        </w:rPr>
        <w:t xml:space="preserve">پتانسیل استاندارد</w:t>
      </w:r>
    </w:p>
    <w:p>
      <w:pPr>
        <w:bidi/>
      </w:pPr>
      <m:oMathPara>
        <m:oMathParaPr>
          <m:jc m:val="center"/>
        </m:oMathParaPr>
        <m:oMath>
          <m:r>
            <m:t>V</m:t>
          </m:r>
          <m:d>
            <m:dPr>
              <m:begChr m:val="("/>
              <m:endChr m:val=")"/>
              <m:sepChr m:val=""/>
              <m:grow/>
            </m:dPr>
            <m:e>
              <m:r>
                <m:t>Φ</m:t>
              </m:r>
            </m:e>
          </m:d>
          <m:r>
            <m:rPr>
              <m:sty m:val="p"/>
            </m:rPr>
            <m:t>=</m:t>
          </m:r>
          <m:r>
            <m:rPr>
              <m:sty m:val="p"/>
            </m:rPr>
            <m:t>−</m:t>
          </m:r>
          <m:sSup>
            <m:e>
              <m:r>
                <m:t>μ</m:t>
              </m:r>
            </m:e>
            <m:sup>
              <m:r>
                <m:t>2</m:t>
              </m:r>
            </m:sup>
          </m:sSup>
          <m:sSup>
            <m:e>
              <m:r>
                <m:t>Φ</m:t>
              </m:r>
            </m:e>
            <m:sup>
              <m:r>
                <m:rPr>
                  <m:sty m:val="p"/>
                </m:rPr>
                <m:t>†</m:t>
              </m:r>
            </m:sup>
          </m:sSup>
          <m:r>
            <m:t>Φ</m:t>
          </m:r>
          <m:r>
            <m:rPr>
              <m:sty m:val="p"/>
            </m:rPr>
            <m:t>+</m:t>
          </m:r>
          <m:r>
            <m:t>λ</m:t>
          </m:r>
          <m:sSup>
            <m:e>
              <m:d>
                <m:dPr>
                  <m:begChr m:val="("/>
                  <m:endChr m:val=")"/>
                  <m:sepChr m:val=""/>
                  <m:grow/>
                </m:dPr>
                <m:e>
                  <m:sSup>
                    <m:e>
                      <m:r>
                        <m:t>Φ</m:t>
                      </m:r>
                    </m:e>
                    <m:sup>
                      <m:r>
                        <m:rPr>
                          <m:sty m:val="p"/>
                        </m:rPr>
                        <m:t>†</m:t>
                      </m:r>
                    </m:sup>
                  </m:sSup>
                  <m:r>
                    <m:t>Φ</m:t>
                  </m:r>
                </m:e>
              </m:d>
            </m:e>
            <m:sup>
              <m:r>
                <m:t>2</m:t>
              </m:r>
            </m:sup>
          </m:sSup>
          <m:r>
            <m:t>  </m:t>
          </m:r>
          <m:sSup>
            <m:e>
              <m:r>
                <m:t>μ</m:t>
              </m:r>
            </m:e>
            <m:sup>
              <m:r>
                <m:t>2</m:t>
              </m:r>
            </m:sup>
          </m:sSup>
          <m:r>
            <m:rPr>
              <m:sty m:val="p"/>
            </m:rPr>
            <m:t>&gt;</m:t>
          </m:r>
          <m:r>
            <m:t>0</m:t>
          </m:r>
          <m:r>
            <m:t>  </m:t>
          </m:r>
          <m:r>
            <m:t>λ</m:t>
          </m:r>
          <m:r>
            <m:rPr>
              <m:sty m:val="p"/>
            </m:rPr>
            <m:t>&gt;</m:t>
          </m:r>
          <m:r>
            <m:t>0</m:t>
          </m:r>
        </m:oMath>
      </m:oMathPara>
    </w:p>
    <w:p>
      <w:pPr>
        <w:bidi/>
      </w:pPr>
      <w:r>
        <w:rPr>
          <w:rtl/>
        </w:rPr>
        <w:t xml:space="preserve">کمینه‌های پیوسته‌ای دارد که اندازه آن‌ها</w:t>
      </w:r>
    </w:p>
    <w:p>
      <w:pPr>
        <w:bidi/>
      </w:pPr>
      <m:oMathPara>
        <m:oMathParaPr>
          <m:jc m:val="center"/>
        </m:oMathParaPr>
        <m:oMath>
          <m:sSup>
            <m:e>
              <m:r>
                <m:t>Φ</m:t>
              </m:r>
            </m:e>
            <m:sup>
              <m:r>
                <m:rPr>
                  <m:sty m:val="p"/>
                </m:rPr>
                <m:t>†</m:t>
              </m:r>
            </m:sup>
          </m:sSup>
          <m:r>
            <m:t>Φ</m:t>
          </m:r>
          <m:r>
            <m:rPr>
              <m:sty m:val="p"/>
            </m:rPr>
            <m:t>=</m:t>
          </m:r>
          <m:f>
            <m:fPr>
              <m:type m:val="bar"/>
            </m:fPr>
            <m:num>
              <m:sSup>
                <m:e>
                  <m:r>
                    <m:t>v</m:t>
                  </m:r>
                </m:e>
                <m:sup>
                  <m:r>
                    <m:t>2</m:t>
                  </m:r>
                </m:sup>
              </m:sSup>
            </m:num>
            <m:den>
              <m:r>
                <m:t>2</m:t>
              </m:r>
            </m:den>
          </m:f>
          <m:r>
            <m:t>  </m:t>
          </m:r>
          <m:r>
            <m:t>v</m:t>
          </m:r>
          <m:r>
            <m:rPr>
              <m:sty m:val="p"/>
            </m:rPr>
            <m:t>=</m:t>
          </m:r>
          <m:rad>
            <m:radPr>
              <m:degHide m:val="on"/>
            </m:radPr>
            <m:deg/>
            <m:e>
              <m:f>
                <m:fPr>
                  <m:type m:val="bar"/>
                </m:fPr>
                <m:num>
                  <m:sSup>
                    <m:e>
                      <m:r>
                        <m:t>μ</m:t>
                      </m:r>
                    </m:e>
                    <m:sup>
                      <m:r>
                        <m:t>2</m:t>
                      </m:r>
                    </m:sup>
                  </m:sSup>
                </m:num>
                <m:den>
                  <m:r>
                    <m:t>λ</m:t>
                  </m:r>
                </m:den>
              </m:f>
            </m:e>
          </m:rad>
        </m:oMath>
      </m:oMathPara>
    </w:p>
    <w:p>
      <w:pPr>
        <w:bidi/>
      </w:pPr>
      <w:r>
        <w:rPr>
          <w:rtl/>
        </w:rPr>
        <w:t xml:space="preserve">است مقدار تجربی پارامتر خلأ تقریباً</w:t>
      </w:r>
    </w:p>
    <w:p>
      <w:pPr>
        <w:bidi/>
      </w:pPr>
      <m:oMathPara>
        <m:oMathParaPr>
          <m:jc m:val="center"/>
        </m:oMathParaPr>
        <m:oMath>
          <m:r>
            <m:t>v</m:t>
          </m:r>
          <m:r>
            <m:rPr>
              <m:sty m:val="p"/>
            </m:rPr>
            <m:t>≃</m:t>
          </m:r>
          <m:r>
            <m:t>246</m:t>
          </m:r>
          <m:r>
            <m:t> </m:t>
          </m:r>
          <m:r>
            <m:rPr>
              <m:sty m:val="p"/>
            </m:rPr>
            <m:t>G</m:t>
          </m:r>
          <m:r>
            <m:rPr>
              <m:sty m:val="p"/>
            </m:rPr>
            <m:t>e</m:t>
          </m:r>
          <m:r>
            <m:rPr>
              <m:sty m:val="p"/>
            </m:rPr>
            <m:t>V</m:t>
          </m:r>
        </m:oMath>
      </m:oMathPara>
    </w:p>
    <w:p>
      <w:pPr>
        <w:bidi/>
      </w:pPr>
      <w:r>
        <w:rPr>
          <w:rtl/>
        </w:rPr>
        <w:t xml:space="preserve">است در پیمانه واحدی می‌توان نوشت</w:t>
      </w:r>
    </w:p>
    <w:p>
      <w:pPr>
        <w:bidi/>
      </w:pPr>
      <m:oMathPara>
        <m:oMathParaPr>
          <m:jc m:val="center"/>
        </m:oMathParaPr>
        <m:oMath>
          <m:r>
            <m:t>Φ</m:t>
          </m:r>
          <m:d>
            <m:dPr>
              <m:begChr m:val="("/>
              <m:endChr m:val=")"/>
              <m:sepChr m:val=""/>
              <m:grow/>
            </m:dPr>
            <m:e>
              <m:r>
                <m:t>x</m:t>
              </m:r>
            </m:e>
          </m:d>
          <m:r>
            <m:rPr>
              <m:sty m:val="p"/>
            </m:rPr>
            <m:t>=</m:t>
          </m:r>
          <m:f>
            <m:fPr>
              <m:type m:val="bar"/>
            </m:fPr>
            <m:num>
              <m:r>
                <m:t>1</m:t>
              </m:r>
            </m:num>
            <m:den>
              <m:rad>
                <m:radPr>
                  <m:degHide m:val="on"/>
                </m:radPr>
                <m:deg/>
                <m:e>
                  <m:r>
                    <m:t>2</m:t>
                  </m:r>
                </m:e>
              </m:rad>
            </m:den>
          </m:f>
          <m:d>
            <m:dPr>
              <m:begChr m:val="("/>
              <m:endChr m:val=")"/>
              <m:sepChr m:val=""/>
              <m:grow/>
            </m:dPr>
            <m:e>
              <m:m>
                <m:mPr>
                  <m:baseJc m:val="center"/>
                  <m:plcHide m:val="on"/>
                  <m:mcs>
                    <m:mc>
                      <m:mcPr>
                        <m:mcJc m:val="center"/>
                        <m:count m:val="1"/>
                      </m:mcPr>
                    </m:mc>
                  </m:mcs>
                </m:mPr>
                <m:mr>
                  <m:e>
                    <m:r>
                      <m:t>0</m:t>
                    </m:r>
                  </m:e>
                </m:mr>
                <m:mr>
                  <m:e>
                    <m:r>
                      <m:t>v</m:t>
                    </m:r>
                    <m:r>
                      <m:rPr>
                        <m:sty m:val="p"/>
                      </m:rPr>
                      <m:t>+</m:t>
                    </m:r>
                    <m:r>
                      <m:t>h</m:t>
                    </m:r>
                    <m:d>
                      <m:dPr>
                        <m:begChr m:val="("/>
                        <m:endChr m:val=")"/>
                        <m:sepChr m:val=""/>
                        <m:grow/>
                      </m:dPr>
                      <m:e>
                        <m:r>
                          <m:t>x</m:t>
                        </m:r>
                      </m:e>
                    </m:d>
                  </m:e>
                </m:mr>
              </m:m>
            </m:e>
          </m:d>
        </m:oMath>
      </m:oMathPara>
    </w:p>
    <w:p>
      <w:pPr>
        <w:bidi/>
      </w:pPr>
      <w:r>
        <w:rPr>
          <w:rtl/>
        </w:rPr>
        <w:t xml:space="preserve">که در آن</w:t>
      </w:r>
      <w:r>
        <w:rPr>
          <w:rtl/>
        </w:rPr>
        <w:t xml:space="preserve"> </w:t>
      </w:r>
      <m:oMath>
        <m:r>
          <m:t>h</m:t>
        </m:r>
        <m:d>
          <m:dPr>
            <m:begChr m:val="("/>
            <m:endChr m:val=")"/>
            <m:sepChr m:val=""/>
            <m:grow/>
          </m:dPr>
          <m:e>
            <m:r>
              <m:t>x</m:t>
            </m:r>
          </m:e>
        </m:d>
      </m:oMath>
      <w:r>
        <w:rPr>
          <w:rtl/>
        </w:rPr>
        <w:t xml:space="preserve"> </w:t>
      </w:r>
      <w:r>
        <w:rPr>
          <w:rtl/>
        </w:rPr>
        <w:t xml:space="preserve">میدان بوزون هیگز فیزیکی است</w:t>
      </w:r>
    </w:p>
    <w:bookmarkEnd w:id="22"/>
    <w:bookmarkStart w:id="23" w:name="جرم-بوزون-هیگز"/>
    <w:p>
      <w:pPr>
        <w:pStyle w:val="Heading2"/>
        <w:bidi/>
      </w:pPr>
      <w:r>
        <w:rPr>
          <w:rtl/>
        </w:rPr>
        <w:t xml:space="preserve">۱ ۳ جرم بوزون هیگز</w:t>
      </w:r>
    </w:p>
    <w:p>
      <w:pPr>
        <w:bidi/>
      </w:pPr>
      <w:r>
        <w:rPr>
          <w:rtl/>
        </w:rPr>
        <w:t xml:space="preserve">با بسط پتانسیل حول خلأ</w:t>
      </w:r>
    </w:p>
    <w:p>
      <w:pPr>
        <w:bidi/>
      </w:pPr>
      <m:oMathPara>
        <m:oMathParaPr>
          <m:jc m:val="center"/>
        </m:oMathParaPr>
        <m:oMath>
          <m:r>
            <m:t>V</m:t>
          </m:r>
          <m:d>
            <m:dPr>
              <m:begChr m:val="("/>
              <m:endChr m:val=")"/>
              <m:sepChr m:val=""/>
              <m:grow/>
            </m:dPr>
            <m:e>
              <m:r>
                <m:t>v</m:t>
              </m:r>
              <m:r>
                <m:rPr>
                  <m:sty m:val="p"/>
                </m:rPr>
                <m:t>+</m:t>
              </m:r>
              <m:r>
                <m:t>h</m:t>
              </m:r>
            </m:e>
          </m:d>
          <m:r>
            <m:rPr>
              <m:sty m:val="p"/>
            </m:rPr>
            <m:t>=</m:t>
          </m:r>
          <m:r>
            <m:t>V</m:t>
          </m:r>
          <m:d>
            <m:dPr>
              <m:begChr m:val="("/>
              <m:endChr m:val=")"/>
              <m:sepChr m:val=""/>
              <m:grow/>
            </m:dPr>
            <m:e>
              <m:r>
                <m:t>v</m:t>
              </m:r>
            </m:e>
          </m:d>
          <m:r>
            <m:rPr>
              <m:sty m:val="p"/>
            </m:rPr>
            <m:t>+</m:t>
          </m:r>
          <m:f>
            <m:fPr>
              <m:type m:val="bar"/>
            </m:fPr>
            <m:num>
              <m:r>
                <m:t>1</m:t>
              </m:r>
            </m:num>
            <m:den>
              <m:r>
                <m:t>2</m:t>
              </m:r>
            </m:den>
          </m:f>
          <m:sSubSup>
            <m:e>
              <m:r>
                <m:t>m</m:t>
              </m:r>
            </m:e>
            <m:sub>
              <m:r>
                <m:t>h</m:t>
              </m:r>
            </m:sub>
            <m:sup>
              <m:r>
                <m:t>2</m:t>
              </m:r>
            </m:sup>
          </m:sSubSup>
          <m:sSup>
            <m:e>
              <m:r>
                <m:t>h</m:t>
              </m:r>
            </m:e>
            <m:sup>
              <m:r>
                <m:t>2</m:t>
              </m:r>
            </m:sup>
          </m:sSup>
          <m:r>
            <m:rPr>
              <m:sty m:val="p"/>
            </m:rPr>
            <m:t>+</m:t>
          </m:r>
          <m:r>
            <m:t>λ</m:t>
          </m:r>
          <m:r>
            <m:t>v</m:t>
          </m:r>
          <m:sSup>
            <m:e>
              <m:r>
                <m:t>h</m:t>
              </m:r>
            </m:e>
            <m:sup>
              <m:r>
                <m:t>3</m:t>
              </m:r>
            </m:sup>
          </m:sSup>
          <m:r>
            <m:rPr>
              <m:sty m:val="p"/>
            </m:rPr>
            <m:t>+</m:t>
          </m:r>
          <m:f>
            <m:fPr>
              <m:type m:val="bar"/>
            </m:fPr>
            <m:num>
              <m:r>
                <m:t>λ</m:t>
              </m:r>
            </m:num>
            <m:den>
              <m:r>
                <m:t>4</m:t>
              </m:r>
            </m:den>
          </m:f>
          <m:sSup>
            <m:e>
              <m:r>
                <m:t>h</m:t>
              </m:r>
            </m:e>
            <m:sup>
              <m:r>
                <m:t>4</m:t>
              </m:r>
            </m:sup>
          </m:sSup>
        </m:oMath>
      </m:oMathPara>
    </w:p>
    <w:p>
      <w:pPr>
        <w:bidi/>
      </w:pPr>
      <w:r>
        <w:rPr>
          <w:rtl/>
        </w:rPr>
        <w:t xml:space="preserve">و در نتیجه</w:t>
      </w:r>
    </w:p>
    <w:p>
      <w:pPr>
        <w:bidi/>
      </w:pPr>
      <m:oMathPara>
        <m:oMathParaPr>
          <m:jc m:val="center"/>
        </m:oMathParaPr>
        <m:oMath>
          <m:sSubSup>
            <m:e>
              <m:r>
                <m:t>m</m:t>
              </m:r>
            </m:e>
            <m:sub>
              <m:r>
                <m:t>h</m:t>
              </m:r>
            </m:sub>
            <m:sup>
              <m:r>
                <m:t>2</m:t>
              </m:r>
            </m:sup>
          </m:sSubSup>
          <m:r>
            <m:rPr>
              <m:sty m:val="p"/>
            </m:rPr>
            <m:t>=</m:t>
          </m:r>
          <m:r>
            <m:t>2</m:t>
          </m:r>
          <m:r>
            <m:t>λ</m:t>
          </m:r>
          <m:sSup>
            <m:e>
              <m:r>
                <m:t>v</m:t>
              </m:r>
            </m:e>
            <m:sup>
              <m:r>
                <m:t>2</m:t>
              </m:r>
            </m:sup>
          </m:sSup>
          <m:r>
            <m:rPr>
              <m:sty m:val="p"/>
            </m:rPr>
            <m:t>=</m:t>
          </m:r>
          <m:r>
            <m:t>2</m:t>
          </m:r>
          <m:sSup>
            <m:e>
              <m:r>
                <m:t>μ</m:t>
              </m:r>
            </m:e>
            <m:sup>
              <m:r>
                <m:t>2</m:t>
              </m:r>
            </m:sup>
          </m:sSup>
        </m:oMath>
      </m:oMathPara>
    </w:p>
    <w:p>
      <w:pPr>
        <w:bidi/>
      </w:pPr>
      <w:r>
        <w:rPr>
          <w:rtl/>
        </w:rPr>
        <w:t xml:space="preserve">به دست می‌آید جرم مشاهده‌شده بوزون هیگز تقریباً</w:t>
      </w:r>
      <w:r>
        <w:rPr>
          <w:rtl/>
        </w:rPr>
        <w:t xml:space="preserve"> </w:t>
      </w:r>
      <m:oMath>
        <m:r>
          <m:t>125</m:t>
        </m:r>
        <m:r>
          <m:t> </m:t>
        </m:r>
        <m:r>
          <m:rPr>
            <m:sty m:val="p"/>
          </m:rPr>
          <m:t>G</m:t>
        </m:r>
        <m:r>
          <m:rPr>
            <m:sty m:val="p"/>
          </m:rPr>
          <m:t>e</m:t>
        </m:r>
        <m:r>
          <m:rPr>
            <m:sty m:val="p"/>
          </m:rPr>
          <m:t>V</m:t>
        </m:r>
      </m:oMath>
      <w:r>
        <w:rPr>
          <w:rtl/>
        </w:rPr>
        <w:t xml:space="preserve"> </w:t>
      </w:r>
      <w:r>
        <w:rPr>
          <w:rtl/>
        </w:rPr>
        <w:t xml:space="preserve">است این عدد در NSC نباید ورودی تنظیم یا هدف برازش باشد و سپس به عنوان پیش‌بینی گزارش شود</w:t>
      </w:r>
    </w:p>
    <w:bookmarkEnd w:id="23"/>
    <w:bookmarkStart w:id="24" w:name="جرم-بوزونهای-پیمانهای"/>
    <w:p>
      <w:pPr>
        <w:pStyle w:val="Heading2"/>
        <w:bidi/>
      </w:pPr>
      <w:r>
        <w:rPr>
          <w:rtl/>
        </w:rPr>
        <w:t xml:space="preserve">۱ ۴ جرم بوزون‌های پیمانه‌ای</w:t>
      </w:r>
    </w:p>
    <w:p>
      <w:pPr>
        <w:bidi/>
      </w:pPr>
      <w:r>
        <w:rPr>
          <w:rtl/>
        </w:rPr>
        <w:t xml:space="preserve">از جمله جنبشی میدان هیگز داریم</w:t>
      </w:r>
    </w:p>
    <w:p>
      <w:pPr>
        <w:bidi/>
      </w:pPr>
      <m:oMathPara>
        <m:oMathParaPr>
          <m:jc m:val="center"/>
        </m:oMathParaPr>
        <m:oMath>
          <m:sSub>
            <m:e>
              <m:r>
                <m:t>m</m:t>
              </m:r>
            </m:e>
            <m:sub>
              <m:r>
                <m:t>W</m:t>
              </m:r>
            </m:sub>
          </m:sSub>
          <m:r>
            <m:rPr>
              <m:sty m:val="p"/>
            </m:rPr>
            <m:t>=</m:t>
          </m:r>
          <m:f>
            <m:fPr>
              <m:type m:val="bar"/>
            </m:fPr>
            <m:num>
              <m:r>
                <m:t>g</m:t>
              </m:r>
              <m:r>
                <m:t>v</m:t>
              </m:r>
            </m:num>
            <m:den>
              <m:r>
                <m:t>2</m:t>
              </m:r>
            </m:den>
          </m:f>
        </m:oMath>
      </m:oMathPara>
    </w:p>
    <w:p>
      <w:pPr>
        <w:bidi/>
      </w:pPr>
      <m:oMathPara>
        <m:oMathParaPr>
          <m:jc m:val="center"/>
        </m:oMathParaPr>
        <m:oMath>
          <m:sSub>
            <m:e>
              <m:r>
                <m:t>m</m:t>
              </m:r>
            </m:e>
            <m:sub>
              <m:r>
                <m:t>Z</m:t>
              </m:r>
            </m:sub>
          </m:sSub>
          <m:r>
            <m:rPr>
              <m:sty m:val="p"/>
            </m:rPr>
            <m:t>=</m:t>
          </m:r>
          <m:f>
            <m:fPr>
              <m:type m:val="bar"/>
            </m:fPr>
            <m:num>
              <m:r>
                <m:t>v</m:t>
              </m:r>
            </m:num>
            <m:den>
              <m:r>
                <m:t>2</m:t>
              </m:r>
            </m:den>
          </m:f>
          <m:rad>
            <m:radPr>
              <m:degHide m:val="on"/>
            </m:radPr>
            <m:deg/>
            <m:e>
              <m:sSup>
                <m:e>
                  <m:r>
                    <m:t>g</m:t>
                  </m:r>
                </m:e>
                <m:sup>
                  <m:r>
                    <m:t>2</m:t>
                  </m:r>
                </m:sup>
              </m:sSup>
              <m:r>
                <m:rPr>
                  <m:sty m:val="p"/>
                </m:rPr>
                <m:t>+</m:t>
              </m:r>
              <m:r>
                <m:t>g</m:t>
              </m:r>
              <m:sSup>
                <m:e>
                  <m:r>
                    <m:rPr>
                      <m:sty m:val="p"/>
                    </m:rPr>
                    <m:t>′</m:t>
                  </m:r>
                </m:e>
                <m:sup>
                  <m:r>
                    <m:t>2</m:t>
                  </m:r>
                </m:sup>
              </m:sSup>
            </m:e>
          </m:rad>
        </m:oMath>
      </m:oMathPara>
    </w:p>
    <w:p>
      <w:pPr>
        <w:bidi/>
      </w:pPr>
      <m:oMathPara>
        <m:oMathParaPr>
          <m:jc m:val="center"/>
        </m:oMathParaPr>
        <m:oMath>
          <m:sSub>
            <m:e>
              <m:r>
                <m:t>m</m:t>
              </m:r>
            </m:e>
            <m:sub>
              <m:r>
                <m:t>γ</m:t>
              </m:r>
            </m:sub>
          </m:sSub>
          <m:r>
            <m:rPr>
              <m:sty m:val="p"/>
            </m:rPr>
            <m:t>=</m:t>
          </m:r>
          <m:r>
            <m:t>0</m:t>
          </m:r>
        </m:oMath>
      </m:oMathPara>
    </w:p>
    <w:p>
      <w:pPr>
        <w:bidi/>
      </w:pPr>
      <w:r>
        <w:rPr>
          <w:rtl/>
        </w:rPr>
        <w:t xml:space="preserve">و با زاویه واینبرگ</w:t>
      </w:r>
    </w:p>
    <w:p>
      <w:pPr>
        <w:bidi/>
      </w:pPr>
      <m:oMathPara>
        <m:oMathParaPr>
          <m:jc m:val="center"/>
        </m:oMathParaPr>
        <m:oMath>
          <m:r>
            <m:rPr>
              <m:sty m:val="p"/>
            </m:rPr>
            <m:t>cos</m:t>
          </m:r>
          <m:sSub>
            <m:e>
              <m:r>
                <m:t>θ</m:t>
              </m:r>
            </m:e>
            <m:sub>
              <m:r>
                <m:t>W</m:t>
              </m:r>
            </m:sub>
          </m:sSub>
          <m:r>
            <m:rPr>
              <m:sty m:val="p"/>
            </m:rPr>
            <m:t>=</m:t>
          </m:r>
          <m:f>
            <m:fPr>
              <m:type m:val="bar"/>
            </m:fPr>
            <m:num>
              <m:r>
                <m:t>g</m:t>
              </m:r>
            </m:num>
            <m:den>
              <m:rad>
                <m:radPr>
                  <m:degHide m:val="on"/>
                </m:radPr>
                <m:deg/>
                <m:e>
                  <m:sSup>
                    <m:e>
                      <m:r>
                        <m:t>g</m:t>
                      </m:r>
                    </m:e>
                    <m:sup>
                      <m:r>
                        <m:t>2</m:t>
                      </m:r>
                    </m:sup>
                  </m:sSup>
                  <m:r>
                    <m:rPr>
                      <m:sty m:val="p"/>
                    </m:rPr>
                    <m:t>+</m:t>
                  </m:r>
                  <m:r>
                    <m:t>g</m:t>
                  </m:r>
                  <m:sSup>
                    <m:e>
                      <m:r>
                        <m:rPr>
                          <m:sty m:val="p"/>
                        </m:rPr>
                        <m:t>′</m:t>
                      </m:r>
                    </m:e>
                    <m:sup>
                      <m:r>
                        <m:t>2</m:t>
                      </m:r>
                    </m:sup>
                  </m:sSup>
                </m:e>
              </m:rad>
            </m:den>
          </m:f>
          <m:r>
            <m:t>  </m:t>
          </m:r>
          <m:f>
            <m:fPr>
              <m:type m:val="bar"/>
            </m:fPr>
            <m:num>
              <m:sSub>
                <m:e>
                  <m:r>
                    <m:t>m</m:t>
                  </m:r>
                </m:e>
                <m:sub>
                  <m:r>
                    <m:t>W</m:t>
                  </m:r>
                </m:sub>
              </m:sSub>
            </m:num>
            <m:den>
              <m:sSub>
                <m:e>
                  <m:r>
                    <m:t>m</m:t>
                  </m:r>
                </m:e>
                <m:sub>
                  <m:r>
                    <m:t>Z</m:t>
                  </m:r>
                </m:sub>
              </m:sSub>
            </m:den>
          </m:f>
          <m:r>
            <m:rPr>
              <m:sty m:val="p"/>
            </m:rPr>
            <m:t>=</m:t>
          </m:r>
          <m:r>
            <m:rPr>
              <m:sty m:val="p"/>
            </m:rPr>
            <m:t>cos</m:t>
          </m:r>
          <m:sSub>
            <m:e>
              <m:r>
                <m:t>θ</m:t>
              </m:r>
            </m:e>
            <m:sub>
              <m:r>
                <m:t>W</m:t>
              </m:r>
            </m:sub>
          </m:sSub>
        </m:oMath>
      </m:oMathPara>
    </w:p>
    <w:p>
      <w:pPr>
        <w:bidi/>
      </w:pPr>
      <w:r>
        <w:rPr>
          <w:rtl/>
        </w:rPr>
        <w:t xml:space="preserve">فوتون بی‌جرم می‌ماند زیرا تقارن الکترومغناطیسی</w:t>
      </w:r>
      <w:r>
        <w:rPr>
          <w:rtl/>
        </w:rPr>
        <w:t xml:space="preserve"> </w:t>
      </w:r>
      <m:oMath>
        <m:r>
          <m:t>U</m:t>
        </m:r>
        <m:sSub>
          <m:e>
            <m:d>
              <m:dPr>
                <m:begChr m:val="("/>
                <m:endChr m:val=")"/>
                <m:sepChr m:val=""/>
                <m:grow/>
              </m:dPr>
              <m:e>
                <m:r>
                  <m:t>1</m:t>
                </m:r>
              </m:e>
            </m:d>
          </m:e>
          <m:sub>
            <m:r>
              <m:rPr>
                <m:sty m:val="p"/>
              </m:rPr>
              <m:t>e</m:t>
            </m:r>
            <m:r>
              <m:rPr>
                <m:sty m:val="p"/>
              </m:rPr>
              <m:t>m</m:t>
            </m:r>
          </m:sub>
        </m:sSub>
      </m:oMath>
      <w:r>
        <w:rPr>
          <w:rtl/>
        </w:rPr>
        <w:t xml:space="preserve"> </w:t>
      </w:r>
      <w:r>
        <w:rPr>
          <w:rtl/>
        </w:rPr>
        <w:t xml:space="preserve">شکسته نمی‌شود</w:t>
      </w:r>
    </w:p>
    <w:bookmarkEnd w:id="24"/>
    <w:bookmarkStart w:id="25" w:name="جرم-فرمیونها"/>
    <w:p>
      <w:pPr>
        <w:pStyle w:val="Heading2"/>
        <w:bidi/>
      </w:pPr>
      <w:r>
        <w:rPr>
          <w:rtl/>
        </w:rPr>
        <w:t xml:space="preserve">۱ ۵ جرم فرمیون‌ها</w:t>
      </w:r>
    </w:p>
    <w:p>
      <w:pPr>
        <w:bidi/>
      </w:pPr>
      <w:r>
        <w:rPr>
          <w:rtl/>
        </w:rPr>
        <w:t xml:space="preserve">کوپلینگ یوکاوا برای هر فرمیون</w:t>
      </w:r>
      <w:r>
        <w:rPr>
          <w:rtl/>
        </w:rPr>
        <w:t xml:space="preserve"> </w:t>
      </w:r>
      <m:oMath>
        <m:r>
          <m:t>f</m:t>
        </m:r>
      </m:oMath>
    </w:p>
    <w:p>
      <w:pPr>
        <w:bidi/>
      </w:pPr>
      <m:oMathPara>
        <m:oMathParaPr>
          <m:jc m:val="center"/>
        </m:oMathParaPr>
        <m:oMath>
          <m:sSub>
            <m:e>
              <m:r>
                <m:rPr>
                  <m:sty m:val="p"/>
                  <m:scr m:val="script"/>
                </m:rPr>
                <m:t>L</m:t>
              </m:r>
            </m:e>
            <m:sub>
              <m:r>
                <m:t>Y</m:t>
              </m:r>
            </m:sub>
          </m:sSub>
          <m:r>
            <m:rPr>
              <m:sty m:val="p"/>
            </m:rPr>
            <m:t>=</m:t>
          </m:r>
          <m:r>
            <m:rPr>
              <m:sty m:val="p"/>
            </m:rPr>
            <m:t>−</m:t>
          </m:r>
          <m:sSub>
            <m:e>
              <m:r>
                <m:t>y</m:t>
              </m:r>
            </m:e>
            <m:sub>
              <m:r>
                <m:t>f</m:t>
              </m:r>
            </m:sub>
          </m:sSub>
          <m:sSub>
            <m:e>
              <m:acc>
                <m:accPr>
                  <m:chr m:val="‾"/>
                </m:accPr>
                <m:e>
                  <m:r>
                    <m:t>ψ</m:t>
                  </m:r>
                </m:e>
              </m:acc>
            </m:e>
            <m:sub>
              <m:r>
                <m:t>f</m:t>
              </m:r>
              <m:r>
                <m:t>L</m:t>
              </m:r>
            </m:sub>
          </m:sSub>
          <m:r>
            <m:t>Φ</m:t>
          </m:r>
          <m:sSub>
            <m:e>
              <m:r>
                <m:t>ψ</m:t>
              </m:r>
            </m:e>
            <m:sub>
              <m:r>
                <m:t>f</m:t>
              </m:r>
              <m:r>
                <m:t>R</m:t>
              </m:r>
            </m:sub>
          </m:sSub>
          <m:r>
            <m:rPr>
              <m:sty m:val="p"/>
            </m:rPr>
            <m:t>+</m:t>
          </m:r>
          <m:r>
            <m:rPr>
              <m:sty m:val="p"/>
            </m:rPr>
            <m:t>h</m:t>
          </m:r>
          <m:r>
            <m:rPr>
              <m:sty m:val="p"/>
            </m:rPr>
            <m:t>.</m:t>
          </m:r>
          <m:r>
            <m:rPr>
              <m:sty m:val="p"/>
            </m:rPr>
            <m:t>c</m:t>
          </m:r>
          <m:r>
            <m:rPr>
              <m:sty m:val="p"/>
            </m:rPr>
            <m:t>.</m:t>
          </m:r>
        </m:oMath>
      </m:oMathPara>
    </w:p>
    <w:p>
      <w:pPr>
        <w:bidi/>
      </w:pPr>
      <w:r>
        <w:rPr>
          <w:rtl/>
        </w:rPr>
        <w:t xml:space="preserve">پس از انتخاب خلأ جرم</w:t>
      </w:r>
    </w:p>
    <w:p>
      <w:pPr>
        <w:bidi/>
      </w:pPr>
      <m:oMathPara>
        <m:oMathParaPr>
          <m:jc m:val="center"/>
        </m:oMathParaPr>
        <m:oMath>
          <m:sSub>
            <m:e>
              <m:r>
                <m:t>m</m:t>
              </m:r>
            </m:e>
            <m:sub>
              <m:r>
                <m:t>f</m:t>
              </m:r>
            </m:sub>
          </m:sSub>
          <m:r>
            <m:rPr>
              <m:sty m:val="p"/>
            </m:rPr>
            <m:t>=</m:t>
          </m:r>
          <m:f>
            <m:fPr>
              <m:type m:val="bar"/>
            </m:fPr>
            <m:num>
              <m:sSub>
                <m:e>
                  <m:r>
                    <m:t>y</m:t>
                  </m:r>
                </m:e>
                <m:sub>
                  <m:r>
                    <m:t>f</m:t>
                  </m:r>
                </m:sub>
              </m:sSub>
              <m:r>
                <m:t>v</m:t>
              </m:r>
            </m:num>
            <m:den>
              <m:rad>
                <m:radPr>
                  <m:degHide m:val="on"/>
                </m:radPr>
                <m:deg/>
                <m:e>
                  <m:r>
                    <m:t>2</m:t>
                  </m:r>
                </m:e>
              </m:rad>
            </m:den>
          </m:f>
        </m:oMath>
      </m:oMathPara>
    </w:p>
    <w:p>
      <w:pPr>
        <w:bidi/>
      </w:pPr>
      <w:r>
        <w:rPr>
          <w:rtl/>
        </w:rPr>
        <w:t xml:space="preserve">را می‌دهد سازوکار هیگز مقدار ضرایب</w:t>
      </w:r>
      <w:r>
        <w:rPr>
          <w:rtl/>
        </w:rPr>
        <w:t xml:space="preserve"> </w:t>
      </w:r>
      <m:oMath>
        <m:sSub>
          <m:e>
            <m:r>
              <m:t>y</m:t>
            </m:r>
          </m:e>
          <m:sub>
            <m:r>
              <m:t>f</m:t>
            </m:r>
          </m:sub>
        </m:sSub>
      </m:oMath>
      <w:r>
        <w:rPr>
          <w:rtl/>
        </w:rPr>
        <w:t xml:space="preserve"> </w:t>
      </w:r>
      <w:r>
        <w:rPr>
          <w:rtl/>
        </w:rPr>
        <w:t xml:space="preserve">و سلسله‌مراتب آن‌ها را توضیح نمی‌دهد NSC نیز هنوز این ضرایب را استخراج نکرده است</w:t>
      </w:r>
    </w:p>
    <w:bookmarkEnd w:id="25"/>
    <w:bookmarkEnd w:id="26"/>
    <w:bookmarkStart w:id="30" w:name="زبان-پایه-nsc-برای-میدان"/>
    <w:p>
      <w:pPr>
        <w:pStyle w:val="Heading1"/>
        <w:bidi/>
      </w:pPr>
      <w:r>
        <w:rPr>
          <w:rtl/>
        </w:rPr>
        <w:t xml:space="preserve">۲ زبان پایه NSC برای میدان</w:t>
      </w:r>
    </w:p>
    <w:bookmarkStart w:id="27" w:name="دلتا-به-عنوان-متغیر-رابطهای"/>
    <w:p>
      <w:pPr>
        <w:pStyle w:val="Heading2"/>
        <w:bidi/>
      </w:pPr>
      <w:r>
        <w:rPr>
          <w:rtl/>
        </w:rPr>
        <w:t xml:space="preserve">۲ ۱ دلتا به عنوان متغیر رابطه‌ای</w:t>
      </w:r>
    </w:p>
    <w:p>
      <w:pPr>
        <w:bidi/>
      </w:pPr>
      <w:r>
        <w:rPr>
          <w:rtl/>
        </w:rPr>
        <w:t xml:space="preserve">در نسخه مقید NSC دلتا ذره انرژی جرم یا حافظه مستقل نیست دلتا پارامتر تغییر رابطه‌ای است</w:t>
      </w:r>
    </w:p>
    <w:p>
      <w:pPr>
        <w:bidi/>
      </w:pPr>
      <m:oMathPara>
        <m:oMathParaPr>
          <m:jc m:val="center"/>
        </m:oMathParaPr>
        <m:oMath>
          <m:r>
            <m:rPr>
              <m:sty m:val="p"/>
              <m:scr m:val="script"/>
            </m:rPr>
            <m:t>R</m:t>
          </m:r>
          <m:limUpp>
            <m:e>
              <m:r>
                <m:rPr>
                  <m:sty m:val="p"/>
                </m:rPr>
                <m:t>→</m:t>
              </m:r>
            </m:e>
            <m:lim>
              <m:r>
                <m:t>Δ</m:t>
              </m:r>
            </m:lim>
          </m:limUpp>
          <m:r>
            <m:rPr>
              <m:sty m:val="p"/>
              <m:scr m:val="script"/>
            </m:rPr>
            <m:t>R</m:t>
          </m:r>
          <m:r>
            <m:rPr>
              <m:sty m:val="p"/>
            </m:rPr>
            <m:t>′</m:t>
          </m:r>
        </m:oMath>
      </m:oMathPara>
    </w:p>
    <w:p>
      <w:pPr>
        <w:bidi/>
      </w:pPr>
      <w:r>
        <w:rPr>
          <w:rtl/>
        </w:rPr>
        <w:t xml:space="preserve">اگر میدان مؤثر تعریف شود می‌توان نوشت</w:t>
      </w:r>
    </w:p>
    <w:p>
      <w:pPr>
        <w:bidi/>
      </w:pPr>
      <m:oMathPara>
        <m:oMathParaPr>
          <m:jc m:val="center"/>
        </m:oMathParaPr>
        <m:oMath>
          <m:r>
            <m:t>Δ</m:t>
          </m:r>
          <m:d>
            <m:dPr>
              <m:begChr m:val="("/>
              <m:endChr m:val=")"/>
              <m:sepChr m:val=""/>
              <m:grow/>
            </m:dPr>
            <m:e>
              <m:r>
                <m:t>x</m:t>
              </m:r>
            </m:e>
          </m:d>
          <m:r>
            <m:rPr>
              <m:sty m:val="p"/>
            </m:rPr>
            <m:t>=</m:t>
          </m:r>
          <m:sSub>
            <m:e>
              <m:r>
                <m:t>Δ</m:t>
              </m:r>
            </m:e>
            <m:sub>
              <m:r>
                <m:t>0</m:t>
              </m:r>
            </m:sub>
          </m:sSub>
          <m:r>
            <m:rPr>
              <m:sty m:val="p"/>
            </m:rPr>
            <m:t>+</m:t>
          </m:r>
          <m:r>
            <m:t>δ</m:t>
          </m:r>
          <m:r>
            <m:t>Δ</m:t>
          </m:r>
          <m:d>
            <m:dPr>
              <m:begChr m:val="("/>
              <m:endChr m:val=")"/>
              <m:sepChr m:val=""/>
              <m:grow/>
            </m:dPr>
            <m:e>
              <m:r>
                <m:t>x</m:t>
              </m:r>
            </m:e>
          </m:d>
        </m:oMath>
      </m:oMathPara>
    </w:p>
    <w:p>
      <w:pPr>
        <w:bidi/>
      </w:pPr>
      <w:r>
        <w:rPr>
          <w:rtl/>
        </w:rPr>
        <w:t xml:space="preserve">که در آن</w:t>
      </w:r>
      <w:r>
        <w:rPr>
          <w:rtl/>
        </w:rPr>
        <w:t xml:space="preserve"> </w:t>
      </w:r>
      <m:oMath>
        <m:sSub>
          <m:e>
            <m:r>
              <m:t>Δ</m:t>
            </m:r>
          </m:e>
          <m:sub>
            <m:r>
              <m:t>0</m:t>
            </m:r>
          </m:sub>
        </m:sSub>
      </m:oMath>
      <w:r>
        <w:rPr>
          <w:rtl/>
        </w:rPr>
        <w:t xml:space="preserve"> </w:t>
      </w:r>
      <w:r>
        <w:rPr>
          <w:rtl/>
        </w:rPr>
        <w:t xml:space="preserve">زمینه و</w:t>
      </w:r>
      <w:r>
        <w:rPr>
          <w:rtl/>
        </w:rPr>
        <w:t xml:space="preserve"> </w:t>
      </w:r>
      <m:oMath>
        <m:r>
          <m:t>δ</m:t>
        </m:r>
        <m:r>
          <m:t>Δ</m:t>
        </m:r>
        <m:d>
          <m:dPr>
            <m:begChr m:val="("/>
            <m:endChr m:val=")"/>
            <m:sepChr m:val=""/>
            <m:grow/>
          </m:dPr>
          <m:e>
            <m:r>
              <m:t>x</m:t>
            </m:r>
          </m:e>
        </m:d>
      </m:oMath>
      <w:r>
        <w:rPr>
          <w:rtl/>
        </w:rPr>
        <w:t xml:space="preserve"> </w:t>
      </w:r>
      <w:r>
        <w:rPr>
          <w:rtl/>
        </w:rPr>
        <w:t xml:space="preserve">برانگیختگی محلی است</w:t>
      </w:r>
    </w:p>
    <w:bookmarkEnd w:id="27"/>
    <w:bookmarkStart w:id="28" w:name="نگاشت-هیگز-ـ-نرمی"/>
    <w:p>
      <w:pPr>
        <w:pStyle w:val="Heading2"/>
        <w:bidi/>
      </w:pPr>
      <w:r>
        <w:rPr>
          <w:rtl/>
        </w:rPr>
        <w:t xml:space="preserve">۲ ۲ نگاشت هیگز ـ نرمی</w:t>
      </w:r>
    </w:p>
    <w:p>
      <w:pPr>
        <w:bidi/>
      </w:pPr>
      <w:r>
        <w:rPr>
          <w:rtl/>
        </w:rPr>
        <w:t xml:space="preserve">فرضیه مرکزی</w:t>
      </w:r>
    </w:p>
    <w:p>
      <w:pPr>
        <w:bidi/>
      </w:pPr>
      <m:oMathPara>
        <m:oMathParaPr>
          <m:jc m:val="center"/>
        </m:oMathParaPr>
        <m:oMath>
          <m:sSub>
            <m:e>
              <m:r>
                <m:t>v</m:t>
              </m:r>
            </m:e>
            <m:sub>
              <m:r>
                <m:rPr>
                  <m:sty m:val="p"/>
                </m:rPr>
                <m:t>e</m:t>
              </m:r>
              <m:r>
                <m:rPr>
                  <m:sty m:val="p"/>
                </m:rPr>
                <m:t>f</m:t>
              </m:r>
              <m:r>
                <m:rPr>
                  <m:sty m:val="p"/>
                </m:rPr>
                <m:t>f</m:t>
              </m:r>
            </m:sub>
          </m:sSub>
          <m:r>
            <m:rPr>
              <m:sty m:val="p"/>
            </m:rPr>
            <m:t>↔</m:t>
          </m:r>
          <m:r>
            <m:rPr>
              <m:sty m:val="p"/>
            </m:rPr>
            <m:t>⟨</m:t>
          </m:r>
          <m:sSub>
            <m:e>
              <m:r>
                <m:t>Δ</m:t>
              </m:r>
            </m:e>
            <m:sub>
              <m:r>
                <m:rPr>
                  <m:sty m:val="p"/>
                </m:rPr>
                <m:t>n</m:t>
              </m:r>
              <m:r>
                <m:rPr>
                  <m:sty m:val="p"/>
                </m:rPr>
                <m:t>e</m:t>
              </m:r>
              <m:r>
                <m:rPr>
                  <m:sty m:val="p"/>
                </m:rPr>
                <m:t>t</m:t>
              </m:r>
              <m:r>
                <m:rPr>
                  <m:sty m:val="p"/>
                </m:rPr>
                <m:t>w</m:t>
              </m:r>
              <m:r>
                <m:rPr>
                  <m:sty m:val="p"/>
                </m:rPr>
                <m:t>o</m:t>
              </m:r>
              <m:r>
                <m:rPr>
                  <m:sty m:val="p"/>
                </m:rPr>
                <m:t>r</m:t>
              </m:r>
              <m:r>
                <m:rPr>
                  <m:sty m:val="p"/>
                </m:rPr>
                <m:t>k</m:t>
              </m:r>
            </m:sub>
          </m:sSub>
          <m:r>
            <m:rPr>
              <m:sty m:val="p"/>
            </m:rPr>
            <m:t>⟩</m:t>
          </m:r>
        </m:oMath>
      </m:oMathPara>
    </w:p>
    <w:p>
      <w:pPr>
        <w:bidi/>
      </w:pPr>
      <m:oMathPara>
        <m:oMathParaPr>
          <m:jc m:val="center"/>
        </m:oMathParaPr>
        <m:oMath>
          <m:r>
            <m:t>h</m:t>
          </m:r>
          <m:d>
            <m:dPr>
              <m:begChr m:val="("/>
              <m:endChr m:val=")"/>
              <m:sepChr m:val=""/>
              <m:grow/>
            </m:dPr>
            <m:e>
              <m:r>
                <m:t>x</m:t>
              </m:r>
            </m:e>
          </m:d>
          <m:r>
            <m:rPr>
              <m:sty m:val="p"/>
            </m:rPr>
            <m:t>↔</m:t>
          </m:r>
          <m:r>
            <m:t>δ</m:t>
          </m:r>
          <m:r>
            <m:t>Δ</m:t>
          </m:r>
          <m:d>
            <m:dPr>
              <m:begChr m:val="("/>
              <m:endChr m:val=")"/>
              <m:sepChr m:val=""/>
              <m:grow/>
            </m:dPr>
            <m:e>
              <m:r>
                <m:t>x</m:t>
              </m:r>
            </m:e>
          </m:d>
        </m:oMath>
      </m:oMathPara>
    </w:p>
    <w:p>
      <w:pPr>
        <w:bidi/>
      </w:pPr>
      <w:r>
        <w:rPr>
          <w:rtl/>
        </w:rPr>
        <w:t xml:space="preserve">است تعبیر آن این است که مقدار خلأ هیگز می‌تواند نمایش مؤثر یک زمینه رابطه‌ای پایدار باشد و بوزون هیگز نوسان آن زمینه باشد این نگاشت به تنهایی جرم تولید نمی‌کند و نیازمند پتانسیل واحد انرژی و کوپلینگ به درجات آزادی دیگر است</w:t>
      </w:r>
    </w:p>
    <w:bookmarkEnd w:id="28"/>
    <w:bookmarkStart w:id="29" w:name="میدان-و-انتقال-نمایی"/>
    <w:p>
      <w:pPr>
        <w:pStyle w:val="Heading2"/>
        <w:bidi/>
      </w:pPr>
      <w:r>
        <w:rPr>
          <w:rtl/>
        </w:rPr>
        <w:t xml:space="preserve">۲ ۳ میدان و انتقال نمایی</w:t>
      </w:r>
    </w:p>
    <w:p>
      <w:pPr>
        <w:bidi/>
      </w:pPr>
      <w:r>
        <w:rPr>
          <w:rtl/>
        </w:rPr>
        <w:t xml:space="preserve">تغییر حالت با مولد</w:t>
      </w:r>
    </w:p>
    <w:p>
      <w:pPr>
        <w:bidi/>
      </w:pPr>
      <m:oMathPara>
        <m:oMathParaPr>
          <m:jc m:val="center"/>
        </m:oMathParaPr>
        <m:oMath>
          <m:r>
            <m:t>U</m:t>
          </m:r>
          <m:d>
            <m:dPr>
              <m:begChr m:val="("/>
              <m:endChr m:val=")"/>
              <m:sepChr m:val=""/>
              <m:grow/>
            </m:dPr>
            <m:e>
              <m:r>
                <m:t>Δ</m:t>
              </m:r>
            </m:e>
          </m:d>
          <m:r>
            <m:rPr>
              <m:sty m:val="p"/>
            </m:rPr>
            <m:t>=</m:t>
          </m:r>
          <m:sSup>
            <m:e>
              <m:r>
                <m:t>e</m:t>
              </m:r>
            </m:e>
            <m:sup>
              <m:r>
                <m:t>Δ</m:t>
              </m:r>
              <m:r>
                <m:t>G</m:t>
              </m:r>
            </m:sup>
          </m:sSup>
        </m:oMath>
      </m:oMathPara>
    </w:p>
    <w:p>
      <w:pPr>
        <w:bidi/>
      </w:pPr>
      <w:r>
        <w:rPr>
          <w:rtl/>
        </w:rPr>
        <w:t xml:space="preserve">نوشته می‌شود برای یک میدان مکانی</w:t>
      </w:r>
    </w:p>
    <w:p>
      <w:pPr>
        <w:bidi/>
      </w:pPr>
      <m:oMathPara>
        <m:oMathParaPr>
          <m:jc m:val="center"/>
        </m:oMathParaPr>
        <m:oMath>
          <m:r>
            <m:t>U</m:t>
          </m:r>
          <m:d>
            <m:dPr>
              <m:begChr m:val="("/>
              <m:endChr m:val=")"/>
              <m:sepChr m:val=""/>
              <m:grow/>
            </m:dPr>
            <m:e>
              <m:r>
                <m:t>x</m:t>
              </m:r>
            </m:e>
          </m:d>
          <m:r>
            <m:rPr>
              <m:sty m:val="p"/>
            </m:rPr>
            <m:t>=</m:t>
          </m:r>
          <m:sSup>
            <m:e>
              <m:r>
                <m:t>e</m:t>
              </m:r>
            </m:e>
            <m:sup>
              <m:r>
                <m:t>Δ</m:t>
              </m:r>
              <m:d>
                <m:dPr>
                  <m:begChr m:val="("/>
                  <m:endChr m:val=")"/>
                  <m:sepChr m:val=""/>
                  <m:grow/>
                </m:dPr>
                <m:e>
                  <m:r>
                    <m:t>x</m:t>
                  </m:r>
                </m:e>
              </m:d>
              <m:r>
                <m:t>G</m:t>
              </m:r>
            </m:sup>
          </m:sSup>
        </m:oMath>
      </m:oMathPara>
    </w:p>
    <w:p>
      <w:pPr>
        <w:bidi/>
      </w:pPr>
      <w:r>
        <w:rPr>
          <w:rtl/>
        </w:rPr>
        <w:t xml:space="preserve">و تغییر کوچک</w:t>
      </w:r>
    </w:p>
    <w:p>
      <w:pPr>
        <w:bidi/>
      </w:pPr>
      <m:oMathPara>
        <m:oMathParaPr>
          <m:jc m:val="center"/>
        </m:oMathParaPr>
        <m:oMath>
          <m:r>
            <m:t>δ</m:t>
          </m:r>
          <m:r>
            <m:t>U</m:t>
          </m:r>
          <m:d>
            <m:dPr>
              <m:begChr m:val="("/>
              <m:endChr m:val=")"/>
              <m:sepChr m:val=""/>
              <m:grow/>
            </m:dPr>
            <m:e>
              <m:r>
                <m:t>x</m:t>
              </m:r>
            </m:e>
          </m:d>
          <m:r>
            <m:rPr>
              <m:sty m:val="p"/>
            </m:rPr>
            <m:t>=</m:t>
          </m:r>
          <m:r>
            <m:t>U</m:t>
          </m:r>
          <m:d>
            <m:dPr>
              <m:begChr m:val="("/>
              <m:endChr m:val=")"/>
              <m:sepChr m:val=""/>
              <m:grow/>
            </m:dPr>
            <m:e>
              <m:r>
                <m:t>x</m:t>
              </m:r>
            </m:e>
          </m:d>
          <m:r>
            <m:t>G</m:t>
          </m:r>
          <m:r>
            <m:t> </m:t>
          </m:r>
          <m:r>
            <m:t>δ</m:t>
          </m:r>
          <m:r>
            <m:t>Δ</m:t>
          </m:r>
          <m:d>
            <m:dPr>
              <m:begChr m:val="("/>
              <m:endChr m:val=")"/>
              <m:sepChr m:val=""/>
              <m:grow/>
            </m:dPr>
            <m:e>
              <m:r>
                <m:t>x</m:t>
              </m:r>
            </m:e>
          </m:d>
          <m:r>
            <m:rPr>
              <m:sty m:val="p"/>
            </m:rPr>
            <m:t>+</m:t>
          </m:r>
          <m:r>
            <m:t>O</m:t>
          </m:r>
          <m:d>
            <m:dPr>
              <m:begChr m:val="("/>
              <m:endChr m:val=")"/>
              <m:sepChr m:val=""/>
              <m:grow/>
            </m:dPr>
            <m:e>
              <m:r>
                <m:t>δ</m:t>
              </m:r>
              <m:sSup>
                <m:e>
                  <m:r>
                    <m:t>Δ</m:t>
                  </m:r>
                </m:e>
                <m:sup>
                  <m:r>
                    <m:t>2</m:t>
                  </m:r>
                </m:sup>
              </m:sSup>
            </m:e>
          </m:d>
        </m:oMath>
      </m:oMathPara>
    </w:p>
    <w:p>
      <w:pPr>
        <w:bidi/>
      </w:pPr>
      <w:r>
        <w:rPr>
          <w:rtl/>
        </w:rPr>
        <w:t xml:space="preserve">است این رابطه نشان می‌دهد نوسان دلتا چگونه بر انتقال اثر می‌گذارد اما تعیین نمی‌کند این نوسان همان بوزون هیگز طبیعت است</w:t>
      </w:r>
    </w:p>
    <w:bookmarkEnd w:id="29"/>
    <w:bookmarkEnd w:id="30"/>
    <w:bookmarkStart w:id="33" w:name="آزمون-پتانسیل-nsc"/>
    <w:p>
      <w:pPr>
        <w:pStyle w:val="Heading1"/>
        <w:bidi/>
      </w:pPr>
      <w:r>
        <w:rPr>
          <w:rtl/>
        </w:rPr>
        <w:t xml:space="preserve">۳ آزمون پتانسیل NSC</w:t>
      </w:r>
    </w:p>
    <w:bookmarkStart w:id="31" w:name="پتانسیل-نرم-پیشنهادی-قدیمی"/>
    <w:p>
      <w:pPr>
        <w:pStyle w:val="Heading2"/>
        <w:bidi/>
      </w:pPr>
      <w:r>
        <w:rPr>
          <w:rtl/>
        </w:rPr>
        <w:t xml:space="preserve">۳ ۱ پتانسیل نرم پیشنهادی قدیمی</w:t>
      </w:r>
    </w:p>
    <w:p>
      <w:pPr>
        <w:bidi/>
      </w:pPr>
      <w:r>
        <w:rPr>
          <w:rtl/>
        </w:rPr>
        <w:t xml:space="preserve">فرم ثبت‌شده</w:t>
      </w:r>
    </w:p>
    <w:p>
      <w:pPr>
        <w:bidi/>
      </w:pPr>
      <m:oMathPara>
        <m:oMathParaPr>
          <m:jc m:val="center"/>
        </m:oMathParaPr>
        <m:oMath>
          <m:sSub>
            <m:e>
              <m:r>
                <m:t>V</m:t>
              </m:r>
            </m:e>
            <m:sub>
              <m:r>
                <m:rPr>
                  <m:sty m:val="p"/>
                </m:rPr>
                <m:t>N</m:t>
              </m:r>
              <m:r>
                <m:rPr>
                  <m:sty m:val="p"/>
                </m:rPr>
                <m:t>S</m:t>
              </m:r>
              <m:r>
                <m:rPr>
                  <m:sty m:val="p"/>
                </m:rPr>
                <m:t>C</m:t>
              </m:r>
            </m:sub>
          </m:sSub>
          <m:d>
            <m:dPr>
              <m:begChr m:val="("/>
              <m:endChr m:val=")"/>
              <m:sepChr m:val=""/>
              <m:grow/>
            </m:dPr>
            <m:e>
              <m:r>
                <m:t>Δ</m:t>
              </m:r>
            </m:e>
          </m:d>
          <m:r>
            <m:rPr>
              <m:sty m:val="p"/>
            </m:rPr>
            <m:t>=</m:t>
          </m:r>
          <m:f>
            <m:fPr>
              <m:type m:val="bar"/>
            </m:fPr>
            <m:num>
              <m:sSup>
                <m:e>
                  <m:r>
                    <m:t>Δ</m:t>
                  </m:r>
                </m:e>
                <m:sup>
                  <m:r>
                    <m:t>2</m:t>
                  </m:r>
                </m:sup>
              </m:sSup>
            </m:num>
            <m:den>
              <m:r>
                <m:t>R</m:t>
              </m:r>
              <m:d>
                <m:dPr>
                  <m:begChr m:val="("/>
                  <m:endChr m:val=")"/>
                  <m:sepChr m:val=""/>
                  <m:grow/>
                </m:dPr>
                <m:e>
                  <m:r>
                    <m:t>R</m:t>
                  </m:r>
                  <m:r>
                    <m:rPr>
                      <m:sty m:val="p"/>
                    </m:rPr>
                    <m:t>−</m:t>
                  </m:r>
                  <m:r>
                    <m:t>Δ</m:t>
                  </m:r>
                </m:e>
              </m:d>
            </m:den>
          </m:f>
        </m:oMath>
      </m:oMathPara>
    </w:p>
    <w:p>
      <w:pPr>
        <w:bidi/>
      </w:pPr>
      <w:r>
        <w:rPr>
          <w:rtl/>
        </w:rPr>
        <w:t xml:space="preserve">برای</w:t>
      </w:r>
      <w:r>
        <w:rPr>
          <w:rtl/>
        </w:rPr>
        <w:t xml:space="preserve"> </w:t>
      </w:r>
      <m:oMath>
        <m:r>
          <m:t>R</m:t>
        </m:r>
        <m:r>
          <m:rPr>
            <m:sty m:val="p"/>
          </m:rPr>
          <m:t>&gt;</m:t>
        </m:r>
        <m:r>
          <m:t>0</m:t>
        </m:r>
      </m:oMath>
      <w:r>
        <w:rPr>
          <w:rtl/>
        </w:rPr>
        <w:t xml:space="preserve"> </w:t>
      </w:r>
      <w:r>
        <w:rPr>
          <w:rtl/>
        </w:rPr>
        <w:t xml:space="preserve">و نزدیک صفر می‌دهد</w:t>
      </w:r>
    </w:p>
    <w:p>
      <w:pPr>
        <w:bidi/>
      </w:pPr>
      <m:oMathPara>
        <m:oMathParaPr>
          <m:jc m:val="center"/>
        </m:oMathParaPr>
        <m:oMath>
          <m:r>
            <m:t>V</m:t>
          </m:r>
          <m:d>
            <m:dPr>
              <m:begChr m:val="("/>
              <m:endChr m:val=")"/>
              <m:sepChr m:val=""/>
              <m:grow/>
            </m:dPr>
            <m:e>
              <m:r>
                <m:t>0</m:t>
              </m:r>
            </m:e>
          </m:d>
          <m:r>
            <m:rPr>
              <m:sty m:val="p"/>
            </m:rPr>
            <m:t>=</m:t>
          </m:r>
          <m:r>
            <m:t>0</m:t>
          </m:r>
          <m:r>
            <m:t>  </m:t>
          </m:r>
          <m:r>
            <m:t>V</m:t>
          </m:r>
          <m:r>
            <m:rPr>
              <m:sty m:val="p"/>
            </m:rPr>
            <m:t>′</m:t>
          </m:r>
          <m:d>
            <m:dPr>
              <m:begChr m:val="("/>
              <m:endChr m:val=")"/>
              <m:sepChr m:val=""/>
              <m:grow/>
            </m:dPr>
            <m:e>
              <m:r>
                <m:t>0</m:t>
              </m:r>
            </m:e>
          </m:d>
          <m:r>
            <m:rPr>
              <m:sty m:val="p"/>
            </m:rPr>
            <m:t>=</m:t>
          </m:r>
          <m:r>
            <m:t>0</m:t>
          </m:r>
          <m:r>
            <m:t>  </m:t>
          </m:r>
          <m:r>
            <m:t>V</m:t>
          </m:r>
          <m:r>
            <m:rPr>
              <m:sty m:val="p"/>
            </m:rPr>
            <m:t>″</m:t>
          </m:r>
          <m:d>
            <m:dPr>
              <m:begChr m:val="("/>
              <m:endChr m:val=")"/>
              <m:sepChr m:val=""/>
              <m:grow/>
            </m:dPr>
            <m:e>
              <m:r>
                <m:t>0</m:t>
              </m:r>
            </m:e>
          </m:d>
          <m:r>
            <m:rPr>
              <m:sty m:val="p"/>
            </m:rPr>
            <m:t>=</m:t>
          </m:r>
          <m:f>
            <m:fPr>
              <m:type m:val="bar"/>
            </m:fPr>
            <m:num>
              <m:r>
                <m:t>2</m:t>
              </m:r>
            </m:num>
            <m:den>
              <m:sSup>
                <m:e>
                  <m:r>
                    <m:t>R</m:t>
                  </m:r>
                </m:e>
                <m:sup>
                  <m:r>
                    <m:t>2</m:t>
                  </m:r>
                </m:sup>
              </m:sSup>
            </m:den>
          </m:f>
          <m:r>
            <m:rPr>
              <m:sty m:val="p"/>
            </m:rPr>
            <m:t>&gt;</m:t>
          </m:r>
          <m:r>
            <m:t>0</m:t>
          </m:r>
        </m:oMath>
      </m:oMathPara>
    </w:p>
    <w:p>
      <w:pPr>
        <w:bidi/>
      </w:pPr>
      <w:r>
        <w:rPr>
          <w:rtl/>
        </w:rPr>
        <w:t xml:space="preserve">و بسط آن</w:t>
      </w:r>
    </w:p>
    <w:p>
      <w:pPr>
        <w:bidi/>
      </w:pPr>
      <m:oMathPara>
        <m:oMathParaPr>
          <m:jc m:val="center"/>
        </m:oMathParaPr>
        <m:oMath>
          <m:sSub>
            <m:e>
              <m:r>
                <m:t>V</m:t>
              </m:r>
            </m:e>
            <m:sub>
              <m:r>
                <m:rPr>
                  <m:sty m:val="p"/>
                </m:rPr>
                <m:t>N</m:t>
              </m:r>
              <m:r>
                <m:rPr>
                  <m:sty m:val="p"/>
                </m:rPr>
                <m:t>S</m:t>
              </m:r>
              <m:r>
                <m:rPr>
                  <m:sty m:val="p"/>
                </m:rPr>
                <m:t>C</m:t>
              </m:r>
            </m:sub>
          </m:sSub>
          <m:d>
            <m:dPr>
              <m:begChr m:val="("/>
              <m:endChr m:val=")"/>
              <m:sepChr m:val=""/>
              <m:grow/>
            </m:dPr>
            <m:e>
              <m:r>
                <m:t>Δ</m:t>
              </m:r>
            </m:e>
          </m:d>
          <m:r>
            <m:rPr>
              <m:sty m:val="p"/>
            </m:rPr>
            <m:t>=</m:t>
          </m:r>
          <m:f>
            <m:fPr>
              <m:type m:val="bar"/>
            </m:fPr>
            <m:num>
              <m:sSup>
                <m:e>
                  <m:r>
                    <m:t>Δ</m:t>
                  </m:r>
                </m:e>
                <m:sup>
                  <m:r>
                    <m:t>2</m:t>
                  </m:r>
                </m:sup>
              </m:sSup>
            </m:num>
            <m:den>
              <m:sSup>
                <m:e>
                  <m:r>
                    <m:t>R</m:t>
                  </m:r>
                </m:e>
                <m:sup>
                  <m:r>
                    <m:t>2</m:t>
                  </m:r>
                </m:sup>
              </m:sSup>
            </m:den>
          </m:f>
          <m:r>
            <m:rPr>
              <m:sty m:val="p"/>
            </m:rPr>
            <m:t>+</m:t>
          </m:r>
          <m:f>
            <m:fPr>
              <m:type m:val="bar"/>
            </m:fPr>
            <m:num>
              <m:sSup>
                <m:e>
                  <m:r>
                    <m:t>Δ</m:t>
                  </m:r>
                </m:e>
                <m:sup>
                  <m:r>
                    <m:t>3</m:t>
                  </m:r>
                </m:sup>
              </m:sSup>
            </m:num>
            <m:den>
              <m:sSup>
                <m:e>
                  <m:r>
                    <m:t>R</m:t>
                  </m:r>
                </m:e>
                <m:sup>
                  <m:r>
                    <m:t>3</m:t>
                  </m:r>
                </m:sup>
              </m:sSup>
            </m:den>
          </m:f>
          <m:r>
            <m:rPr>
              <m:sty m:val="p"/>
            </m:rPr>
            <m:t>+</m:t>
          </m:r>
          <m:f>
            <m:fPr>
              <m:type m:val="bar"/>
            </m:fPr>
            <m:num>
              <m:sSup>
                <m:e>
                  <m:r>
                    <m:t>Δ</m:t>
                  </m:r>
                </m:e>
                <m:sup>
                  <m:r>
                    <m:t>4</m:t>
                  </m:r>
                </m:sup>
              </m:sSup>
            </m:num>
            <m:den>
              <m:sSup>
                <m:e>
                  <m:r>
                    <m:t>R</m:t>
                  </m:r>
                </m:e>
                <m:sup>
                  <m:r>
                    <m:t>4</m:t>
                  </m:r>
                </m:sup>
              </m:sSup>
            </m:den>
          </m:f>
          <m:r>
            <m:rPr>
              <m:sty m:val="p"/>
            </m:rPr>
            <m:t>+</m:t>
          </m:r>
          <m:r>
            <m:rPr>
              <m:sty m:val="p"/>
            </m:rPr>
            <m:t>⋯</m:t>
          </m:r>
        </m:oMath>
      </m:oMathPara>
    </w:p>
    <w:p>
      <w:pPr>
        <w:bidi/>
      </w:pPr>
      <w:r>
        <w:rPr>
          <w:rtl/>
        </w:rPr>
        <w:t xml:space="preserve">است بنابراین</w:t>
      </w:r>
      <w:r>
        <w:rPr>
          <w:rtl/>
        </w:rPr>
        <w:t xml:space="preserve"> </w:t>
      </w:r>
      <m:oMath>
        <m:r>
          <m:t>Δ</m:t>
        </m:r>
        <m:r>
          <m:rPr>
            <m:sty m:val="p"/>
          </m:rPr>
          <m:t>=</m:t>
        </m:r>
        <m:r>
          <m:t>0</m:t>
        </m:r>
      </m:oMath>
      <w:r>
        <w:rPr>
          <w:rtl/>
        </w:rPr>
        <w:t xml:space="preserve"> </w:t>
      </w:r>
      <w:r>
        <w:rPr>
          <w:rtl/>
        </w:rPr>
        <w:t xml:space="preserve">کمینه پایدار است این فرم یک سختی یا بازگردانندگی ایجاد می‌کند اما پتانسیل کلاه مکزیکی هیگز نیست و شکست خودبه‌خودی تقارن تولید نمی‌کند</w:t>
      </w:r>
    </w:p>
    <w:p>
      <w:pPr>
        <w:bidi/>
      </w:pPr>
      <w:r>
        <w:rPr>
          <w:rtl/>
          <w:bCs/>
          <w:b/>
        </w:rPr>
        <w:t xml:space="preserve">حکم</w:t>
      </w:r>
      <w:r>
        <w:rPr>
          <w:rtl/>
        </w:rPr>
        <w:t xml:space="preserve"> </w:t>
      </w:r>
      <w:r>
        <w:rPr>
          <w:rtl/>
        </w:rPr>
        <w:t xml:space="preserve">این پتانسیل به تنهایی سازوکار کامل هیگز را بازسازی نمی‌کند</w:t>
      </w:r>
    </w:p>
    <w:bookmarkEnd w:id="31"/>
    <w:bookmarkStart w:id="32" w:name="حداقل-ساختار-لازم-برای-شکست-تقارن"/>
    <w:p>
      <w:pPr>
        <w:pStyle w:val="Heading2"/>
        <w:bidi/>
      </w:pPr>
      <w:r>
        <w:rPr>
          <w:rtl/>
        </w:rPr>
        <w:t xml:space="preserve">۳ ۲ حداقل ساختار لازم برای شکست تقارن</w:t>
      </w:r>
    </w:p>
    <w:p>
      <w:pPr>
        <w:bidi/>
      </w:pPr>
      <w:r>
        <w:rPr>
          <w:rtl/>
        </w:rPr>
        <w:t xml:space="preserve">برای داشتن خلأ غیرصفر باید دست‌کم فرمی مانند</w:t>
      </w:r>
    </w:p>
    <w:p>
      <w:pPr>
        <w:bidi/>
      </w:pPr>
      <m:oMathPara>
        <m:oMathParaPr>
          <m:jc m:val="center"/>
        </m:oMathParaPr>
        <m:oMath>
          <m:sSub>
            <m:e>
              <m:r>
                <m:t>V</m:t>
              </m:r>
            </m:e>
            <m:sub>
              <m:r>
                <m:t>Δ</m:t>
              </m:r>
            </m:sub>
          </m:sSub>
          <m:d>
            <m:dPr>
              <m:begChr m:val="("/>
              <m:endChr m:val=")"/>
              <m:sepChr m:val=""/>
              <m:grow/>
            </m:dPr>
            <m:e>
              <m:r>
                <m:t>Δ</m:t>
              </m:r>
            </m:e>
          </m:d>
          <m:r>
            <m:rPr>
              <m:sty m:val="p"/>
            </m:rPr>
            <m:t>=</m:t>
          </m:r>
          <m:r>
            <m:rPr>
              <m:sty m:val="p"/>
            </m:rPr>
            <m:t>−</m:t>
          </m:r>
          <m:r>
            <m:t>a</m:t>
          </m:r>
          <m:sSup>
            <m:e>
              <m:r>
                <m:t>Δ</m:t>
              </m:r>
            </m:e>
            <m:sup>
              <m:r>
                <m:t>2</m:t>
              </m:r>
            </m:sup>
          </m:sSup>
          <m:r>
            <m:rPr>
              <m:sty m:val="p"/>
            </m:rPr>
            <m:t>+</m:t>
          </m:r>
          <m:r>
            <m:t>b</m:t>
          </m:r>
          <m:sSup>
            <m:e>
              <m:r>
                <m:t>Δ</m:t>
              </m:r>
            </m:e>
            <m:sup>
              <m:r>
                <m:t>4</m:t>
              </m:r>
            </m:sup>
          </m:sSup>
          <m:r>
            <m:t>  </m:t>
          </m:r>
          <m:r>
            <m:t>a</m:t>
          </m:r>
          <m:r>
            <m:rPr>
              <m:sty m:val="p"/>
            </m:rPr>
            <m:t>&gt;</m:t>
          </m:r>
          <m:r>
            <m:t>0</m:t>
          </m:r>
          <m:r>
            <m:t>  </m:t>
          </m:r>
          <m:r>
            <m:t>b</m:t>
          </m:r>
          <m:r>
            <m:rPr>
              <m:sty m:val="p"/>
            </m:rPr>
            <m:t>&gt;</m:t>
          </m:r>
          <m:r>
            <m:t>0</m:t>
          </m:r>
        </m:oMath>
      </m:oMathPara>
    </w:p>
    <w:p>
      <w:pPr>
        <w:bidi/>
      </w:pPr>
      <w:r>
        <w:rPr>
          <w:rtl/>
        </w:rPr>
        <w:t xml:space="preserve">وجود داشته باشد کمینه‌ها</w:t>
      </w:r>
    </w:p>
    <w:p>
      <w:pPr>
        <w:bidi/>
      </w:pPr>
      <m:oMathPara>
        <m:oMathParaPr>
          <m:jc m:val="center"/>
        </m:oMathParaPr>
        <m:oMath>
          <m:sSub>
            <m:e>
              <m:r>
                <m:t>Δ</m:t>
              </m:r>
            </m:e>
            <m:sub>
              <m:r>
                <m:t>0</m:t>
              </m:r>
            </m:sub>
          </m:sSub>
          <m:r>
            <m:rPr>
              <m:sty m:val="p"/>
            </m:rPr>
            <m:t>=</m:t>
          </m:r>
          <m:r>
            <m:rPr>
              <m:sty m:val="p"/>
            </m:rPr>
            <m:t>±</m:t>
          </m:r>
          <m:rad>
            <m:radPr>
              <m:degHide m:val="on"/>
            </m:radPr>
            <m:deg/>
            <m:e>
              <m:f>
                <m:fPr>
                  <m:type m:val="bar"/>
                </m:fPr>
                <m:num>
                  <m:r>
                    <m:t>a</m:t>
                  </m:r>
                </m:num>
                <m:den>
                  <m:r>
                    <m:t>2</m:t>
                  </m:r>
                  <m:r>
                    <m:t>b</m:t>
                  </m:r>
                </m:den>
              </m:f>
            </m:e>
          </m:rad>
        </m:oMath>
      </m:oMathPara>
    </w:p>
    <w:p>
      <w:pPr>
        <w:bidi/>
      </w:pPr>
      <w:r>
        <w:rPr>
          <w:rtl/>
        </w:rPr>
        <w:t xml:space="preserve">و جرم بی‌بُعد نوسان</w:t>
      </w:r>
    </w:p>
    <w:p>
      <w:pPr>
        <w:bidi/>
      </w:pPr>
      <m:oMathPara>
        <m:oMathParaPr>
          <m:jc m:val="center"/>
        </m:oMathParaPr>
        <m:oMath>
          <m:sSubSup>
            <m:e>
              <m:r>
                <m:t>μ</m:t>
              </m:r>
            </m:e>
            <m:sub>
              <m:r>
                <m:t>h</m:t>
              </m:r>
            </m:sub>
            <m:sup>
              <m:r>
                <m:t>2</m:t>
              </m:r>
            </m:sup>
          </m:sSubSup>
          <m:r>
            <m:rPr>
              <m:sty m:val="p"/>
            </m:rPr>
            <m:t>=</m:t>
          </m:r>
          <m:sSub>
            <m:e>
              <m:r>
                <m:t>V</m:t>
              </m:r>
            </m:e>
            <m:sub>
              <m:r>
                <m:t>Δ</m:t>
              </m:r>
            </m:sub>
          </m:sSub>
          <m:r>
            <m:rPr>
              <m:sty m:val="p"/>
            </m:rPr>
            <m:t>″</m:t>
          </m:r>
          <m:d>
            <m:dPr>
              <m:begChr m:val="("/>
              <m:endChr m:val=")"/>
              <m:sepChr m:val=""/>
              <m:grow/>
            </m:dPr>
            <m:e>
              <m:sSub>
                <m:e>
                  <m:r>
                    <m:t>Δ</m:t>
                  </m:r>
                </m:e>
                <m:sub>
                  <m:r>
                    <m:t>0</m:t>
                  </m:r>
                </m:sub>
              </m:sSub>
            </m:e>
          </m:d>
          <m:r>
            <m:rPr>
              <m:sty m:val="p"/>
            </m:rPr>
            <m:t>=</m:t>
          </m:r>
          <m:r>
            <m:t>4</m:t>
          </m:r>
          <m:r>
            <m:t>a</m:t>
          </m:r>
        </m:oMath>
      </m:oMathPara>
    </w:p>
    <w:p>
      <w:pPr>
        <w:bidi/>
      </w:pPr>
      <w:r>
        <w:rPr>
          <w:rtl/>
        </w:rPr>
        <w:t xml:space="preserve">خواهد بود اما تا وقتی ضرایب</w:t>
      </w:r>
      <w:r>
        <w:rPr>
          <w:rtl/>
        </w:rPr>
        <w:t xml:space="preserve"> </w:t>
      </w:r>
      <m:oMath>
        <m:r>
          <m:t>a</m:t>
        </m:r>
      </m:oMath>
      <w:r>
        <w:rPr>
          <w:rtl/>
        </w:rPr>
        <w:t xml:space="preserve"> </w:t>
      </w:r>
      <w:r>
        <w:rPr>
          <w:rtl/>
        </w:rPr>
        <w:t xml:space="preserve">و</w:t>
      </w:r>
      <w:r>
        <w:rPr>
          <w:rtl/>
        </w:rPr>
        <w:t xml:space="preserve"> </w:t>
      </w:r>
      <m:oMath>
        <m:r>
          <m:t>b</m:t>
        </m:r>
      </m:oMath>
      <w:r>
        <w:rPr>
          <w:rtl/>
        </w:rPr>
        <w:t xml:space="preserve"> </w:t>
      </w:r>
      <w:r>
        <w:rPr>
          <w:rtl/>
        </w:rPr>
        <w:t xml:space="preserve">از جبر NSC مشتق نشده باشند این پتانسیل فقط کپی ساختاری پتانسیل هیگز است</w:t>
      </w:r>
    </w:p>
    <w:bookmarkEnd w:id="32"/>
    <w:bookmarkEnd w:id="33"/>
    <w:bookmarkStart w:id="36" w:name="جرم-به-عنوان-هزینه-پایداری-رابطه"/>
    <w:p>
      <w:pPr>
        <w:pStyle w:val="Heading1"/>
        <w:bidi/>
      </w:pPr>
      <w:r>
        <w:rPr>
          <w:rtl/>
        </w:rPr>
        <w:t xml:space="preserve">۴ جرم به عنوان هزینه پایداری رابطه</w:t>
      </w:r>
    </w:p>
    <w:bookmarkStart w:id="34" w:name="شاخص-بستهشدن"/>
    <w:p>
      <w:pPr>
        <w:pStyle w:val="Heading2"/>
        <w:bidi/>
      </w:pPr>
      <w:r>
        <w:rPr>
          <w:rtl/>
        </w:rPr>
        <w:t xml:space="preserve">۴ ۱ شاخص بسته‌شدن</w:t>
      </w:r>
    </w:p>
    <w:p>
      <w:pPr>
        <w:bidi/>
      </w:pPr>
      <w:r>
        <w:rPr>
          <w:rtl/>
        </w:rPr>
        <w:t xml:space="preserve">برای یک مسیر یا چرخه رابطه‌ای</w:t>
      </w:r>
    </w:p>
    <w:p>
      <w:pPr>
        <w:bidi/>
      </w:pPr>
      <m:oMathPara>
        <m:oMathParaPr>
          <m:jc m:val="center"/>
        </m:oMathParaPr>
        <m:oMath>
          <m:sSub>
            <m:e>
              <m:r>
                <m:t>H</m:t>
              </m:r>
            </m:e>
            <m:sub>
              <m:r>
                <m:t>γ</m:t>
              </m:r>
            </m:sub>
          </m:sSub>
          <m:r>
            <m:rPr>
              <m:sty m:val="p"/>
            </m:rPr>
            <m:t>=</m:t>
          </m:r>
          <m:r>
            <m:rPr>
              <m:sty m:val="p"/>
              <m:scr m:val="script"/>
            </m:rPr>
            <m:t>P</m:t>
          </m:r>
          <m:nary>
            <m:naryPr>
              <m:chr m:val="∏"/>
              <m:limLoc m:val="undOvr"/>
              <m:subHide m:val="off"/>
              <m:supHide m:val="on"/>
            </m:naryPr>
            <m:sub>
              <m:r>
                <m:t>i</m:t>
              </m:r>
            </m:sub>
            <m:sup>
              <m:r>
                <m:t>​</m:t>
              </m:r>
            </m:sup>
            <m:e>
              <m:r>
                <m:t>U</m:t>
              </m:r>
            </m:e>
          </m:nary>
          <m:d>
            <m:dPr>
              <m:begChr m:val="("/>
              <m:endChr m:val=")"/>
              <m:sepChr m:val=""/>
              <m:grow/>
            </m:dPr>
            <m:e>
              <m:sSub>
                <m:e>
                  <m:r>
                    <m:t>Δ</m:t>
                  </m:r>
                </m:e>
                <m:sub>
                  <m:r>
                    <m:t>i</m:t>
                  </m:r>
                </m:sub>
              </m:sSub>
            </m:e>
          </m:d>
        </m:oMath>
      </m:oMathPara>
    </w:p>
    <w:p>
      <w:pPr>
        <w:bidi/>
      </w:pPr>
      <w:r>
        <w:rPr>
          <w:rtl/>
        </w:rPr>
        <w:t xml:space="preserve">و شاخص بسته‌شدن</w:t>
      </w:r>
    </w:p>
    <w:p>
      <w:pPr>
        <w:bidi/>
      </w:pPr>
      <m:oMathPara>
        <m:oMathParaPr>
          <m:jc m:val="center"/>
        </m:oMathParaPr>
        <m:oMath>
          <m:sSub>
            <m:e>
              <m:r>
                <m:t>κ</m:t>
              </m:r>
            </m:e>
            <m:sub>
              <m:r>
                <m:t>γ</m:t>
              </m:r>
            </m:sub>
          </m:sSub>
          <m:r>
            <m:rPr>
              <m:sty m:val="p"/>
            </m:rPr>
            <m:t>=</m:t>
          </m:r>
          <m:f>
            <m:fPr>
              <m:type m:val="bar"/>
            </m:fPr>
            <m:num>
              <m:r>
                <m:t>1</m:t>
              </m:r>
            </m:num>
            <m:den>
              <m:r>
                <m:t>d</m:t>
              </m:r>
            </m:den>
          </m:f>
          <m:sSubSup>
            <m:e>
              <m:d>
                <m:dPr>
                  <m:begChr m:val="∥"/>
                  <m:endChr m:val="∥"/>
                  <m:sepChr m:val=""/>
                  <m:grow/>
                </m:dPr>
                <m:e>
                  <m:r>
                    <m:t>I</m:t>
                  </m:r>
                  <m:r>
                    <m:rPr>
                      <m:sty m:val="p"/>
                    </m:rPr>
                    <m:t>−</m:t>
                  </m:r>
                  <m:sSub>
                    <m:e>
                      <m:r>
                        <m:t>H</m:t>
                      </m:r>
                    </m:e>
                    <m:sub>
                      <m:r>
                        <m:t>γ</m:t>
                      </m:r>
                    </m:sub>
                  </m:sSub>
                </m:e>
              </m:d>
            </m:e>
            <m:sub>
              <m:r>
                <m:t>F</m:t>
              </m:r>
            </m:sub>
            <m:sup>
              <m:r>
                <m:t>2</m:t>
              </m:r>
            </m:sup>
          </m:sSubSup>
        </m:oMath>
      </m:oMathPara>
    </w:p>
    <w:p>
      <w:pPr>
        <w:bidi/>
      </w:pPr>
      <w:r>
        <w:rPr>
          <w:rtl/>
        </w:rPr>
        <w:t xml:space="preserve">تعریف شده است</w:t>
      </w:r>
      <w:r>
        <w:rPr>
          <w:rtl/>
        </w:rPr>
        <w:t xml:space="preserve"> </w:t>
      </w:r>
      <m:oMath>
        <m:sSub>
          <m:e>
            <m:r>
              <m:t>κ</m:t>
            </m:r>
          </m:e>
          <m:sub>
            <m:r>
              <m:t>γ</m:t>
            </m:r>
          </m:sub>
        </m:sSub>
      </m:oMath>
      <w:r>
        <w:rPr>
          <w:rtl/>
        </w:rPr>
        <w:t xml:space="preserve"> </w:t>
      </w:r>
      <w:r>
        <w:rPr>
          <w:rtl/>
        </w:rPr>
        <w:t xml:space="preserve">بی‌بُعد و جرم‌مانند است یک نگاشت فیزیکی احتمالی باید شکل</w:t>
      </w:r>
    </w:p>
    <w:p>
      <w:pPr>
        <w:bidi/>
      </w:pPr>
      <m:oMathPara>
        <m:oMathParaPr>
          <m:jc m:val="center"/>
        </m:oMathParaPr>
        <m:oMath>
          <m:sSub>
            <m:e>
              <m:r>
                <m:t>m</m:t>
              </m:r>
            </m:e>
            <m:sub>
              <m:r>
                <m:t>γ</m:t>
              </m:r>
            </m:sub>
          </m:sSub>
          <m:r>
            <m:rPr>
              <m:sty m:val="p"/>
            </m:rPr>
            <m:t>=</m:t>
          </m:r>
          <m:sSub>
            <m:e>
              <m:r>
                <m:t>E</m:t>
              </m:r>
            </m:e>
            <m:sub>
              <m:r>
                <m:rPr>
                  <m:sty m:val="p"/>
                </m:rPr>
                <m:t>S</m:t>
              </m:r>
              <m:r>
                <m:rPr>
                  <m:sty m:val="p"/>
                </m:rPr>
                <m:t>C</m:t>
              </m:r>
            </m:sub>
          </m:sSub>
          <m:r>
            <m:t> </m:t>
          </m:r>
          <m:r>
            <m:t>F</m:t>
          </m:r>
          <m:d>
            <m:dPr>
              <m:begChr m:val="("/>
              <m:endChr m:val=")"/>
              <m:sepChr m:val=""/>
              <m:grow/>
            </m:dPr>
            <m:e>
              <m:sSub>
                <m:e>
                  <m:r>
                    <m:t>κ</m:t>
                  </m:r>
                </m:e>
                <m:sub>
                  <m:r>
                    <m:t>γ</m:t>
                  </m:r>
                </m:sub>
              </m:sSub>
            </m:e>
          </m:d>
        </m:oMath>
      </m:oMathPara>
    </w:p>
    <w:p>
      <w:pPr>
        <w:bidi/>
      </w:pPr>
      <w:r>
        <w:rPr>
          <w:rtl/>
        </w:rPr>
        <w:t xml:space="preserve">داشته باشد بدون مقیاس مستقل</w:t>
      </w:r>
      <w:r>
        <w:rPr>
          <w:rtl/>
        </w:rPr>
        <w:t xml:space="preserve"> </w:t>
      </w:r>
      <m:oMath>
        <m:sSub>
          <m:e>
            <m:r>
              <m:t>E</m:t>
            </m:r>
          </m:e>
          <m:sub>
            <m:r>
              <m:rPr>
                <m:sty m:val="p"/>
              </m:rPr>
              <m:t>S</m:t>
            </m:r>
            <m:r>
              <m:rPr>
                <m:sty m:val="p"/>
              </m:rPr>
              <m:t>C</m:t>
            </m:r>
          </m:sub>
        </m:sSub>
      </m:oMath>
      <w:r>
        <w:rPr>
          <w:rtl/>
        </w:rPr>
        <w:t xml:space="preserve"> </w:t>
      </w:r>
      <w:r>
        <w:rPr>
          <w:rtl/>
        </w:rPr>
        <w:t xml:space="preserve">و کالیبراسیون بیرونی</w:t>
      </w:r>
      <w:r>
        <w:rPr>
          <w:rtl/>
        </w:rPr>
        <w:t xml:space="preserve"> </w:t>
      </w:r>
      <m:oMath>
        <m:sSub>
          <m:e>
            <m:r>
              <m:t>κ</m:t>
            </m:r>
          </m:e>
          <m:sub>
            <m:r>
              <m:t>γ</m:t>
            </m:r>
          </m:sub>
        </m:sSub>
      </m:oMath>
      <w:r>
        <w:rPr>
          <w:rtl/>
        </w:rPr>
        <w:t xml:space="preserve"> </w:t>
      </w:r>
      <w:r>
        <w:rPr>
          <w:rtl/>
        </w:rPr>
        <w:t xml:space="preserve">جرم فیزیکی نیست</w:t>
      </w:r>
    </w:p>
    <w:bookmarkEnd w:id="34"/>
    <w:bookmarkStart w:id="35" w:name="مد-صفر-فوتون"/>
    <w:p>
      <w:pPr>
        <w:pStyle w:val="Heading2"/>
        <w:bidi/>
      </w:pPr>
      <w:r>
        <w:rPr>
          <w:rtl/>
        </w:rPr>
        <w:t xml:space="preserve">۴ ۲ مد صفر فوتون</w:t>
      </w:r>
    </w:p>
    <w:p>
      <w:pPr>
        <w:bidi/>
      </w:pPr>
      <w:r>
        <w:rPr>
          <w:rtl/>
        </w:rPr>
        <w:t xml:space="preserve">در تعبیر شبکه‌ای پیشنهادی</w:t>
      </w:r>
    </w:p>
    <w:p>
      <w:pPr>
        <w:bidi/>
      </w:pPr>
      <m:oMathPara>
        <m:oMathParaPr>
          <m:jc m:val="center"/>
        </m:oMathParaPr>
        <m:oMath>
          <m:r>
            <m:t>L</m:t>
          </m:r>
          <m:sSub>
            <m:e>
              <m:r>
                <m:t>v</m:t>
              </m:r>
            </m:e>
            <m:sub>
              <m:r>
                <m:t>γ</m:t>
              </m:r>
            </m:sub>
          </m:sSub>
          <m:r>
            <m:rPr>
              <m:sty m:val="p"/>
            </m:rPr>
            <m:t>=</m:t>
          </m:r>
          <m:r>
            <m:t>0</m:t>
          </m:r>
        </m:oMath>
      </m:oMathPara>
    </w:p>
    <w:p>
      <w:pPr>
        <w:bidi/>
      </w:pPr>
      <w:r>
        <w:rPr>
          <w:rtl/>
        </w:rPr>
        <w:t xml:space="preserve">می‌تواند مد بدون هزینه و بنابراین جرم‌مانند صفر باشد برای مدهای دیگر</w:t>
      </w:r>
    </w:p>
    <w:p>
      <w:pPr>
        <w:bidi/>
      </w:pPr>
      <m:oMathPara>
        <m:oMathParaPr>
          <m:jc m:val="center"/>
        </m:oMathParaPr>
        <m:oMath>
          <m:sSubSup>
            <m:e>
              <m:r>
                <m:t>μ</m:t>
              </m:r>
            </m:e>
            <m:sub>
              <m:r>
                <m:t>k</m:t>
              </m:r>
            </m:sub>
            <m:sup>
              <m:r>
                <m:t>2</m:t>
              </m:r>
            </m:sup>
          </m:sSubSup>
          <m:r>
            <m:rPr>
              <m:sty m:val="p"/>
            </m:rPr>
            <m:t>∝</m:t>
          </m:r>
          <m:sSub>
            <m:e>
              <m:r>
                <m:t>λ</m:t>
              </m:r>
            </m:e>
            <m:sub>
              <m:r>
                <m:t>k</m:t>
              </m:r>
            </m:sub>
          </m:sSub>
          <m:d>
            <m:dPr>
              <m:begChr m:val="("/>
              <m:endChr m:val=")"/>
              <m:sepChr m:val=""/>
              <m:grow/>
            </m:dPr>
            <m:e>
              <m:r>
                <m:t>L</m:t>
              </m:r>
            </m:e>
          </m:d>
        </m:oMath>
      </m:oMathPara>
    </w:p>
    <w:p>
      <w:pPr>
        <w:bidi/>
      </w:pPr>
      <w:r>
        <w:rPr>
          <w:rtl/>
        </w:rPr>
        <w:t xml:space="preserve">قابل تعریف است این معماری با بی‌جرمی فوتون سازگار است اما نسبت دقیق جرم‌های</w:t>
      </w:r>
      <w:r>
        <w:rPr>
          <w:rtl/>
        </w:rPr>
        <w:t xml:space="preserve"> </w:t>
      </w:r>
      <m:oMath>
        <m:r>
          <m:t>W</m:t>
        </m:r>
      </m:oMath>
      <w:r>
        <w:rPr>
          <w:rtl/>
        </w:rPr>
        <w:t xml:space="preserve"> </w:t>
      </w:r>
      <w:r>
        <w:rPr>
          <w:rtl/>
        </w:rPr>
        <w:t xml:space="preserve">و</w:t>
      </w:r>
      <w:r>
        <w:rPr>
          <w:rtl/>
        </w:rPr>
        <w:t xml:space="preserve"> </w:t>
      </w:r>
      <m:oMath>
        <m:r>
          <m:t>Z</m:t>
        </m:r>
      </m:oMath>
      <w:r>
        <w:rPr>
          <w:rtl/>
        </w:rPr>
        <w:t xml:space="preserve"> </w:t>
      </w:r>
      <w:r>
        <w:rPr>
          <w:rtl/>
        </w:rPr>
        <w:t xml:space="preserve">و زاویه واینبرگ را پیش‌بینی نکرده است</w:t>
      </w:r>
    </w:p>
    <w:bookmarkEnd w:id="35"/>
    <w:bookmarkEnd w:id="36"/>
    <w:bookmarkStart w:id="37" w:name="طیف-مدهای-نرمی-و-rhmc"/>
    <w:p>
      <w:pPr>
        <w:pStyle w:val="Heading1"/>
        <w:bidi/>
      </w:pPr>
      <w:r>
        <w:rPr>
          <w:rtl/>
        </w:rPr>
        <w:t xml:space="preserve">۵ طیف مدهای نرمی و RHMC</w:t>
      </w:r>
    </w:p>
    <w:p>
      <w:pPr>
        <w:bidi/>
      </w:pPr>
      <w:r>
        <w:rPr>
          <w:rtl/>
        </w:rPr>
        <w:t xml:space="preserve">میدان دلتا می‌تواند به مدها تجزیه شود</w:t>
      </w:r>
    </w:p>
    <w:p>
      <w:pPr>
        <w:bidi/>
      </w:pPr>
      <m:oMathPara>
        <m:oMathParaPr>
          <m:jc m:val="center"/>
        </m:oMathParaPr>
        <m:oMath>
          <m:r>
            <m:t>Δ</m:t>
          </m:r>
          <m:r>
            <m:rPr>
              <m:sty m:val="p"/>
            </m:rPr>
            <m:t>=</m:t>
          </m:r>
          <m:sSub>
            <m:e>
              <m:r>
                <m:t>Δ</m:t>
              </m:r>
            </m:e>
            <m:sub>
              <m:r>
                <m:t>0</m:t>
              </m:r>
            </m:sub>
          </m:sSub>
          <m:r>
            <m:rPr>
              <m:sty m:val="p"/>
            </m:rPr>
            <m:t>+</m:t>
          </m:r>
          <m:nary>
            <m:naryPr>
              <m:chr m:val="∑"/>
              <m:limLoc m:val="undOvr"/>
              <m:subHide m:val="off"/>
              <m:supHide m:val="off"/>
            </m:naryPr>
            <m:sub>
              <m:r>
                <m:t>n</m:t>
              </m:r>
              <m:r>
                <m:rPr>
                  <m:sty m:val="p"/>
                </m:rPr>
                <m:t>=</m:t>
              </m:r>
              <m:r>
                <m:t>1</m:t>
              </m:r>
            </m:sub>
            <m:sup>
              <m:r>
                <m:rPr>
                  <m:sty m:val="p"/>
                </m:rPr>
                <m:t>∞</m:t>
              </m:r>
            </m:sup>
            <m:e>
              <m:sSub>
                <m:e>
                  <m:r>
                    <m:t>δ</m:t>
                  </m:r>
                </m:e>
                <m:sub>
                  <m:r>
                    <m:t>n</m:t>
                  </m:r>
                </m:sub>
              </m:sSub>
            </m:e>
          </m:nary>
          <m:sSub>
            <m:e>
              <m:r>
                <m:t>h</m:t>
              </m:r>
            </m:e>
            <m:sub>
              <m:r>
                <m:t>n</m:t>
              </m:r>
            </m:sub>
          </m:sSub>
        </m:oMath>
      </m:oMathPara>
    </w:p>
    <w:p>
      <w:pPr>
        <w:bidi/>
      </w:pPr>
      <w:r>
        <w:rPr>
          <w:rtl/>
        </w:rPr>
        <w:t xml:space="preserve">در سری ثبت‌شده RHMC</w:t>
      </w:r>
    </w:p>
    <w:p>
      <w:pPr>
        <w:bidi/>
      </w:pPr>
      <m:oMathPara>
        <m:oMathParaPr>
          <m:jc m:val="center"/>
        </m:oMathParaPr>
        <m:oMath>
          <m:sSub>
            <m:e>
              <m:r>
                <m:t>δ</m:t>
              </m:r>
            </m:e>
            <m:sub>
              <m:r>
                <m:t>n</m:t>
              </m:r>
            </m:sub>
          </m:sSub>
          <m:r>
            <m:rPr>
              <m:sty m:val="p"/>
            </m:rPr>
            <m:t>=</m:t>
          </m:r>
          <m:r>
            <m:t>C</m:t>
          </m:r>
          <m:sSup>
            <m:e>
              <m:d>
                <m:dPr>
                  <m:begChr m:val="("/>
                  <m:endChr m:val=")"/>
                  <m:sepChr m:val=""/>
                  <m:grow/>
                </m:dPr>
                <m:e>
                  <m:r>
                    <m:rPr>
                      <m:sty m:val="p"/>
                    </m:rPr>
                    <m:t>−</m:t>
                  </m:r>
                  <m:r>
                    <m:t>1</m:t>
                  </m:r>
                </m:e>
              </m:d>
            </m:e>
            <m:sup>
              <m:r>
                <m:t>n</m:t>
              </m:r>
              <m:r>
                <m:rPr>
                  <m:sty m:val="p"/>
                </m:rPr>
                <m:t>+</m:t>
              </m:r>
              <m:r>
                <m:t>1</m:t>
              </m:r>
            </m:sup>
          </m:sSup>
          <m:f>
            <m:fPr>
              <m:type m:val="bar"/>
            </m:fPr>
            <m:num>
              <m:d>
                <m:dPr>
                  <m:begChr m:val="("/>
                  <m:endChr m:val=")"/>
                  <m:sepChr m:val=""/>
                  <m:grow/>
                </m:dPr>
                <m:e>
                  <m:f>
                    <m:fPr>
                      <m:type m:val="noBar"/>
                    </m:fPr>
                    <m:num>
                      <m:r>
                        <m:t>2</m:t>
                      </m:r>
                      <m:r>
                        <m:t>n</m:t>
                      </m:r>
                    </m:num>
                    <m:den>
                      <m:r>
                        <m:t>n</m:t>
                      </m:r>
                    </m:den>
                  </m:f>
                </m:e>
              </m:d>
            </m:num>
            <m:den>
              <m:sSup>
                <m:e>
                  <m:r>
                    <m:t>4</m:t>
                  </m:r>
                </m:e>
                <m:sup>
                  <m:r>
                    <m:t>n</m:t>
                  </m:r>
                </m:sup>
              </m:sSup>
            </m:den>
          </m:f>
          <m:sSup>
            <m:e>
              <m:r>
                <m:t>ρ</m:t>
              </m:r>
            </m:e>
            <m:sup>
              <m:r>
                <m:t>n</m:t>
              </m:r>
            </m:sup>
          </m:sSup>
        </m:oMath>
      </m:oMathPara>
    </w:p>
    <w:p>
      <w:pPr>
        <w:bidi/>
      </w:pPr>
      <w:r>
        <w:rPr>
          <w:rtl/>
        </w:rPr>
        <w:t xml:space="preserve">و</w:t>
      </w:r>
    </w:p>
    <w:p>
      <w:pPr>
        <w:bidi/>
      </w:pPr>
      <m:oMathPara>
        <m:oMathParaPr>
          <m:jc m:val="center"/>
        </m:oMathParaPr>
        <m:oMath>
          <m:f>
            <m:fPr>
              <m:type m:val="bar"/>
            </m:fPr>
            <m:num>
              <m:sSub>
                <m:e>
                  <m:r>
                    <m:t>δ</m:t>
                  </m:r>
                </m:e>
                <m:sub>
                  <m:r>
                    <m:t>n</m:t>
                  </m:r>
                  <m:r>
                    <m:rPr>
                      <m:sty m:val="p"/>
                    </m:rPr>
                    <m:t>+</m:t>
                  </m:r>
                  <m:r>
                    <m:t>1</m:t>
                  </m:r>
                </m:sub>
              </m:sSub>
            </m:num>
            <m:den>
              <m:sSub>
                <m:e>
                  <m:r>
                    <m:t>δ</m:t>
                  </m:r>
                </m:e>
                <m:sub>
                  <m:r>
                    <m:t>n</m:t>
                  </m:r>
                </m:sub>
              </m:sSub>
            </m:den>
          </m:f>
          <m:r>
            <m:rPr>
              <m:sty m:val="p"/>
            </m:rPr>
            <m:t>=</m:t>
          </m:r>
          <m:r>
            <m:rPr>
              <m:sty m:val="p"/>
            </m:rPr>
            <m:t>−</m:t>
          </m:r>
          <m:r>
            <m:t>ρ</m:t>
          </m:r>
          <m:f>
            <m:fPr>
              <m:type m:val="bar"/>
            </m:fPr>
            <m:num>
              <m:r>
                <m:t>2</m:t>
              </m:r>
              <m:r>
                <m:t>n</m:t>
              </m:r>
              <m:r>
                <m:rPr>
                  <m:sty m:val="p"/>
                </m:rPr>
                <m:t>+</m:t>
              </m:r>
              <m:r>
                <m:t>1</m:t>
              </m:r>
            </m:num>
            <m:den>
              <m:r>
                <m:t>2</m:t>
              </m:r>
              <m:r>
                <m:t>n</m:t>
              </m:r>
              <m:r>
                <m:rPr>
                  <m:sty m:val="p"/>
                </m:rPr>
                <m:t>+</m:t>
              </m:r>
              <m:r>
                <m:t>2</m:t>
              </m:r>
            </m:den>
          </m:f>
        </m:oMath>
      </m:oMathPara>
    </w:p>
    <w:p>
      <w:pPr>
        <w:bidi/>
      </w:pPr>
      <w:r>
        <w:rPr>
          <w:rtl/>
        </w:rPr>
        <w:t xml:space="preserve">است اگر حافظه ترتیبی مد با توان چهار دامنه متناسب باشد</w:t>
      </w:r>
    </w:p>
    <w:p>
      <w:pPr>
        <w:bidi/>
      </w:pPr>
      <m:oMathPara>
        <m:oMathParaPr>
          <m:jc m:val="center"/>
        </m:oMathParaPr>
        <m:oMath>
          <m:sSub>
            <m:e>
              <m:r>
                <m:t>M</m:t>
              </m:r>
            </m:e>
            <m:sub>
              <m:r>
                <m:t>n</m:t>
              </m:r>
            </m:sub>
          </m:sSub>
          <m:r>
            <m:rPr>
              <m:sty m:val="p"/>
            </m:rPr>
            <m:t>=</m:t>
          </m:r>
          <m:r>
            <m:t>K</m:t>
          </m:r>
          <m:sSup>
            <m:e>
              <m:d>
                <m:dPr>
                  <m:begChr m:val="|"/>
                  <m:endChr m:val="|"/>
                  <m:sepChr m:val=""/>
                  <m:grow/>
                </m:dPr>
                <m:e>
                  <m:sSub>
                    <m:e>
                      <m:r>
                        <m:t>δ</m:t>
                      </m:r>
                    </m:e>
                    <m:sub>
                      <m:r>
                        <m:t>n</m:t>
                      </m:r>
                    </m:sub>
                  </m:sSub>
                </m:e>
              </m:d>
            </m:e>
            <m:sup>
              <m:r>
                <m:t>4</m:t>
              </m:r>
            </m:sup>
          </m:sSup>
        </m:oMath>
      </m:oMathPara>
    </w:p>
    <w:p>
      <w:pPr>
        <w:bidi/>
      </w:pPr>
      <w:r>
        <w:rPr>
          <w:rtl/>
        </w:rPr>
        <w:t xml:space="preserve">آنگاه</w:t>
      </w:r>
    </w:p>
    <w:p>
      <w:pPr>
        <w:bidi/>
      </w:pPr>
      <m:oMathPara>
        <m:oMathParaPr>
          <m:jc m:val="center"/>
        </m:oMathParaPr>
        <m:oMath>
          <m:f>
            <m:fPr>
              <m:type m:val="bar"/>
            </m:fPr>
            <m:num>
              <m:sSub>
                <m:e>
                  <m:r>
                    <m:t>M</m:t>
                  </m:r>
                </m:e>
                <m:sub>
                  <m:r>
                    <m:t>n</m:t>
                  </m:r>
                  <m:r>
                    <m:rPr>
                      <m:sty m:val="p"/>
                    </m:rPr>
                    <m:t>+</m:t>
                  </m:r>
                  <m:r>
                    <m:t>1</m:t>
                  </m:r>
                </m:sub>
              </m:sSub>
            </m:num>
            <m:den>
              <m:sSub>
                <m:e>
                  <m:r>
                    <m:t>M</m:t>
                  </m:r>
                </m:e>
                <m:sub>
                  <m:r>
                    <m:t>n</m:t>
                  </m:r>
                </m:sub>
              </m:sSub>
            </m:den>
          </m:f>
          <m:r>
            <m:rPr>
              <m:sty m:val="p"/>
            </m:rPr>
            <m:t>=</m:t>
          </m:r>
          <m:sSup>
            <m:e>
              <m:r>
                <m:t>ρ</m:t>
              </m:r>
            </m:e>
            <m:sup>
              <m:r>
                <m:t>4</m:t>
              </m:r>
            </m:sup>
          </m:sSup>
          <m:sSup>
            <m:e>
              <m:d>
                <m:dPr>
                  <m:begChr m:val="("/>
                  <m:endChr m:val=")"/>
                  <m:sepChr m:val=""/>
                  <m:grow/>
                </m:dPr>
                <m:e>
                  <m:f>
                    <m:fPr>
                      <m:type m:val="bar"/>
                    </m:fPr>
                    <m:num>
                      <m:r>
                        <m:t>2</m:t>
                      </m:r>
                      <m:r>
                        <m:t>n</m:t>
                      </m:r>
                      <m:r>
                        <m:rPr>
                          <m:sty m:val="p"/>
                        </m:rPr>
                        <m:t>+</m:t>
                      </m:r>
                      <m:r>
                        <m:t>1</m:t>
                      </m:r>
                    </m:num>
                    <m:den>
                      <m:r>
                        <m:t>2</m:t>
                      </m:r>
                      <m:r>
                        <m:t>n</m:t>
                      </m:r>
                      <m:r>
                        <m:rPr>
                          <m:sty m:val="p"/>
                        </m:rPr>
                        <m:t>+</m:t>
                      </m:r>
                      <m:r>
                        <m:t>2</m:t>
                      </m:r>
                    </m:den>
                  </m:f>
                </m:e>
              </m:d>
            </m:e>
            <m:sup>
              <m:r>
                <m:t>4</m:t>
              </m:r>
            </m:sup>
          </m:sSup>
        </m:oMath>
      </m:oMathPara>
    </w:p>
    <w:p>
      <w:pPr>
        <w:bidi/>
      </w:pPr>
      <w:r>
        <w:rPr>
          <w:rtl/>
        </w:rPr>
        <w:t xml:space="preserve">برای پارامتر خاص ثبت‌شده نسبت مد دوم به اول تقریباً</w:t>
      </w:r>
    </w:p>
    <w:p>
      <w:pPr>
        <w:bidi/>
      </w:pPr>
      <m:oMathPara>
        <m:oMathParaPr>
          <m:jc m:val="center"/>
        </m:oMathParaPr>
        <m:oMath>
          <m:f>
            <m:fPr>
              <m:type m:val="bar"/>
            </m:fPr>
            <m:num>
              <m:sSub>
                <m:e>
                  <m:r>
                    <m:t>M</m:t>
                  </m:r>
                </m:e>
                <m:sub>
                  <m:r>
                    <m:t>2</m:t>
                  </m:r>
                </m:sub>
              </m:sSub>
            </m:num>
            <m:den>
              <m:sSub>
                <m:e>
                  <m:r>
                    <m:t>M</m:t>
                  </m:r>
                </m:e>
                <m:sub>
                  <m:r>
                    <m:t>1</m:t>
                  </m:r>
                </m:sub>
              </m:sSub>
            </m:den>
          </m:f>
          <m:r>
            <m:rPr>
              <m:sty m:val="p"/>
            </m:rPr>
            <m:t>≈</m:t>
          </m:r>
          <m:r>
            <m:t>3.43179754894</m:t>
          </m:r>
          <m:r>
            <m:rPr>
              <m:sty m:val="p"/>
            </m:rPr>
            <m:t>×</m:t>
          </m:r>
          <m:sSup>
            <m:e>
              <m:r>
                <m:t>10</m:t>
              </m:r>
            </m:e>
            <m:sup>
              <m:r>
                <m:rPr>
                  <m:sty m:val="p"/>
                </m:rPr>
                <m:t>−</m:t>
              </m:r>
              <m:r>
                <m:t>9</m:t>
              </m:r>
            </m:sup>
          </m:sSup>
        </m:oMath>
      </m:oMathPara>
    </w:p>
    <w:p>
      <w:pPr>
        <w:bidi/>
      </w:pPr>
      <w:r>
        <w:rPr>
          <w:rtl/>
        </w:rPr>
        <w:t xml:space="preserve">می‌شود این یک پیش‌بینی شرطی درباره سلسله‌مراتب مدهای مدل است هنوز هیچ دلیل مستقلی وجود ندارد که مد اول بوزون هیگز و مد دوم یک ذره فیزیکی باشد</w:t>
      </w:r>
    </w:p>
    <w:bookmarkEnd w:id="37"/>
    <w:bookmarkStart w:id="38" w:name="وضعیت-آزمونها"/>
    <w:p>
      <w:pPr>
        <w:pStyle w:val="Heading1"/>
        <w:bidi/>
      </w:pPr>
      <w:r>
        <w:rPr>
          <w:rtl/>
        </w:rPr>
        <w:t xml:space="preserve">۶ وضعیت آزمون‌ها</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آزمون</w:t>
            </w:r>
          </w:p>
        </w:tc>
        <w:tc>
          <w:tcPr/>
          <w:p>
            <w:pPr>
              <w:pStyle w:val="Compact"/>
              <w:bidi/>
              <w:jc w:val="left"/>
            </w:pPr>
            <w:r>
              <w:rPr>
                <w:rtl/>
              </w:rPr>
              <w:t xml:space="preserve">وضعیت</w:t>
            </w:r>
          </w:p>
        </w:tc>
        <w:tc>
          <w:tcPr/>
          <w:p>
            <w:pPr>
              <w:pStyle w:val="Compact"/>
              <w:bidi/>
              <w:jc w:val="left"/>
            </w:pPr>
            <w:r>
              <w:rPr>
                <w:rtl/>
              </w:rPr>
              <w:t xml:space="preserve">نتیجه علمی</w:t>
            </w:r>
          </w:p>
        </w:tc>
      </w:tr>
      <w:tr>
        <w:tc>
          <w:tcPr/>
          <w:p>
            <w:pPr>
              <w:pStyle w:val="Compact"/>
              <w:bidi/>
              <w:jc w:val="left"/>
            </w:pPr>
            <w:r>
              <w:rPr>
                <w:rtl/>
              </w:rPr>
              <w:t xml:space="preserve">مشتق‌های پتانسیل</w:t>
            </w:r>
            <w:r>
              <w:rPr>
                <w:rtl/>
              </w:rPr>
              <w:t xml:space="preserve"> </w:t>
            </w:r>
            <m:oMath>
              <m:sSub>
                <m:e>
                  <m:r>
                    <m:t>V</m:t>
                  </m:r>
                </m:e>
                <m:sub>
                  <m:r>
                    <m:t>N</m:t>
                  </m:r>
                  <m:r>
                    <m:t>S</m:t>
                  </m:r>
                  <m:r>
                    <m:t>C</m:t>
                  </m:r>
                </m:sub>
              </m:sSub>
            </m:oMath>
            <w:r>
              <w:rPr>
                <w:rtl/>
              </w:rPr>
              <w:t xml:space="preserve"> </w:t>
            </w:r>
            <w:r>
              <w:rPr>
                <w:rtl/>
              </w:rPr>
              <w:t xml:space="preserve">در صفر</w:t>
            </w:r>
          </w:p>
        </w:tc>
        <w:tc>
          <w:tcPr/>
          <w:p>
            <w:pPr>
              <w:pStyle w:val="Compact"/>
              <w:bidi/>
              <w:jc w:val="left"/>
            </w:pPr>
            <w:r>
              <w:rPr>
                <w:rtl/>
              </w:rPr>
              <w:t xml:space="preserve">پاس جبری</w:t>
            </w:r>
          </w:p>
        </w:tc>
        <w:tc>
          <w:tcPr/>
          <w:p>
            <w:pPr>
              <w:pStyle w:val="Compact"/>
              <w:bidi/>
              <w:jc w:val="left"/>
            </w:pPr>
            <w:r>
              <w:rPr>
                <w:rtl/>
              </w:rPr>
              <w:t xml:space="preserve">کمینه پایدار و سختی مثبت</w:t>
            </w:r>
          </w:p>
        </w:tc>
      </w:tr>
      <w:tr>
        <w:tc>
          <w:tcPr/>
          <w:p>
            <w:pPr>
              <w:pStyle w:val="Compact"/>
              <w:bidi/>
              <w:jc w:val="left"/>
            </w:pPr>
            <w:r>
              <w:rPr>
                <w:rtl/>
              </w:rPr>
              <w:t xml:space="preserve">شکست خودبه‌خودی تقارن از</w:t>
            </w:r>
            <w:r>
              <w:rPr>
                <w:rtl/>
              </w:rPr>
              <w:t xml:space="preserve"> </w:t>
            </w:r>
            <m:oMath>
              <m:sSub>
                <m:e>
                  <m:r>
                    <m:t>V</m:t>
                  </m:r>
                </m:e>
                <m:sub>
                  <m:r>
                    <m:t>N</m:t>
                  </m:r>
                  <m:r>
                    <m:t>S</m:t>
                  </m:r>
                  <m:r>
                    <m:t>C</m:t>
                  </m:r>
                </m:sub>
              </m:sSub>
            </m:oMath>
          </w:p>
        </w:tc>
        <w:tc>
          <w:tcPr/>
          <w:p>
            <w:pPr>
              <w:pStyle w:val="Compact"/>
              <w:bidi/>
              <w:jc w:val="left"/>
            </w:pPr>
            <w:r>
              <w:rPr>
                <w:rtl/>
              </w:rPr>
              <w:t xml:space="preserve">شکست</w:t>
            </w:r>
          </w:p>
        </w:tc>
        <w:tc>
          <w:tcPr/>
          <w:p>
            <w:pPr>
              <w:pStyle w:val="Compact"/>
              <w:bidi/>
              <w:jc w:val="left"/>
            </w:pPr>
            <w:r>
              <w:rPr>
                <w:rtl/>
              </w:rPr>
              <w:t xml:space="preserve">کمینه غیرصفر تولید نمی‌شود</w:t>
            </w:r>
          </w:p>
        </w:tc>
      </w:tr>
      <w:tr>
        <w:tc>
          <w:tcPr/>
          <w:p>
            <w:pPr>
              <w:pStyle w:val="Compact"/>
              <w:bidi/>
              <w:jc w:val="left"/>
            </w:pPr>
            <w:r>
              <w:rPr>
                <w:rtl/>
              </w:rPr>
              <w:t xml:space="preserve">نگاشت</w:t>
            </w:r>
            <w:r>
              <w:rPr>
                <w:rtl/>
              </w:rPr>
              <w:t xml:space="preserve"> </w:t>
            </w:r>
            <m:oMath>
              <m:r>
                <m:t>h</m:t>
              </m:r>
              <m:r>
                <m:rPr>
                  <m:sty m:val="p"/>
                </m:rPr>
                <m:t>=</m:t>
              </m:r>
              <m:r>
                <m:t>δ</m:t>
              </m:r>
              <m:r>
                <m:t>Δ</m:t>
              </m:r>
            </m:oMath>
          </w:p>
        </w:tc>
        <w:tc>
          <w:tcPr/>
          <w:p>
            <w:pPr>
              <w:pStyle w:val="Compact"/>
              <w:bidi/>
              <w:jc w:val="left"/>
            </w:pPr>
            <w:r>
              <w:rPr>
                <w:rtl/>
              </w:rPr>
              <w:t xml:space="preserve">فرضیه</w:t>
            </w:r>
          </w:p>
        </w:tc>
        <w:tc>
          <w:tcPr/>
          <w:p>
            <w:pPr>
              <w:pStyle w:val="Compact"/>
              <w:bidi/>
              <w:jc w:val="left"/>
            </w:pPr>
            <w:r>
              <w:rPr>
                <w:rtl/>
              </w:rPr>
              <w:t xml:space="preserve">decoder فیزیکی مستقل ندارد</w:t>
            </w:r>
          </w:p>
        </w:tc>
      </w:tr>
      <w:tr>
        <w:tc>
          <w:tcPr/>
          <w:p>
            <w:pPr>
              <w:pStyle w:val="Compact"/>
              <w:bidi/>
              <w:jc w:val="left"/>
            </w:pPr>
            <w:r>
              <w:rPr>
                <w:rtl/>
              </w:rPr>
              <w:t xml:space="preserve">جرم حدود</w:t>
            </w:r>
            <w:r>
              <w:rPr>
                <w:rtl/>
              </w:rPr>
              <w:t xml:space="preserve"> </w:t>
            </w:r>
            <m:oMath>
              <m:r>
                <m:t>125</m:t>
              </m:r>
              <m:r>
                <m:t> </m:t>
              </m:r>
              <m:r>
                <m:rPr>
                  <m:sty m:val="p"/>
                </m:rPr>
                <m:t>G</m:t>
              </m:r>
              <m:r>
                <m:rPr>
                  <m:sty m:val="p"/>
                </m:rPr>
                <m:t>e</m:t>
              </m:r>
              <m:r>
                <m:rPr>
                  <m:sty m:val="p"/>
                </m:rPr>
                <m:t>V</m:t>
              </m:r>
            </m:oMath>
          </w:p>
        </w:tc>
        <w:tc>
          <w:tcPr/>
          <w:p>
            <w:pPr>
              <w:pStyle w:val="Compact"/>
              <w:bidi/>
              <w:jc w:val="left"/>
            </w:pPr>
            <w:r>
              <w:rPr>
                <w:rtl/>
              </w:rPr>
              <w:t xml:space="preserve">استخراج نشده</w:t>
            </w:r>
          </w:p>
        </w:tc>
        <w:tc>
          <w:tcPr/>
          <w:p>
            <w:pPr>
              <w:pStyle w:val="Compact"/>
              <w:bidi/>
              <w:jc w:val="left"/>
            </w:pPr>
            <w:r>
              <w:rPr>
                <w:rtl/>
              </w:rPr>
              <w:t xml:space="preserve">NSC مقیاس انرژی ندارد</w:t>
            </w:r>
          </w:p>
        </w:tc>
      </w:tr>
      <w:tr>
        <w:tc>
          <w:tcPr/>
          <w:p>
            <w:pPr>
              <w:pStyle w:val="Compact"/>
              <w:bidi/>
              <w:jc w:val="left"/>
            </w:pPr>
            <w:r>
              <w:rPr>
                <w:rtl/>
              </w:rPr>
              <w:t xml:space="preserve">جرم‌های</w:t>
            </w:r>
            <w:r>
              <w:rPr>
                <w:rtl/>
              </w:rPr>
              <w:t xml:space="preserve"> </w:t>
            </w:r>
            <m:oMath>
              <m:r>
                <m:t>W</m:t>
              </m:r>
            </m:oMath>
            <w:r>
              <w:rPr>
                <w:rtl/>
              </w:rPr>
              <w:t xml:space="preserve"> </w:t>
            </w:r>
            <w:r>
              <w:rPr>
                <w:rtl/>
              </w:rPr>
              <w:t xml:space="preserve">و</w:t>
            </w:r>
            <w:r>
              <w:rPr>
                <w:rtl/>
              </w:rPr>
              <w:t xml:space="preserve"> </w:t>
            </w:r>
            <m:oMath>
              <m:r>
                <m:t>Z</m:t>
              </m:r>
            </m:oMath>
          </w:p>
        </w:tc>
        <w:tc>
          <w:tcPr/>
          <w:p>
            <w:pPr>
              <w:pStyle w:val="Compact"/>
              <w:bidi/>
              <w:jc w:val="left"/>
            </w:pPr>
            <w:r>
              <w:rPr>
                <w:rtl/>
              </w:rPr>
              <w:t xml:space="preserve">استخراج نشده</w:t>
            </w:r>
          </w:p>
        </w:tc>
        <w:tc>
          <w:tcPr/>
          <w:p>
            <w:pPr>
              <w:pStyle w:val="Compact"/>
              <w:bidi/>
              <w:jc w:val="left"/>
            </w:pPr>
            <m:oMath>
              <m:r>
                <m:t>g</m:t>
              </m:r>
            </m:oMath>
            <w:r>
              <w:rPr>
                <w:rtl/>
              </w:rPr>
              <w:t xml:space="preserve"> </w:t>
            </w:r>
            <w:r>
              <w:rPr>
                <w:rtl/>
              </w:rPr>
              <w:t xml:space="preserve">و</w:t>
            </w:r>
            <w:r>
              <w:rPr>
                <w:rtl/>
              </w:rPr>
              <w:t xml:space="preserve"> </w:t>
            </w:r>
            <m:oMath>
              <m:r>
                <m:t>g</m:t>
              </m:r>
              <m:r>
                <m:rPr>
                  <m:sty m:val="p"/>
                </m:rPr>
                <m:t>′</m:t>
              </m:r>
            </m:oMath>
            <w:r>
              <w:rPr>
                <w:rtl/>
              </w:rPr>
              <w:t xml:space="preserve"> </w:t>
            </w:r>
            <w:r>
              <w:rPr>
                <w:rtl/>
              </w:rPr>
              <w:t xml:space="preserve">و زاویه واینبرگ مشتق نشده‌اند</w:t>
            </w:r>
          </w:p>
        </w:tc>
      </w:tr>
      <w:tr>
        <w:tc>
          <w:tcPr/>
          <w:p>
            <w:pPr>
              <w:pStyle w:val="Compact"/>
              <w:bidi/>
              <w:jc w:val="left"/>
            </w:pPr>
            <w:r>
              <w:rPr>
                <w:rtl/>
              </w:rPr>
              <w:t xml:space="preserve">بی‌جرمی فوتون</w:t>
            </w:r>
          </w:p>
        </w:tc>
        <w:tc>
          <w:tcPr/>
          <w:p>
            <w:pPr>
              <w:pStyle w:val="Compact"/>
              <w:bidi/>
              <w:jc w:val="left"/>
            </w:pPr>
            <w:r>
              <w:rPr>
                <w:rtl/>
              </w:rPr>
              <w:t xml:space="preserve">سازگاری معماری</w:t>
            </w:r>
          </w:p>
        </w:tc>
        <w:tc>
          <w:tcPr/>
          <w:p>
            <w:pPr>
              <w:pStyle w:val="Compact"/>
              <w:bidi/>
              <w:jc w:val="left"/>
            </w:pPr>
            <w:r>
              <w:rPr>
                <w:rtl/>
              </w:rPr>
              <w:t xml:space="preserve">پیش‌بینی مستقل نیست</w:t>
            </w:r>
          </w:p>
        </w:tc>
      </w:tr>
      <w:tr>
        <w:tc>
          <w:tcPr/>
          <w:p>
            <w:pPr>
              <w:pStyle w:val="Compact"/>
              <w:bidi/>
              <w:jc w:val="left"/>
            </w:pPr>
            <w:r>
              <w:rPr>
                <w:rtl/>
              </w:rPr>
              <w:t xml:space="preserve">سلسله‌مراتب یوکاوا</w:t>
            </w:r>
          </w:p>
        </w:tc>
        <w:tc>
          <w:tcPr/>
          <w:p>
            <w:pPr>
              <w:pStyle w:val="Compact"/>
              <w:bidi/>
              <w:jc w:val="left"/>
            </w:pPr>
            <w:r>
              <w:rPr>
                <w:rtl/>
              </w:rPr>
              <w:t xml:space="preserve">شکست مستقل</w:t>
            </w:r>
          </w:p>
        </w:tc>
        <w:tc>
          <w:tcPr/>
          <w:p>
            <w:pPr>
              <w:pStyle w:val="Compact"/>
              <w:bidi/>
              <w:jc w:val="left"/>
            </w:pPr>
            <w:r>
              <w:rPr>
                <w:rtl/>
              </w:rPr>
              <w:t xml:space="preserve">ضرایب</w:t>
            </w:r>
            <w:r>
              <w:rPr>
                <w:rtl/>
              </w:rPr>
              <w:t xml:space="preserve"> </w:t>
            </w:r>
            <m:oMath>
              <m:sSub>
                <m:e>
                  <m:r>
                    <m:t>y</m:t>
                  </m:r>
                </m:e>
                <m:sub>
                  <m:r>
                    <m:t>f</m:t>
                  </m:r>
                </m:sub>
              </m:sSub>
            </m:oMath>
            <w:r>
              <w:rPr>
                <w:rtl/>
              </w:rPr>
              <w:t xml:space="preserve"> </w:t>
            </w:r>
            <w:r>
              <w:rPr>
                <w:rtl/>
              </w:rPr>
              <w:t xml:space="preserve">مجهول‌اند</w:t>
            </w:r>
          </w:p>
        </w:tc>
      </w:tr>
      <w:tr>
        <w:tc>
          <w:tcPr/>
          <w:p>
            <w:pPr>
              <w:pStyle w:val="Compact"/>
              <w:bidi/>
              <w:jc w:val="left"/>
            </w:pPr>
            <w:r>
              <w:rPr>
                <w:rtl/>
              </w:rPr>
              <w:t xml:space="preserve">نسبت RHMC مد دوم</w:t>
            </w:r>
          </w:p>
        </w:tc>
        <w:tc>
          <w:tcPr/>
          <w:p>
            <w:pPr>
              <w:pStyle w:val="Compact"/>
              <w:bidi/>
              <w:jc w:val="left"/>
            </w:pPr>
            <w:r>
              <w:rPr>
                <w:rtl/>
              </w:rPr>
              <w:t xml:space="preserve">پاس ریاضی شرطی</w:t>
            </w:r>
          </w:p>
        </w:tc>
        <w:tc>
          <w:tcPr/>
          <w:p>
            <w:pPr>
              <w:pStyle w:val="Compact"/>
              <w:bidi/>
              <w:jc w:val="left"/>
            </w:pPr>
            <w:r>
              <w:rPr>
                <w:rtl/>
              </w:rPr>
              <w:t xml:space="preserve">هویت فیزیکی مدها اثبات نشده</w:t>
            </w:r>
          </w:p>
        </w:tc>
      </w:tr>
      <w:tr>
        <w:tc>
          <w:tcPr/>
          <w:p>
            <w:pPr>
              <w:pStyle w:val="Compact"/>
              <w:bidi/>
              <w:jc w:val="left"/>
            </w:pPr>
            <w:r>
              <w:rPr>
                <w:rtl/>
              </w:rPr>
              <w:t xml:space="preserve">داده برخورددهنده کور</w:t>
            </w:r>
          </w:p>
        </w:tc>
        <w:tc>
          <w:tcPr/>
          <w:p>
            <w:pPr>
              <w:pStyle w:val="Compact"/>
              <w:bidi/>
              <w:jc w:val="left"/>
            </w:pPr>
            <w:r>
              <w:rPr>
                <w:rtl/>
              </w:rPr>
              <w:t xml:space="preserve">انجام نشده</w:t>
            </w:r>
          </w:p>
        </w:tc>
        <w:tc>
          <w:tcPr/>
          <w:p>
            <w:pPr>
              <w:pStyle w:val="Compact"/>
              <w:bidi/>
              <w:jc w:val="left"/>
            </w:pPr>
            <w:r>
              <w:rPr>
                <w:rtl/>
              </w:rPr>
              <w:t xml:space="preserve">مهم‌ترین آزمون باقی‌مانده</w:t>
            </w:r>
          </w:p>
        </w:tc>
      </w:tr>
    </w:tbl>
    <w:bookmarkEnd w:id="38"/>
    <w:bookmarkStart w:id="39" w:name="آزمون-کور-مجاز-برای-۱۲۵-گیگاالکترونولت"/>
    <w:p>
      <w:pPr>
        <w:pStyle w:val="Heading1"/>
        <w:bidi/>
      </w:pPr>
      <w:r>
        <w:rPr>
          <w:rtl/>
        </w:rPr>
        <w:t xml:space="preserve">۷ آزمون کور مجاز برای ۱۲۵ گیگاالکترون‌ولت</w:t>
      </w:r>
    </w:p>
    <w:p>
      <w:pPr>
        <w:bidi/>
      </w:pPr>
      <w:r>
        <w:rPr>
          <w:rtl/>
        </w:rPr>
        <w:t xml:space="preserve">عدد</w:t>
      </w:r>
      <w:r>
        <w:rPr>
          <w:rtl/>
        </w:rPr>
        <w:t xml:space="preserve"> </w:t>
      </w:r>
      <m:oMath>
        <m:r>
          <m:t>125</m:t>
        </m:r>
        <m:r>
          <m:t> </m:t>
        </m:r>
        <m:r>
          <m:rPr>
            <m:sty m:val="p"/>
          </m:rPr>
          <m:t>G</m:t>
        </m:r>
        <m:r>
          <m:rPr>
            <m:sty m:val="p"/>
          </m:rPr>
          <m:t>e</m:t>
        </m:r>
        <m:r>
          <m:rPr>
            <m:sty m:val="p"/>
          </m:rPr>
          <m:t>V</m:t>
        </m:r>
      </m:oMath>
      <w:r>
        <w:rPr>
          <w:rtl/>
        </w:rPr>
        <w:t xml:space="preserve"> </w:t>
      </w:r>
      <w:r>
        <w:rPr>
          <w:rtl/>
        </w:rPr>
        <w:t xml:space="preserve">نباید ورودی باشد پروتکل درست چنین است</w:t>
      </w:r>
    </w:p>
    <w:p>
      <w:pPr>
        <w:bidi/>
      </w:pPr>
      <w:r>
        <w:rPr>
          <w:rtl/>
        </w:rPr>
        <w:t xml:space="preserve">1 داده‌های زیر</w:t>
      </w:r>
      <w:r>
        <w:rPr>
          <w:rtl/>
        </w:rPr>
        <w:t xml:space="preserve"> </w:t>
      </w:r>
      <m:oMath>
        <m:r>
          <m:t>115</m:t>
        </m:r>
        <m:r>
          <m:t> </m:t>
        </m:r>
        <m:r>
          <m:rPr>
            <m:sty m:val="p"/>
          </m:rPr>
          <m:t>G</m:t>
        </m:r>
        <m:r>
          <m:rPr>
            <m:sty m:val="p"/>
          </m:rPr>
          <m:t>e</m:t>
        </m:r>
        <m:r>
          <m:rPr>
            <m:sty m:val="p"/>
          </m:rPr>
          <m:t>V</m:t>
        </m:r>
      </m:oMath>
      <w:r>
        <w:rPr>
          <w:rtl/>
        </w:rPr>
        <w:t xml:space="preserve"> </w:t>
      </w:r>
      <w:r>
        <w:rPr>
          <w:rtl/>
        </w:rPr>
        <w:t xml:space="preserve">و بالای</w:t>
      </w:r>
      <w:r>
        <w:rPr>
          <w:rtl/>
        </w:rPr>
        <w:t xml:space="preserve"> </w:t>
      </w:r>
      <m:oMath>
        <m:r>
          <m:t>135</m:t>
        </m:r>
        <m:r>
          <m:t> </m:t>
        </m:r>
        <m:r>
          <m:rPr>
            <m:sty m:val="p"/>
          </m:rPr>
          <m:t>G</m:t>
        </m:r>
        <m:r>
          <m:rPr>
            <m:sty m:val="p"/>
          </m:rPr>
          <m:t>e</m:t>
        </m:r>
        <m:r>
          <m:rPr>
            <m:sty m:val="p"/>
          </m:rPr>
          <m:t>V</m:t>
        </m:r>
      </m:oMath>
      <w:r>
        <w:rPr>
          <w:rtl/>
        </w:rPr>
        <w:t xml:space="preserve"> </w:t>
      </w:r>
      <w:r>
        <w:rPr>
          <w:rtl/>
        </w:rPr>
        <w:t xml:space="preserve">برای ساخت encoder استفاده شوند</w:t>
      </w:r>
    </w:p>
    <w:p>
      <w:pPr>
        <w:bidi/>
      </w:pPr>
      <w:r>
        <w:rPr>
          <w:rtl/>
        </w:rPr>
        <w:t xml:space="preserve">2 ناحیه</w:t>
      </w:r>
      <w:r>
        <w:rPr>
          <w:rtl/>
        </w:rPr>
        <w:t xml:space="preserve"> </w:t>
      </w:r>
      <m:oMath>
        <m:r>
          <m:t>115</m:t>
        </m:r>
      </m:oMath>
      <w:r>
        <w:rPr>
          <w:rtl/>
        </w:rPr>
        <w:t xml:space="preserve"> </w:t>
      </w:r>
      <w:r>
        <w:rPr>
          <w:rtl/>
        </w:rPr>
        <w:t xml:space="preserve">تا</w:t>
      </w:r>
      <w:r>
        <w:rPr>
          <w:rtl/>
        </w:rPr>
        <w:t xml:space="preserve"> </w:t>
      </w:r>
      <m:oMath>
        <m:r>
          <m:t>135</m:t>
        </m:r>
        <m:r>
          <m:t> </m:t>
        </m:r>
        <m:r>
          <m:rPr>
            <m:sty m:val="p"/>
          </m:rPr>
          <m:t>G</m:t>
        </m:r>
        <m:r>
          <m:rPr>
            <m:sty m:val="p"/>
          </m:rPr>
          <m:t>e</m:t>
        </m:r>
        <m:r>
          <m:rPr>
            <m:sty m:val="p"/>
          </m:rPr>
          <m:t>V</m:t>
        </m:r>
      </m:oMath>
      <w:r>
        <w:rPr>
          <w:rtl/>
        </w:rPr>
        <w:t xml:space="preserve"> </w:t>
      </w:r>
      <w:r>
        <w:rPr>
          <w:rtl/>
        </w:rPr>
        <w:t xml:space="preserve">قفل و پنهان بماند</w:t>
      </w:r>
    </w:p>
    <w:p>
      <w:pPr>
        <w:bidi/>
      </w:pPr>
      <w:r>
        <w:rPr>
          <w:rtl/>
        </w:rPr>
        <w:t xml:space="preserve">3 NSC فقط از ساختار دلتا و مدل پس‌زمینه یک مکان قله و عدم‌قطعیت تولید کند</w:t>
      </w:r>
    </w:p>
    <w:p>
      <w:pPr>
        <w:bidi/>
      </w:pPr>
      <w:r>
        <w:rPr>
          <w:rtl/>
        </w:rPr>
        <w:t xml:space="preserve">4 پس از قفل خروجی ناحیه پنهان باز شود</w:t>
      </w:r>
    </w:p>
    <w:p>
      <w:pPr>
        <w:bidi/>
      </w:pPr>
      <w:r>
        <w:rPr>
          <w:rtl/>
        </w:rPr>
        <w:t xml:space="preserve">5 نتیجه با مدل استاندارد آماری و روش‌های رقیب مقایسه شود</w:t>
      </w:r>
    </w:p>
    <w:p>
      <w:pPr>
        <w:bidi/>
      </w:pPr>
      <w:r>
        <w:rPr>
          <w:rtl/>
        </w:rPr>
        <w:t xml:space="preserve">معیارها</w:t>
      </w:r>
    </w:p>
    <w:p>
      <w:pPr>
        <w:bidi/>
      </w:pPr>
      <m:oMathPara>
        <m:oMathParaPr>
          <m:jc m:val="center"/>
        </m:oMathParaPr>
        <m:oMath>
          <m:sSub>
            <m:e>
              <m:r>
                <m:t>ϵ</m:t>
              </m:r>
            </m:e>
            <m:sub>
              <m:r>
                <m:t>m</m:t>
              </m:r>
            </m:sub>
          </m:sSub>
          <m:r>
            <m:rPr>
              <m:sty m:val="p"/>
            </m:rPr>
            <m:t>=</m:t>
          </m:r>
          <m:f>
            <m:fPr>
              <m:type m:val="bar"/>
            </m:fPr>
            <m:num>
              <m:d>
                <m:dPr>
                  <m:begChr m:val="|"/>
                  <m:endChr m:val="|"/>
                  <m:sepChr m:val=""/>
                  <m:grow/>
                </m:dPr>
                <m:e>
                  <m:sSub>
                    <m:e>
                      <m:r>
                        <m:t>m</m:t>
                      </m:r>
                    </m:e>
                    <m:sub>
                      <m:r>
                        <m:rPr>
                          <m:sty m:val="p"/>
                        </m:rPr>
                        <m:t>N</m:t>
                      </m:r>
                      <m:r>
                        <m:rPr>
                          <m:sty m:val="p"/>
                        </m:rPr>
                        <m:t>S</m:t>
                      </m:r>
                      <m:r>
                        <m:rPr>
                          <m:sty m:val="p"/>
                        </m:rPr>
                        <m:t>C</m:t>
                      </m:r>
                    </m:sub>
                  </m:sSub>
                  <m:r>
                    <m:rPr>
                      <m:sty m:val="p"/>
                    </m:rPr>
                    <m:t>−</m:t>
                  </m:r>
                  <m:sSub>
                    <m:e>
                      <m:r>
                        <m:t>m</m:t>
                      </m:r>
                    </m:e>
                    <m:sub>
                      <m:r>
                        <m:rPr>
                          <m:sty m:val="p"/>
                        </m:rPr>
                        <m:t>o</m:t>
                      </m:r>
                      <m:r>
                        <m:rPr>
                          <m:sty m:val="p"/>
                        </m:rPr>
                        <m:t>b</m:t>
                      </m:r>
                      <m:r>
                        <m:rPr>
                          <m:sty m:val="p"/>
                        </m:rPr>
                        <m:t>s</m:t>
                      </m:r>
                    </m:sub>
                  </m:sSub>
                </m:e>
              </m:d>
            </m:num>
            <m:den>
              <m:sSub>
                <m:e>
                  <m:r>
                    <m:t>m</m:t>
                  </m:r>
                </m:e>
                <m:sub>
                  <m:r>
                    <m:rPr>
                      <m:sty m:val="p"/>
                    </m:rPr>
                    <m:t>o</m:t>
                  </m:r>
                  <m:r>
                    <m:rPr>
                      <m:sty m:val="p"/>
                    </m:rPr>
                    <m:t>b</m:t>
                  </m:r>
                  <m:r>
                    <m:rPr>
                      <m:sty m:val="p"/>
                    </m:rPr>
                    <m:t>s</m:t>
                  </m:r>
                </m:sub>
              </m:sSub>
            </m:den>
          </m:f>
        </m:oMath>
      </m:oMathPara>
    </w:p>
    <w:p>
      <w:pPr>
        <w:bidi/>
      </w:pPr>
      <m:oMathPara>
        <m:oMathParaPr>
          <m:jc m:val="center"/>
        </m:oMathParaPr>
        <m:oMath>
          <m:r>
            <m:rPr>
              <m:sty m:val="p"/>
            </m:rPr>
            <m:t>C</m:t>
          </m:r>
          <m:r>
            <m:rPr>
              <m:sty m:val="p"/>
            </m:rPr>
            <m:t>o</m:t>
          </m:r>
          <m:r>
            <m:rPr>
              <m:sty m:val="p"/>
            </m:rPr>
            <m:t>m</m:t>
          </m:r>
          <m:r>
            <m:rPr>
              <m:sty m:val="p"/>
            </m:rPr>
            <m:t>p</m:t>
          </m:r>
          <m:r>
            <m:rPr>
              <m:sty m:val="p"/>
            </m:rPr>
            <m:t>r</m:t>
          </m:r>
          <m:r>
            <m:rPr>
              <m:sty m:val="p"/>
            </m:rPr>
            <m:t>e</m:t>
          </m:r>
          <m:r>
            <m:rPr>
              <m:sty m:val="p"/>
            </m:rPr>
            <m:t>s</m:t>
          </m:r>
          <m:r>
            <m:rPr>
              <m:sty m:val="p"/>
            </m:rPr>
            <m:t>s</m:t>
          </m:r>
          <m:r>
            <m:rPr>
              <m:sty m:val="p"/>
            </m:rPr>
            <m:t>i</m:t>
          </m:r>
          <m:r>
            <m:rPr>
              <m:sty m:val="p"/>
            </m:rPr>
            <m:t>o</m:t>
          </m:r>
          <m:r>
            <m:rPr>
              <m:sty m:val="p"/>
            </m:rPr>
            <m:t>n</m:t>
          </m:r>
          <m:r>
            <m:rPr>
              <m:sty m:val="p"/>
            </m:rPr>
            <m:t>=</m:t>
          </m:r>
          <m:r>
            <m:t>r</m:t>
          </m:r>
          <m:r>
            <m:t>a</m:t>
          </m:r>
          <m:r>
            <m:t>c</m:t>
          </m:r>
          <m:sSub>
            <m:e>
              <m:r>
                <m:t>L</m:t>
              </m:r>
            </m:e>
            <m:sub>
              <m:r>
                <m:rPr>
                  <m:sty m:val="p"/>
                </m:rPr>
                <m:t>N</m:t>
              </m:r>
              <m:r>
                <m:rPr>
                  <m:sty m:val="p"/>
                </m:rPr>
                <m:t>S</m:t>
              </m:r>
              <m:r>
                <m:rPr>
                  <m:sty m:val="p"/>
                </m:rPr>
                <m:t>C</m:t>
              </m:r>
            </m:sub>
          </m:sSub>
          <m:sSub>
            <m:e>
              <m:r>
                <m:t>L</m:t>
              </m:r>
            </m:e>
            <m:sub>
              <m:r>
                <m:rPr>
                  <m:sty m:val="p"/>
                </m:rPr>
                <m:t>c</m:t>
              </m:r>
              <m:r>
                <m:rPr>
                  <m:sty m:val="p"/>
                </m:rPr>
                <m:t>o</m:t>
              </m:r>
              <m:r>
                <m:rPr>
                  <m:sty m:val="p"/>
                </m:rPr>
                <m:t>m</m:t>
              </m:r>
              <m:r>
                <m:rPr>
                  <m:sty m:val="p"/>
                </m:rPr>
                <m:t>p</m:t>
              </m:r>
              <m:r>
                <m:rPr>
                  <m:sty m:val="p"/>
                </m:rPr>
                <m:t>e</m:t>
              </m:r>
              <m:r>
                <m:rPr>
                  <m:sty m:val="p"/>
                </m:rPr>
                <m:t>t</m:t>
              </m:r>
              <m:r>
                <m:rPr>
                  <m:sty m:val="p"/>
                </m:rPr>
                <m:t>i</m:t>
              </m:r>
              <m:r>
                <m:rPr>
                  <m:sty m:val="p"/>
                </m:rPr>
                <m:t>t</m:t>
              </m:r>
              <m:r>
                <m:rPr>
                  <m:sty m:val="p"/>
                </m:rPr>
                <m:t>o</m:t>
              </m:r>
              <m:r>
                <m:rPr>
                  <m:sty m:val="p"/>
                </m:rPr>
                <m:t>r</m:t>
              </m:r>
            </m:sub>
          </m:sSub>
        </m:oMath>
      </m:oMathPara>
    </w:p>
    <w:p>
      <w:pPr>
        <w:bidi/>
      </w:pPr>
      <m:oMathPara>
        <m:oMathParaPr>
          <m:jc m:val="center"/>
        </m:oMathParaPr>
        <m:oMath>
          <m:r>
            <m:t>Z</m:t>
          </m:r>
          <m:r>
            <m:rPr>
              <m:sty m:val="p"/>
            </m:rPr>
            <m:t>=</m:t>
          </m:r>
          <m:f>
            <m:fPr>
              <m:type m:val="bar"/>
            </m:fPr>
            <m:num>
              <m:r>
                <m:t>S</m:t>
              </m:r>
            </m:num>
            <m:den>
              <m:rad>
                <m:radPr>
                  <m:degHide m:val="on"/>
                </m:radPr>
                <m:deg/>
                <m:e>
                  <m:r>
                    <m:t>B</m:t>
                  </m:r>
                </m:e>
              </m:rad>
            </m:den>
          </m:f>
        </m:oMath>
      </m:oMathPara>
    </w:p>
    <w:p>
      <w:pPr>
        <w:bidi/>
      </w:pPr>
      <w:r>
        <w:rPr>
          <w:rtl/>
        </w:rPr>
        <w:t xml:space="preserve">هستند موفقیت فقط وقتی معتبر است که محل قله پیش از بازکردن داده ثبت شده و NSC نسبت به رقیب قوی یا کوچک‌تر یا دقیق‌تر باشد</w:t>
      </w:r>
    </w:p>
    <w:bookmarkEnd w:id="39"/>
    <w:bookmarkStart w:id="40" w:name="ایده-پژوهشی-قابل-دفاع"/>
    <w:p>
      <w:pPr>
        <w:pStyle w:val="Heading1"/>
        <w:bidi/>
      </w:pPr>
      <w:r>
        <w:rPr>
          <w:rtl/>
        </w:rPr>
        <w:t xml:space="preserve">۸ ایده پژوهشی قابل دفاع</w:t>
      </w:r>
    </w:p>
    <w:p>
      <w:pPr>
        <w:bidi/>
      </w:pPr>
      <w:r>
        <w:rPr>
          <w:rtl/>
        </w:rPr>
        <w:t xml:space="preserve">بهترین صورت مسئله فعلی این نیست که NSC علت هیگز را کشف کرده است صورت قابل دفاع چنین است</w:t>
      </w:r>
    </w:p>
    <w:p>
      <w:pPr>
        <w:pStyle w:val="BlockText"/>
        <w:bidi/>
      </w:pPr>
      <w:r>
        <w:rPr>
          <w:rtl/>
        </w:rPr>
        <w:t xml:space="preserve">آیا یک جبر مولدی کوچک می‌تواند ساختار چندکاناله واپاشی و برهم‌کنش هیگز را با پارامتر کمتر و بدون افت اطلاعات مرتبط بازنمایی کند</w:t>
      </w:r>
    </w:p>
    <w:p>
      <w:pPr>
        <w:bidi/>
      </w:pPr>
      <w:r>
        <w:rPr>
          <w:rtl/>
        </w:rPr>
        <w:t xml:space="preserve">برای هر کانال</w:t>
      </w:r>
      <w:r>
        <w:rPr>
          <w:rtl/>
        </w:rPr>
        <w:t xml:space="preserve"> </w:t>
      </w:r>
      <m:oMath>
        <m:r>
          <m:t>c</m:t>
        </m:r>
      </m:oMath>
    </w:p>
    <w:p>
      <w:pPr>
        <w:bidi/>
      </w:pPr>
      <m:oMathPara>
        <m:oMathParaPr>
          <m:jc m:val="center"/>
        </m:oMathParaPr>
        <m:oMath>
          <m:sSub>
            <m:e>
              <m:r>
                <m:rPr>
                  <m:sty m:val="p"/>
                  <m:scr m:val="script"/>
                </m:rPr>
                <m:t>A</m:t>
              </m:r>
            </m:e>
            <m:sub>
              <m:r>
                <m:t>c</m:t>
              </m:r>
            </m:sub>
          </m:sSub>
          <m:d>
            <m:dPr>
              <m:begChr m:val="("/>
              <m:endChr m:val=")"/>
              <m:sepChr m:val=""/>
              <m:grow/>
            </m:dPr>
            <m:e>
              <m:r>
                <m:t>s</m:t>
              </m:r>
            </m:e>
          </m:d>
          <m:r>
            <m:rPr>
              <m:sty m:val="p"/>
            </m:rPr>
            <m:t>=</m:t>
          </m:r>
          <m:sSub>
            <m:e>
              <m:r>
                <m:t>D</m:t>
              </m:r>
            </m:e>
            <m:sub>
              <m:r>
                <m:t>c</m:t>
              </m:r>
            </m:sub>
          </m:sSub>
          <m:r>
            <m:t> </m:t>
          </m:r>
          <m:r>
            <m:t>U</m:t>
          </m:r>
          <m:d>
            <m:dPr>
              <m:begChr m:val="("/>
              <m:endChr m:val=")"/>
              <m:sepChr m:val=""/>
              <m:grow/>
            </m:dPr>
            <m:e>
              <m:r>
                <m:t>Δ</m:t>
              </m:r>
              <m:d>
                <m:dPr>
                  <m:begChr m:val="("/>
                  <m:endChr m:val=")"/>
                  <m:sepChr m:val=""/>
                  <m:grow/>
                </m:dPr>
                <m:e>
                  <m:r>
                    <m:t>s</m:t>
                  </m:r>
                </m:e>
              </m:d>
            </m:e>
          </m:d>
          <m:r>
            <m:t> </m:t>
          </m:r>
          <m:sSub>
            <m:e>
              <m:r>
                <m:t>E</m:t>
              </m:r>
            </m:e>
            <m:sub>
              <m:r>
                <m:t>c</m:t>
              </m:r>
            </m:sub>
          </m:sSub>
        </m:oMath>
      </m:oMathPara>
    </w:p>
    <w:p>
      <w:pPr>
        <w:bidi/>
      </w:pPr>
      <w:r>
        <w:rPr>
          <w:rtl/>
        </w:rPr>
        <w:t xml:space="preserve">که</w:t>
      </w:r>
      <w:r>
        <w:rPr>
          <w:rtl/>
        </w:rPr>
        <w:t xml:space="preserve"> </w:t>
      </w:r>
      <m:oMath>
        <m:sSub>
          <m:e>
            <m:r>
              <m:t>E</m:t>
            </m:r>
          </m:e>
          <m:sub>
            <m:r>
              <m:t>c</m:t>
            </m:r>
          </m:sub>
        </m:sSub>
      </m:oMath>
      <w:r>
        <w:rPr>
          <w:rtl/>
        </w:rPr>
        <w:t xml:space="preserve"> </w:t>
      </w:r>
      <w:r>
        <w:rPr>
          <w:rtl/>
        </w:rPr>
        <w:t xml:space="preserve">رمزگذار</w:t>
      </w:r>
      <w:r>
        <w:rPr>
          <w:rtl/>
        </w:rPr>
        <w:t xml:space="preserve"> </w:t>
      </w:r>
      <m:oMath>
        <m:r>
          <m:t>U</m:t>
        </m:r>
      </m:oMath>
      <w:r>
        <w:rPr>
          <w:rtl/>
        </w:rPr>
        <w:t xml:space="preserve"> </w:t>
      </w:r>
      <w:r>
        <w:rPr>
          <w:rtl/>
        </w:rPr>
        <w:t xml:space="preserve">هسته مشترک و</w:t>
      </w:r>
      <w:r>
        <w:rPr>
          <w:rtl/>
        </w:rPr>
        <w:t xml:space="preserve"> </w:t>
      </w:r>
      <m:oMath>
        <m:sSub>
          <m:e>
            <m:r>
              <m:t>D</m:t>
            </m:r>
          </m:e>
          <m:sub>
            <m:r>
              <m:t>c</m:t>
            </m:r>
          </m:sub>
        </m:sSub>
      </m:oMath>
      <w:r>
        <w:rPr>
          <w:rtl/>
        </w:rPr>
        <w:t xml:space="preserve"> </w:t>
      </w:r>
      <w:r>
        <w:rPr>
          <w:rtl/>
        </w:rPr>
        <w:t xml:space="preserve">رمزگشا است اگر یک هسته مشترک بتواند کانال‌های</w:t>
      </w:r>
    </w:p>
    <w:p>
      <w:pPr>
        <w:bidi/>
      </w:pPr>
      <m:oMathPara>
        <m:oMathParaPr>
          <m:jc m:val="center"/>
        </m:oMathParaPr>
        <m:oMath>
          <m:r>
            <m:t>H</m:t>
          </m:r>
          <m:r>
            <m:rPr>
              <m:sty m:val="p"/>
            </m:rPr>
            <m:t>→</m:t>
          </m:r>
          <m:r>
            <m:t>γ</m:t>
          </m:r>
          <m:r>
            <m:t>γ</m:t>
          </m:r>
          <m:r>
            <m:t>  </m:t>
          </m:r>
          <m:r>
            <m:t>H</m:t>
          </m:r>
          <m:r>
            <m:rPr>
              <m:sty m:val="p"/>
            </m:rPr>
            <m:t>→</m:t>
          </m:r>
          <m:r>
            <m:t>Z</m:t>
          </m:r>
          <m:sSup>
            <m:e>
              <m:r>
                <m:t>Z</m:t>
              </m:r>
            </m:e>
            <m:sup>
              <m:r>
                <m:rPr>
                  <m:sty m:val="p"/>
                </m:rPr>
                <m:t>*</m:t>
              </m:r>
            </m:sup>
          </m:sSup>
          <m:r>
            <m:t>  </m:t>
          </m:r>
          <m:r>
            <m:t>H</m:t>
          </m:r>
          <m:r>
            <m:rPr>
              <m:sty m:val="p"/>
            </m:rPr>
            <m:t>→</m:t>
          </m:r>
          <m:r>
            <m:t>W</m:t>
          </m:r>
          <m:sSup>
            <m:e>
              <m:r>
                <m:t>W</m:t>
              </m:r>
            </m:e>
            <m:sup>
              <m:r>
                <m:rPr>
                  <m:sty m:val="p"/>
                </m:rPr>
                <m:t>*</m:t>
              </m:r>
            </m:sup>
          </m:sSup>
          <m:r>
            <m:t>  </m:t>
          </m:r>
          <m:r>
            <m:t>H</m:t>
          </m:r>
          <m:r>
            <m:rPr>
              <m:sty m:val="p"/>
            </m:rPr>
            <m:t>→</m:t>
          </m:r>
          <m:r>
            <m:t>b</m:t>
          </m:r>
          <m:acc>
            <m:accPr>
              <m:chr m:val="‾"/>
            </m:accPr>
            <m:e>
              <m:r>
                <m:t>b</m:t>
              </m:r>
            </m:e>
          </m:acc>
          <m:r>
            <m:t>  </m:t>
          </m:r>
          <m:r>
            <m:t>H</m:t>
          </m:r>
          <m:r>
            <m:rPr>
              <m:sty m:val="p"/>
            </m:rPr>
            <m:t>→</m:t>
          </m:r>
          <m:sSup>
            <m:e>
              <m:r>
                <m:t>τ</m:t>
              </m:r>
            </m:e>
            <m:sup>
              <m:r>
                <m:rPr>
                  <m:sty m:val="p"/>
                </m:rPr>
                <m:t>+</m:t>
              </m:r>
            </m:sup>
          </m:sSup>
          <m:sSup>
            <m:e>
              <m:r>
                <m:t>τ</m:t>
              </m:r>
            </m:e>
            <m:sup>
              <m:r>
                <m:rPr>
                  <m:sty m:val="p"/>
                </m:rPr>
                <m:t>−</m:t>
              </m:r>
            </m:sup>
          </m:sSup>
        </m:oMath>
      </m:oMathPara>
    </w:p>
    <w:p>
      <w:pPr>
        <w:bidi/>
      </w:pPr>
      <w:r>
        <w:rPr>
          <w:rtl/>
        </w:rPr>
        <w:t xml:space="preserve">را با پارامتر بسیار کمتر از مدل رقیب و خطای کور مشابه بازسازی کند NSC یک نتیجه واقعی در فشرده‌سازی ساختاری هیگز خواهد داشت این نتیجه هنوز نظریه بنیادی هیگز نیست اما مقاله محاسباتی معناداری می‌تواند باشد</w:t>
      </w:r>
    </w:p>
    <w:bookmarkEnd w:id="40"/>
    <w:bookmarkStart w:id="41" w:name="مرزهای-قفلشده"/>
    <w:p>
      <w:pPr>
        <w:pStyle w:val="Heading1"/>
        <w:bidi/>
      </w:pPr>
      <w:r>
        <w:rPr>
          <w:rtl/>
        </w:rPr>
        <w:t xml:space="preserve">۹ مرزهای قفل‌شده</w:t>
      </w:r>
    </w:p>
    <w:p>
      <w:pPr>
        <w:bidi/>
      </w:pPr>
      <w:r>
        <w:rPr>
          <w:rtl/>
        </w:rPr>
        <w:t xml:space="preserve">موارد زیر مجازند</w:t>
      </w:r>
    </w:p>
    <w:p>
      <w:pPr>
        <w:numPr>
          <w:ilvl w:val="0"/>
          <w:numId w:val="1001"/>
        </w:numPr>
        <w:pStyle w:val="Compact"/>
        <w:bidi/>
      </w:pPr>
      <m:oMath>
        <m:r>
          <m:t>h</m:t>
        </m:r>
        <m:d>
          <m:dPr>
            <m:begChr m:val="("/>
            <m:endChr m:val=")"/>
            <m:sepChr m:val=""/>
            <m:grow/>
          </m:dPr>
          <m:e>
            <m:r>
              <m:t>x</m:t>
            </m:r>
          </m:e>
        </m:d>
        <m:r>
          <m:rPr>
            <m:sty m:val="p"/>
          </m:rPr>
          <m:t>=</m:t>
        </m:r>
        <m:r>
          <m:t>δ</m:t>
        </m:r>
        <m:r>
          <m:t>Δ</m:t>
        </m:r>
        <m:d>
          <m:dPr>
            <m:begChr m:val="("/>
            <m:endChr m:val=")"/>
            <m:sepChr m:val=""/>
            <m:grow/>
          </m:dPr>
          <m:e>
            <m:r>
              <m:t>x</m:t>
            </m:r>
          </m:e>
        </m:d>
      </m:oMath>
      <w:r>
        <w:rPr>
          <w:rtl/>
        </w:rPr>
        <w:t xml:space="preserve"> </w:t>
      </w:r>
      <w:r>
        <w:rPr>
          <w:rtl/>
        </w:rPr>
        <w:t xml:space="preserve">به عنوان فرضیه نگاشت</w:t>
      </w:r>
    </w:p>
    <w:p>
      <w:pPr>
        <w:numPr>
          <w:ilvl w:val="0"/>
          <w:numId w:val="1001"/>
        </w:numPr>
        <w:pStyle w:val="Compact"/>
        <w:bidi/>
      </w:pPr>
      <m:oMath>
        <m:sSub>
          <m:e>
            <m:r>
              <m:t>κ</m:t>
            </m:r>
          </m:e>
          <m:sub>
            <m:r>
              <m:t>γ</m:t>
            </m:r>
          </m:sub>
        </m:sSub>
      </m:oMath>
      <w:r>
        <w:rPr>
          <w:rtl/>
        </w:rPr>
        <w:t xml:space="preserve"> </w:t>
      </w:r>
      <w:r>
        <w:rPr>
          <w:rtl/>
        </w:rPr>
        <w:t xml:space="preserve">به عنوان شاخص بی‌بُعد جرم‌مانند</w:t>
      </w:r>
    </w:p>
    <w:p>
      <w:pPr>
        <w:numPr>
          <w:ilvl w:val="0"/>
          <w:numId w:val="1001"/>
        </w:numPr>
        <w:pStyle w:val="Compact"/>
        <w:bidi/>
      </w:pPr>
      <w:r>
        <w:rPr>
          <w:rtl/>
        </w:rPr>
        <w:t xml:space="preserve">پتانسیل</w:t>
      </w:r>
      <w:r>
        <w:rPr>
          <w:rtl/>
        </w:rPr>
        <w:t xml:space="preserve"> </w:t>
      </w:r>
      <m:oMath>
        <m:sSub>
          <m:e>
            <m:r>
              <m:t>V</m:t>
            </m:r>
          </m:e>
          <m:sub>
            <m:r>
              <m:t>N</m:t>
            </m:r>
            <m:r>
              <m:t>S</m:t>
            </m:r>
            <m:r>
              <m:t>C</m:t>
            </m:r>
          </m:sub>
        </m:sSub>
      </m:oMath>
      <w:r>
        <w:rPr>
          <w:rtl/>
        </w:rPr>
        <w:t xml:space="preserve"> </w:t>
      </w:r>
      <w:r>
        <w:rPr>
          <w:rtl/>
        </w:rPr>
        <w:t xml:space="preserve">به عنوان مدل سختی</w:t>
      </w:r>
    </w:p>
    <w:p>
      <w:pPr>
        <w:numPr>
          <w:ilvl w:val="0"/>
          <w:numId w:val="1001"/>
        </w:numPr>
        <w:pStyle w:val="Compact"/>
        <w:bidi/>
      </w:pPr>
      <w:r>
        <w:rPr>
          <w:rtl/>
        </w:rPr>
        <w:t xml:space="preserve">RHMC به عنوان سلسله‌مراتب ریاضی مدها</w:t>
      </w:r>
    </w:p>
    <w:p>
      <w:pPr>
        <w:numPr>
          <w:ilvl w:val="0"/>
          <w:numId w:val="1001"/>
        </w:numPr>
        <w:pStyle w:val="Compact"/>
        <w:bidi/>
      </w:pPr>
      <w:r>
        <w:rPr>
          <w:rtl/>
        </w:rPr>
        <w:t xml:space="preserve">مقایسه فشرده‌سازی روی داده کور</w:t>
      </w:r>
    </w:p>
    <w:p>
      <w:pPr>
        <w:bidi/>
      </w:pPr>
      <w:r>
        <w:rPr>
          <w:rtl/>
        </w:rPr>
        <w:t xml:space="preserve">موارد زیر هنوز مجاز نیستند</w:t>
      </w:r>
    </w:p>
    <w:p>
      <w:pPr>
        <w:numPr>
          <w:ilvl w:val="0"/>
          <w:numId w:val="1002"/>
        </w:numPr>
        <w:pStyle w:val="Compact"/>
        <w:bidi/>
      </w:pPr>
      <w:r>
        <w:rPr>
          <w:rtl/>
        </w:rPr>
        <w:t xml:space="preserve">ادعای استخراج جرم</w:t>
      </w:r>
      <w:r>
        <w:rPr>
          <w:rtl/>
        </w:rPr>
        <w:t xml:space="preserve"> </w:t>
      </w:r>
      <m:oMath>
        <m:r>
          <m:t>125</m:t>
        </m:r>
        <m:r>
          <m:t> </m:t>
        </m:r>
        <m:r>
          <m:rPr>
            <m:sty m:val="p"/>
          </m:rPr>
          <m:t>G</m:t>
        </m:r>
        <m:r>
          <m:rPr>
            <m:sty m:val="p"/>
          </m:rPr>
          <m:t>e</m:t>
        </m:r>
        <m:r>
          <m:rPr>
            <m:sty m:val="p"/>
          </m:rPr>
          <m:t>V</m:t>
        </m:r>
      </m:oMath>
    </w:p>
    <w:p>
      <w:pPr>
        <w:numPr>
          <w:ilvl w:val="0"/>
          <w:numId w:val="1002"/>
        </w:numPr>
        <w:pStyle w:val="Compact"/>
        <w:bidi/>
      </w:pPr>
      <w:r>
        <w:rPr>
          <w:rtl/>
        </w:rPr>
        <w:t xml:space="preserve">ادعای اینکه دلتا خود میدان هیگز است</w:t>
      </w:r>
    </w:p>
    <w:p>
      <w:pPr>
        <w:numPr>
          <w:ilvl w:val="0"/>
          <w:numId w:val="1002"/>
        </w:numPr>
        <w:pStyle w:val="Compact"/>
        <w:bidi/>
      </w:pPr>
      <w:r>
        <w:rPr>
          <w:rtl/>
        </w:rPr>
        <w:t xml:space="preserve">ادعای تولید جرم تمام ذرات بدون کوپلینگ‌های مستقل</w:t>
      </w:r>
    </w:p>
    <w:p>
      <w:pPr>
        <w:numPr>
          <w:ilvl w:val="0"/>
          <w:numId w:val="1002"/>
        </w:numPr>
        <w:pStyle w:val="Compact"/>
        <w:bidi/>
      </w:pPr>
      <w:r>
        <w:rPr>
          <w:rtl/>
        </w:rPr>
        <w:t xml:space="preserve">یکی دانستن مستقیم هیگز فضا ـ زمان و ماده تاریک</w:t>
      </w:r>
    </w:p>
    <w:p>
      <w:pPr>
        <w:numPr>
          <w:ilvl w:val="0"/>
          <w:numId w:val="1002"/>
        </w:numPr>
        <w:pStyle w:val="Compact"/>
        <w:bidi/>
      </w:pPr>
      <w:r>
        <w:rPr>
          <w:rtl/>
        </w:rPr>
        <w:t xml:space="preserve">ادعای جایگزینی مدل استاندارد</w:t>
      </w:r>
    </w:p>
    <w:bookmarkEnd w:id="41"/>
    <w:bookmarkStart w:id="42" w:name="حکم-نهایی"/>
    <w:p>
      <w:pPr>
        <w:pStyle w:val="Heading1"/>
        <w:bidi/>
      </w:pPr>
      <w:r>
        <w:rPr>
          <w:rtl/>
        </w:rPr>
        <w:t xml:space="preserve">۱۰ حکم نهایی</w:t>
      </w:r>
    </w:p>
    <w:p>
      <w:pPr>
        <w:bidi/>
      </w:pPr>
      <w:r>
        <w:rPr>
          <w:rtl/>
        </w:rPr>
        <w:t xml:space="preserve">هسته هیگز استاندارد شامل پتانسیل شکست تقارن مقدار خلأ بوزون اسکالر کوپلینگ‌های پیمانه‌ای و یوکاوا است NSC اکنون فقط زبان مناسبی برای بیان زمینه و نوسان</w:t>
      </w:r>
    </w:p>
    <w:p>
      <w:pPr>
        <w:bidi/>
      </w:pPr>
      <m:oMathPara>
        <m:oMathParaPr>
          <m:jc m:val="center"/>
        </m:oMathParaPr>
        <m:oMath>
          <m:r>
            <m:t>Δ</m:t>
          </m:r>
          <m:d>
            <m:dPr>
              <m:begChr m:val="("/>
              <m:endChr m:val=")"/>
              <m:sepChr m:val=""/>
              <m:grow/>
            </m:dPr>
            <m:e>
              <m:r>
                <m:t>x</m:t>
              </m:r>
            </m:e>
          </m:d>
          <m:r>
            <m:rPr>
              <m:sty m:val="p"/>
            </m:rPr>
            <m:t>=</m:t>
          </m:r>
          <m:sSub>
            <m:e>
              <m:r>
                <m:t>Δ</m:t>
              </m:r>
            </m:e>
            <m:sub>
              <m:r>
                <m:t>0</m:t>
              </m:r>
            </m:sub>
          </m:sSub>
          <m:r>
            <m:rPr>
              <m:sty m:val="p"/>
            </m:rPr>
            <m:t>+</m:t>
          </m:r>
          <m:r>
            <m:t>h</m:t>
          </m:r>
          <m:d>
            <m:dPr>
              <m:begChr m:val="("/>
              <m:endChr m:val=")"/>
              <m:sepChr m:val=""/>
              <m:grow/>
            </m:dPr>
            <m:e>
              <m:r>
                <m:t>x</m:t>
              </m:r>
            </m:e>
          </m:d>
        </m:oMath>
      </m:oMathPara>
    </w:p>
    <w:p>
      <w:pPr>
        <w:bidi/>
      </w:pPr>
      <w:r>
        <w:rPr>
          <w:rtl/>
        </w:rPr>
        <w:t xml:space="preserve">و شاخص‌های ساختاری پایداری دارد پتانسیل قدیمی NSC کمینه صفر و سختی مثبت ایجاد می‌کند اما شکست تقارن هیگز را نمی‌سازد RHMC یک سلسله‌مراتب مدی بسیار سرکوب‌شده پیشنهاد می‌کند ولی هویت فیزیکی آن ثابت نشده است</w:t>
      </w:r>
    </w:p>
    <w:p>
      <w:pPr>
        <w:bidi/>
      </w:pPr>
      <w:r>
        <w:rPr>
          <w:rtl/>
        </w:rPr>
        <w:t xml:space="preserve">بنابراین ارزش واقعی مسیر فعلی در</w:t>
      </w:r>
      <w:r>
        <w:rPr>
          <w:rtl/>
        </w:rPr>
        <w:t xml:space="preserve"> </w:t>
      </w:r>
      <w:r>
        <w:rPr>
          <w:rtl/>
          <w:bCs/>
          <w:b/>
        </w:rPr>
        <w:t xml:space="preserve">فشرده‌سازی مشترک کانال‌های هیگز و آزمون کور بدون واردکردن ۱۲۵ گیگاالکترون‌ولت</w:t>
      </w:r>
      <w:r>
        <w:rPr>
          <w:rtl/>
        </w:rPr>
        <w:t xml:space="preserve"> </w:t>
      </w:r>
      <w:r>
        <w:rPr>
          <w:rtl/>
        </w:rPr>
        <w:t xml:space="preserve">است عبور از این آزمون می‌تواند NSC را به یک مدل محاسباتی قابل انتشار نزدیک کند تا پیش از آن شاخه هیگز باید فرضیه باقی بماند</w:t>
      </w:r>
    </w:p>
    <w:bookmarkEnd w:id="42"/>
    <w:bookmarkStart w:id="43" w:name="منابع-پایه"/>
    <w:p>
      <w:pPr>
        <w:pStyle w:val="Heading1"/>
        <w:bidi/>
      </w:pPr>
      <w:r>
        <w:rPr>
          <w:rtl/>
        </w:rPr>
        <w:t xml:space="preserve">منابع پایه</w:t>
      </w:r>
    </w:p>
    <w:p>
      <w:pPr>
        <w:numPr>
          <w:ilvl w:val="0"/>
          <w:numId w:val="1003"/>
        </w:numPr>
        <w:pStyle w:val="Compact"/>
        <w:bidi/>
      </w:pPr>
      <w:r>
        <w:rPr>
          <w:rtl/>
        </w:rPr>
        <w:t xml:space="preserve">Englert F and Brout R Broken Symmetry and the Mass of Gauge Vector Mesons 1964</w:t>
      </w:r>
    </w:p>
    <w:p>
      <w:pPr>
        <w:numPr>
          <w:ilvl w:val="0"/>
          <w:numId w:val="1003"/>
        </w:numPr>
        <w:pStyle w:val="Compact"/>
        <w:bidi/>
      </w:pPr>
      <w:r>
        <w:rPr>
          <w:rtl/>
        </w:rPr>
        <w:t xml:space="preserve">Higgs P W Broken Symmetries and the Masses of Gauge Bosons 1964</w:t>
      </w:r>
    </w:p>
    <w:p>
      <w:pPr>
        <w:numPr>
          <w:ilvl w:val="0"/>
          <w:numId w:val="1003"/>
        </w:numPr>
        <w:pStyle w:val="Compact"/>
        <w:bidi/>
      </w:pPr>
      <w:r>
        <w:rPr>
          <w:rtl/>
        </w:rPr>
        <w:t xml:space="preserve">Guralnik G S Hagen C R Kibble T W Global Conservation Laws and Massless Particles 1964</w:t>
      </w:r>
    </w:p>
    <w:p>
      <w:pPr>
        <w:numPr>
          <w:ilvl w:val="0"/>
          <w:numId w:val="1003"/>
        </w:numPr>
        <w:pStyle w:val="Compact"/>
        <w:bidi/>
      </w:pPr>
      <w:r>
        <w:rPr>
          <w:rtl/>
        </w:rPr>
        <w:t xml:space="preserve">ATLAS Collaboration Observation of a New Particle 2012</w:t>
      </w:r>
    </w:p>
    <w:p>
      <w:pPr>
        <w:numPr>
          <w:ilvl w:val="0"/>
          <w:numId w:val="1003"/>
        </w:numPr>
        <w:pStyle w:val="Compact"/>
        <w:bidi/>
      </w:pPr>
      <w:r>
        <w:rPr>
          <w:rtl/>
        </w:rPr>
        <w:t xml:space="preserve">CMS Collaboration Observation of a New Boson 2012</w:t>
      </w:r>
    </w:p>
    <w:p>
      <w:pPr>
        <w:numPr>
          <w:ilvl w:val="0"/>
          <w:numId w:val="1003"/>
        </w:numPr>
        <w:pStyle w:val="Compact"/>
        <w:bidi/>
      </w:pPr>
      <w:r>
        <w:rPr>
          <w:rtl/>
        </w:rPr>
        <w:t xml:space="preserve">NSC RHMC Integrated Update 18 August 2026</w:t>
      </w:r>
    </w:p>
    <w:p>
      <w:pPr>
        <w:numPr>
          <w:ilvl w:val="0"/>
          <w:numId w:val="1003"/>
        </w:numPr>
        <w:pStyle w:val="Compact"/>
        <w:bidi/>
      </w:pPr>
      <w:r>
        <w:rPr>
          <w:rtl/>
        </w:rPr>
        <w:t xml:space="preserve">NSC Audit Corrected v0.4 18 August 2026</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میدان و بوزون هیگز در جبر NSC</dc:title>
  <dc:creator>سیامک پژوهش مستقل</dc:creator>
  <dc:language>fa-IR</dc:language>
  <cp:keywords/>
  <dcterms:created xsi:type="dcterms:W3CDTF">2026-08-18T13:36:03Z</dcterms:created>
  <dcterms:modified xsi:type="dcterms:W3CDTF">2026-08-18T13:36:03Z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۱۸ اوت ۲۰۲۶</vt:lpwstr>
  </property>
  <property fmtid="{D5CDD505-2E9C-101B-9397-08002B2CF9AE}" pid="3" name="dir">
    <vt:lpwstr>rtl</vt:lpwstr>
  </property>
  <property fmtid="{D5CDD505-2E9C-101B-9397-08002B2CF9AE}" pid="4" name="fontsize">
    <vt:lpwstr>11pt</vt:lpwstr>
  </property>
  <property fmtid="{D5CDD505-2E9C-101B-9397-08002B2CF9AE}" pid="5" name="geometry">
    <vt:lpwstr>margin=1in</vt:lpwstr>
  </property>
  <property fmtid="{D5CDD505-2E9C-101B-9397-08002B2CF9AE}" pid="6" name="subtitle">
    <vt:lpwstr>فرمول‌بندی استاندارد نگاشت پیشنهادی آزمون‌ها ایده‌ها و مرز ادعای فیزیکی</vt:lpwstr>
  </property>
</Properties>
</file>