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E2" w:rsidRDefault="008521E2" w:rsidP="008521E2">
      <w:pPr>
        <w:pStyle w:val="Title"/>
        <w:jc w:val="left"/>
        <w:rPr>
          <w:b w:val="0"/>
          <w:bCs w:val="0"/>
          <w:sz w:val="32"/>
          <w:szCs w:val="32"/>
        </w:rPr>
      </w:pPr>
    </w:p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317"/>
        <w:gridCol w:w="1883"/>
      </w:tblGrid>
      <w:tr w:rsidR="008521E2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21E2" w:rsidRPr="00EB3032" w:rsidRDefault="008521E2" w:rsidP="007205F5">
            <w:pPr>
              <w:pStyle w:val="Title"/>
              <w:rPr>
                <w:b w:val="0"/>
                <w:bCs w:val="0"/>
                <w:sz w:val="32"/>
                <w:szCs w:val="32"/>
              </w:rPr>
            </w:pPr>
            <w:r w:rsidRPr="00EB3032">
              <w:rPr>
                <w:b w:val="0"/>
                <w:bCs w:val="0"/>
                <w:noProof/>
                <w:sz w:val="32"/>
                <w:szCs w:val="32"/>
                <w:lang w:eastAsia="en-US"/>
              </w:rPr>
              <w:drawing>
                <wp:inline distT="0" distB="0" distL="0" distR="0" wp14:anchorId="3E572298" wp14:editId="2FD70147">
                  <wp:extent cx="987480" cy="975959"/>
                  <wp:effectExtent l="0" t="0" r="3175" b="0"/>
                  <wp:docPr id="1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1E2" w:rsidRPr="00EB3032" w:rsidRDefault="008521E2" w:rsidP="007205F5">
            <w:pPr>
              <w:pStyle w:val="Title"/>
              <w:rPr>
                <w:sz w:val="32"/>
                <w:szCs w:val="32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1E2" w:rsidRPr="000D1239" w:rsidRDefault="008521E2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0D1239">
              <w:rPr>
                <w:color w:val="00B050"/>
                <w:sz w:val="36"/>
                <w:szCs w:val="36"/>
                <w:cs/>
              </w:rPr>
              <w:t xml:space="preserve">หน่วยที่   </w:t>
            </w:r>
            <w:r w:rsidRPr="000D1239">
              <w:rPr>
                <w:color w:val="00B050"/>
                <w:sz w:val="36"/>
                <w:szCs w:val="36"/>
              </w:rPr>
              <w:t>7</w:t>
            </w:r>
          </w:p>
        </w:tc>
      </w:tr>
      <w:tr w:rsidR="008521E2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521E2" w:rsidRPr="00EB3032" w:rsidRDefault="008521E2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1E2" w:rsidRPr="00EB3032" w:rsidRDefault="008521E2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1E2" w:rsidRPr="00EB3032" w:rsidRDefault="008521E2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>
              <w:rPr>
                <w:sz w:val="32"/>
                <w:szCs w:val="32"/>
              </w:rPr>
              <w:t>15-16</w:t>
            </w:r>
            <w:r w:rsidRPr="00EB3032">
              <w:rPr>
                <w:sz w:val="32"/>
                <w:szCs w:val="32"/>
                <w:cs/>
              </w:rPr>
              <w:t xml:space="preserve">  </w:t>
            </w:r>
          </w:p>
        </w:tc>
      </w:tr>
      <w:tr w:rsidR="008521E2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1E2" w:rsidRPr="00EB3032" w:rsidRDefault="008521E2" w:rsidP="007205F5">
            <w:pPr>
              <w:pStyle w:val="Title"/>
              <w:jc w:val="left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1E2" w:rsidRPr="000D1239" w:rsidRDefault="008521E2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0D1239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ความมั่นคงปลอดภัยในการทำธุรกรรมดิจิทัล</w:t>
            </w:r>
          </w:p>
          <w:p w:rsidR="008521E2" w:rsidRPr="000D1239" w:rsidRDefault="008521E2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1E2" w:rsidRPr="00EB3032" w:rsidRDefault="008521E2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sz w:val="32"/>
                <w:szCs w:val="32"/>
              </w:rPr>
              <w:t>8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8521E2" w:rsidRPr="00EB3032" w:rsidRDefault="008521E2" w:rsidP="008521E2">
      <w:pPr>
        <w:pStyle w:val="Title"/>
        <w:jc w:val="left"/>
        <w:rPr>
          <w:b w:val="0"/>
          <w:bCs w:val="0"/>
          <w:sz w:val="32"/>
          <w:szCs w:val="32"/>
        </w:rPr>
      </w:pPr>
    </w:p>
    <w:p w:rsidR="008521E2" w:rsidRPr="00EB3032" w:rsidRDefault="008521E2" w:rsidP="008521E2">
      <w:pPr>
        <w:rPr>
          <w:rFonts w:ascii="AngsanaUPC" w:hAnsi="AngsanaUPC" w:cs="AngsanaUPC"/>
          <w:b/>
          <w:bCs/>
          <w:sz w:val="32"/>
          <w:szCs w:val="32"/>
        </w:rPr>
      </w:pPr>
    </w:p>
    <w:p w:rsidR="008521E2" w:rsidRPr="00EB3032" w:rsidRDefault="008521E2" w:rsidP="008521E2">
      <w:pPr>
        <w:rPr>
          <w:rFonts w:ascii="AngsanaUPC" w:hAnsi="AngsanaUPC" w:cs="AngsanaUPC"/>
          <w:b/>
          <w:bCs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sz w:val="32"/>
          <w:szCs w:val="32"/>
          <w:cs/>
        </w:rPr>
        <w:t>ความนำ</w:t>
      </w:r>
    </w:p>
    <w:p w:rsidR="008521E2" w:rsidRPr="00EB3032" w:rsidRDefault="008521E2" w:rsidP="008521E2">
      <w:pPr>
        <w:rPr>
          <w:rFonts w:ascii="AngsanaUPC" w:hAnsi="AngsanaUPC" w:cs="AngsanaUPC"/>
          <w:b/>
          <w:bCs/>
          <w:sz w:val="32"/>
          <w:szCs w:val="32"/>
        </w:rPr>
      </w:pPr>
    </w:p>
    <w:p w:rsidR="008521E2" w:rsidRDefault="008521E2" w:rsidP="008521E2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การดำเนินธุรกิจทุกประเภทย่อมมีความเสี่ยง ในการถูกลักลอบขโมยข้อมูลหรือการลอกเลียนแบบ โดยเฉพาะอย่างยิ่ง ในปัจจุบันมีการดำเนินการทำธุรกรรมดิจิทัลในโลกออนไลน์มากขึ้น ก็จะเกิดความเสี่ยงในเรื่องความปลอดภัยในการทำธุรกรรมดิจิทัลมากยิ่งขึ้น จึงต้องมีความจำเป็นในการจัดระบบการควบคุมและป้องกันความเสี่ยงหรือความปลอดภัย</w:t>
      </w:r>
    </w:p>
    <w:p w:rsidR="008521E2" w:rsidRPr="00EB3032" w:rsidRDefault="008521E2" w:rsidP="008521E2">
      <w:pPr>
        <w:pStyle w:val="Title"/>
        <w:jc w:val="left"/>
        <w:rPr>
          <w:b w:val="0"/>
          <w:bCs w:val="0"/>
          <w:sz w:val="32"/>
          <w:szCs w:val="32"/>
        </w:rPr>
      </w:pPr>
    </w:p>
    <w:p w:rsidR="008521E2" w:rsidRPr="004632EB" w:rsidRDefault="008521E2" w:rsidP="008521E2">
      <w:pPr>
        <w:rPr>
          <w:rFonts w:ascii="AngsanaUPC" w:hAnsi="AngsanaUPC" w:cs="AngsanaUPC"/>
          <w:b/>
          <w:bCs/>
          <w:sz w:val="32"/>
          <w:szCs w:val="32"/>
        </w:rPr>
      </w:pPr>
      <w:r w:rsidRPr="004632EB">
        <w:rPr>
          <w:rFonts w:ascii="AngsanaUPC" w:hAnsi="AngsanaUPC" w:cs="AngsanaUPC" w:hint="cs"/>
          <w:b/>
          <w:bCs/>
          <w:sz w:val="32"/>
          <w:szCs w:val="32"/>
          <w:cs/>
        </w:rPr>
        <w:t>สาระการเรียนรู้</w:t>
      </w:r>
    </w:p>
    <w:p w:rsidR="008521E2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ความหมายของความมั่นคงปลอดภัยทางไซเบอร์</w:t>
      </w:r>
    </w:p>
    <w:p w:rsidR="008521E2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ระบบ </w:t>
      </w:r>
      <w:r>
        <w:rPr>
          <w:rFonts w:ascii="AngsanaUPC" w:hAnsi="AngsanaUPC" w:cs="AngsanaUPC"/>
          <w:sz w:val="32"/>
          <w:szCs w:val="32"/>
        </w:rPr>
        <w:t>Cyber Security</w:t>
      </w:r>
    </w:p>
    <w:p w:rsidR="008521E2" w:rsidRPr="00C626B9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 w:rsidRPr="00C626B9">
        <w:rPr>
          <w:rFonts w:ascii="AngsanaUPC" w:hAnsi="AngsanaUPC" w:cs="AngsanaUPC" w:hint="cs"/>
          <w:sz w:val="32"/>
          <w:szCs w:val="32"/>
          <w:cs/>
        </w:rPr>
        <w:t>ความมั่นคงปลอดภัย</w:t>
      </w:r>
      <w:r>
        <w:rPr>
          <w:rFonts w:ascii="AngsanaUPC" w:hAnsi="AngsanaUPC" w:cs="AngsanaUPC" w:hint="cs"/>
          <w:sz w:val="32"/>
          <w:szCs w:val="32"/>
          <w:cs/>
        </w:rPr>
        <w:t>ในการำธุรกรรม</w:t>
      </w:r>
      <w:r w:rsidRPr="00C626B9">
        <w:rPr>
          <w:rFonts w:ascii="AngsanaUPC" w:hAnsi="AngsanaUPC" w:cs="AngsanaUPC" w:hint="cs"/>
          <w:sz w:val="32"/>
          <w:szCs w:val="32"/>
          <w:cs/>
        </w:rPr>
        <w:t>ดิจิทัล</w:t>
      </w:r>
    </w:p>
    <w:p w:rsidR="008521E2" w:rsidRPr="00C626B9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 w:rsidRPr="00C626B9">
        <w:rPr>
          <w:rFonts w:ascii="AngsanaUPC" w:hAnsi="AngsanaUPC" w:cs="AngsanaUPC" w:hint="cs"/>
          <w:sz w:val="32"/>
          <w:szCs w:val="32"/>
          <w:cs/>
        </w:rPr>
        <w:t>การรักษาความมั่นคงปลอดภัยโครงสร้างพื้นฐาน</w:t>
      </w:r>
    </w:p>
    <w:p w:rsidR="008521E2" w:rsidRPr="00C626B9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 w:rsidRPr="00C626B9">
        <w:rPr>
          <w:rFonts w:ascii="AngsanaUPC" w:hAnsi="AngsanaUPC" w:cs="AngsanaUPC" w:hint="cs"/>
          <w:sz w:val="32"/>
          <w:szCs w:val="32"/>
          <w:cs/>
        </w:rPr>
        <w:t>หลักการรักษาความมั่นคงปลอดภัยในการทำธุรกรรมดิจิทัล</w:t>
      </w:r>
    </w:p>
    <w:p w:rsidR="008521E2" w:rsidRPr="00C626B9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 w:rsidRPr="00C626B9">
        <w:rPr>
          <w:rFonts w:ascii="AngsanaUPC" w:hAnsi="AngsanaUPC" w:cs="AngsanaUPC" w:hint="cs"/>
          <w:sz w:val="32"/>
          <w:szCs w:val="32"/>
          <w:cs/>
        </w:rPr>
        <w:t>ภัยคุกคามด้านความ</w:t>
      </w:r>
      <w:r>
        <w:rPr>
          <w:rFonts w:ascii="AngsanaUPC" w:hAnsi="AngsanaUPC" w:cs="AngsanaUPC" w:hint="cs"/>
          <w:sz w:val="32"/>
          <w:szCs w:val="32"/>
          <w:cs/>
        </w:rPr>
        <w:t>มั่นคง</w:t>
      </w:r>
      <w:r w:rsidRPr="00C626B9">
        <w:rPr>
          <w:rFonts w:ascii="AngsanaUPC" w:hAnsi="AngsanaUPC" w:cs="AngsanaUPC" w:hint="cs"/>
          <w:sz w:val="32"/>
          <w:szCs w:val="32"/>
          <w:cs/>
        </w:rPr>
        <w:t>ปลอดภัย</w:t>
      </w:r>
    </w:p>
    <w:p w:rsidR="008521E2" w:rsidRPr="00C626B9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 w:rsidRPr="00C626B9">
        <w:rPr>
          <w:rFonts w:ascii="AngsanaUPC" w:hAnsi="AngsanaUPC" w:cs="AngsanaUPC" w:hint="cs"/>
          <w:sz w:val="32"/>
          <w:szCs w:val="32"/>
          <w:cs/>
        </w:rPr>
        <w:t>เทคโนโลยีที่เกี่ยวข้องกับการรักษาความมั่นคงปลอดภัยในการทำธุรกรรมดิจิทัล</w:t>
      </w:r>
    </w:p>
    <w:p w:rsidR="008521E2" w:rsidRDefault="008521E2" w:rsidP="008521E2">
      <w:pPr>
        <w:pStyle w:val="ListParagraph"/>
        <w:numPr>
          <w:ilvl w:val="0"/>
          <w:numId w:val="4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ข้อควรระวังในการทำธุรกรรมดิจิทัล</w:t>
      </w:r>
    </w:p>
    <w:p w:rsidR="008521E2" w:rsidRDefault="008521E2" w:rsidP="008521E2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จุดประสงค์การเรียนรู้</w:t>
      </w:r>
    </w:p>
    <w:p w:rsidR="008521E2" w:rsidRDefault="008521E2" w:rsidP="008521E2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บอกความหมายของความมั่นคงปลอดภัยทางไซเบอร์ได้</w:t>
      </w:r>
    </w:p>
    <w:p w:rsidR="008521E2" w:rsidRDefault="008521E2" w:rsidP="008521E2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อธิบายระบบ </w:t>
      </w:r>
      <w:r>
        <w:rPr>
          <w:rFonts w:ascii="AngsanaUPC" w:hAnsi="AngsanaUPC" w:cs="AngsanaUPC"/>
          <w:sz w:val="32"/>
          <w:szCs w:val="32"/>
        </w:rPr>
        <w:t xml:space="preserve">Cyber Security 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</w:p>
    <w:p w:rsidR="008521E2" w:rsidRDefault="008521E2" w:rsidP="008521E2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อธิบายหลักการรักษาความมั่นคงปลอดภัยในการทำธุรกรรมดิจิทัลได้</w:t>
      </w:r>
    </w:p>
    <w:p w:rsidR="008521E2" w:rsidRDefault="008521E2" w:rsidP="008521E2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ปฏิบัติการใช้เทคโนโลยีที่เกี่ยวข้องในการรักษความมั่นคงปลอดภัยในการทำธุรกรรมดิจิทัลได้</w:t>
      </w:r>
    </w:p>
    <w:p w:rsidR="008521E2" w:rsidRDefault="008521E2" w:rsidP="008521E2">
      <w:pPr>
        <w:pStyle w:val="ListParagraph"/>
        <w:numPr>
          <w:ilvl w:val="0"/>
          <w:numId w:val="6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8521E2" w:rsidRDefault="008521E2" w:rsidP="008521E2">
      <w:pPr>
        <w:rPr>
          <w:rFonts w:ascii="AngsanaUPC" w:hAnsi="AngsanaUPC" w:cs="AngsanaUPC"/>
          <w:sz w:val="32"/>
          <w:szCs w:val="32"/>
        </w:rPr>
      </w:pPr>
    </w:p>
    <w:p w:rsidR="008521E2" w:rsidRDefault="008521E2" w:rsidP="008521E2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สมรรถนะประจำหน่วย</w:t>
      </w:r>
    </w:p>
    <w:p w:rsidR="008521E2" w:rsidRDefault="008521E2" w:rsidP="008521E2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แสดงความรู้เกี่ยวกับความหมายของความมั่นคงปลอดภัยทางไซเบอร์</w:t>
      </w:r>
    </w:p>
    <w:p w:rsidR="008521E2" w:rsidRDefault="008521E2" w:rsidP="008521E2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แสดงความรู้เกี่ยวกับความมั่นคงปลอดภัยธุรกิจดิจิทัล</w:t>
      </w:r>
    </w:p>
    <w:p w:rsidR="008521E2" w:rsidRDefault="008521E2" w:rsidP="008521E2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แสดงความรู้เกี่ยวกับหลักการรักษาความมั่นคงปลอดภัยในการทำธุรกรรมดิจิทัล</w:t>
      </w:r>
    </w:p>
    <w:p w:rsidR="008521E2" w:rsidRDefault="008521E2" w:rsidP="008521E2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แสดงความรู้เกี่ยวกับภัยคุกคามด้านความปลอดภัย</w:t>
      </w:r>
    </w:p>
    <w:p w:rsidR="008521E2" w:rsidRPr="004F1BF0" w:rsidRDefault="008521E2" w:rsidP="008521E2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ประยุกต์การใช้เทคโนโลยีที่เกี่ยวข้องกับการรักษาความมั่นคงปลอดภัยในการทำธุรกรรมดิจิทัล</w:t>
      </w:r>
    </w:p>
    <w:p w:rsidR="008521E2" w:rsidRDefault="008521E2" w:rsidP="008521E2">
      <w:pPr>
        <w:rPr>
          <w:rFonts w:ascii="AngsanaUPC" w:hAnsi="AngsanaUPC" w:cs="AngsanaUPC"/>
          <w:sz w:val="32"/>
          <w:szCs w:val="32"/>
        </w:rPr>
      </w:pPr>
    </w:p>
    <w:p w:rsidR="008521E2" w:rsidRDefault="008521E2" w:rsidP="008521E2">
      <w:pPr>
        <w:rPr>
          <w:rFonts w:ascii="AngsanaUPC" w:hAnsi="AngsanaUPC" w:cs="AngsanaUPC"/>
          <w:sz w:val="32"/>
          <w:szCs w:val="32"/>
        </w:rPr>
      </w:pPr>
    </w:p>
    <w:p w:rsidR="008521E2" w:rsidRPr="00EB303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คุณธรรมและจริยธรรมที่สอดแทรก</w:t>
      </w:r>
    </w:p>
    <w:p w:rsidR="008521E2" w:rsidRPr="00EB3032" w:rsidRDefault="008521E2" w:rsidP="008521E2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1.   ความมีวินัย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8521E2" w:rsidRPr="00EB3032" w:rsidRDefault="008521E2" w:rsidP="008521E2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2.   ความรับผิดชอบ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</w:r>
    </w:p>
    <w:p w:rsidR="008521E2" w:rsidRPr="00EB3032" w:rsidRDefault="008521E2" w:rsidP="008521E2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3.   ความซื่อสัตย์สุจริต</w:t>
      </w:r>
    </w:p>
    <w:p w:rsidR="008521E2" w:rsidRPr="00EB3032" w:rsidRDefault="008521E2" w:rsidP="008521E2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4.   ความสนใจใฝ่รู้</w:t>
      </w:r>
    </w:p>
    <w:p w:rsidR="008521E2" w:rsidRPr="00EB3032" w:rsidRDefault="008521E2" w:rsidP="008521E2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5.   ความรักสามัคคี</w:t>
      </w:r>
    </w:p>
    <w:p w:rsidR="008521E2" w:rsidRPr="00EB3032" w:rsidRDefault="008521E2" w:rsidP="008521E2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      6.   ความคิดริเริ่มสร้างสรรค์</w:t>
      </w:r>
      <w:r w:rsidRPr="00EB3032">
        <w:rPr>
          <w:rFonts w:ascii="AngsanaUPC" w:hAnsi="AngsanaUPC" w:cs="AngsanaUPC"/>
          <w:color w:val="000000"/>
          <w:sz w:val="32"/>
          <w:szCs w:val="32"/>
        </w:rPr>
        <w:tab/>
        <w:t xml:space="preserve">             </w:t>
      </w:r>
    </w:p>
    <w:p w:rsidR="008521E2" w:rsidRPr="00EB3032" w:rsidRDefault="008521E2" w:rsidP="008521E2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</w:p>
    <w:p w:rsidR="008521E2" w:rsidRPr="00EB303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 xml:space="preserve">กิจกรรม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/ 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การบูรณาการกระบวนการเรียนการสอน</w:t>
      </w: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</w:p>
    <w:p w:rsidR="008521E2" w:rsidRPr="00EB303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</w:p>
    <w:p w:rsidR="008521E2" w:rsidRPr="00EB303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8521E2" w:rsidRPr="00EB3032" w:rsidRDefault="008521E2" w:rsidP="008521E2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ครูแนะนำเนื้อหาการเรียนรู้ และแนวทางการเรียนรู้ในหน่วยการเรียน</w:t>
      </w:r>
    </w:p>
    <w:p w:rsidR="008521E2" w:rsidRPr="00F92A71" w:rsidRDefault="008521E2" w:rsidP="008521E2">
      <w:pPr>
        <w:numPr>
          <w:ilvl w:val="0"/>
          <w:numId w:val="1"/>
        </w:num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ครูทำการทดสอบด้วยการตั้งคำถาม และสอบถามในเรื่อง</w:t>
      </w:r>
      <w:r>
        <w:rPr>
          <w:rFonts w:ascii="AngsanaUPC" w:hAnsi="AngsanaUPC" w:cs="AngsanaUPC" w:hint="cs"/>
          <w:sz w:val="32"/>
          <w:szCs w:val="32"/>
          <w:cs/>
        </w:rPr>
        <w:t>คามมั่นคงปลอดภัยในการทำธุรกรรมดิจิทัล</w:t>
      </w:r>
    </w:p>
    <w:p w:rsidR="008521E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8521E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8521E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8521E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8521E2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8521E2" w:rsidRPr="00F92A71" w:rsidRDefault="008521E2" w:rsidP="008521E2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F92A7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ขั้นการสอน</w:t>
      </w:r>
    </w:p>
    <w:p w:rsidR="008521E2" w:rsidRPr="00EB3032" w:rsidRDefault="008521E2" w:rsidP="008521E2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กำหนดให้นักเรียนได้ศึกษารายละเอียดข้อมูลในเรื่อง</w:t>
      </w:r>
      <w:r>
        <w:rPr>
          <w:rFonts w:ascii="AngsanaUPC" w:hAnsi="AngsanaUPC" w:cs="AngsanaUPC" w:hint="cs"/>
          <w:sz w:val="32"/>
          <w:szCs w:val="32"/>
          <w:cs/>
        </w:rPr>
        <w:t>ความมั่นคงปลอดภัยในการทำธุรกรรมดิจิทัล</w:t>
      </w:r>
    </w:p>
    <w:p w:rsidR="008521E2" w:rsidRDefault="008521E2" w:rsidP="008521E2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ครูให้นักเรียนแสดงความคิดเห็นและมีส่วนร่วมในการวิเคราะห์เนื้อหาที่เรียนรู้ โดยเน้นให้นักเรียนได้มีการแลกเปลี่ยนความคิดเห็นและมีส่วนร่วมในการให้ทัศนคติ ในเรื่องของเนื้อหาที่เรียนรู้</w:t>
      </w:r>
    </w:p>
    <w:p w:rsidR="008521E2" w:rsidRPr="00EB3032" w:rsidRDefault="008521E2" w:rsidP="008521E2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ครูให้นักเรียนได้ฝึกปฏิบัติ</w:t>
      </w:r>
      <w:r w:rsidRPr="00EB3032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 xml:space="preserve">ความมั่นคงปลอดภัยในการทำธุรกรรมดิจิทัล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โดยครูคอยให้คำปรึกษา และอธิบายขั้นตอนการใช้งานตามลำดับ</w:t>
      </w:r>
    </w:p>
    <w:p w:rsidR="008521E2" w:rsidRPr="00EB3032" w:rsidRDefault="008521E2" w:rsidP="008521E2">
      <w:pPr>
        <w:spacing w:before="100" w:after="100"/>
        <w:ind w:left="165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ขั้นสรุป</w:t>
      </w:r>
    </w:p>
    <w:p w:rsidR="008521E2" w:rsidRDefault="008521E2" w:rsidP="008521E2">
      <w:pPr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ครูร่วมกับนักเรียนสรุปเนื้อหาการเรียนรู้อีกครั้งด้วยการตั้งคำถาม และให้เหตุผลในการตอบใน   แต่ละเนื้อหาเพื่อทบทวนอีกครั้ง</w:t>
      </w:r>
    </w:p>
    <w:p w:rsidR="008521E2" w:rsidRDefault="008521E2" w:rsidP="008521E2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สรุปประเด็นสำคัญ</w:t>
      </w:r>
    </w:p>
    <w:p w:rsidR="008521E2" w:rsidRDefault="008521E2" w:rsidP="008521E2">
      <w:pPr>
        <w:ind w:firstLine="720"/>
        <w:rPr>
          <w:rFonts w:ascii="AngsanaUPC" w:hAnsi="AngsanaUPC" w:cs="AngsanaUPC"/>
          <w:sz w:val="32"/>
          <w:szCs w:val="32"/>
          <w:cs/>
        </w:rPr>
      </w:pPr>
      <w:r w:rsidRPr="004E066F">
        <w:rPr>
          <w:rFonts w:ascii="AngsanaUPC" w:eastAsia="Times New Roman" w:hAnsi="AngsanaUPC" w:cs="AngsanaUPC"/>
          <w:sz w:val="32"/>
          <w:szCs w:val="32"/>
          <w:cs/>
        </w:rPr>
        <w:t xml:space="preserve">ระบบ </w:t>
      </w:r>
      <w:r w:rsidRPr="004E066F">
        <w:rPr>
          <w:rFonts w:ascii="AngsanaUPC" w:eastAsia="Times New Roman" w:hAnsi="AngsanaUPC" w:cs="AngsanaUPC"/>
          <w:sz w:val="32"/>
          <w:szCs w:val="32"/>
        </w:rPr>
        <w:t xml:space="preserve">Cyber Security </w:t>
      </w:r>
      <w:r w:rsidRPr="004E066F">
        <w:rPr>
          <w:rFonts w:ascii="AngsanaUPC" w:eastAsia="Times New Roman" w:hAnsi="AngsanaUPC" w:cs="AngsanaUPC"/>
          <w:sz w:val="32"/>
          <w:szCs w:val="32"/>
          <w:cs/>
        </w:rPr>
        <w:t>จำเป็นต่อทุกอุตสาหกรรม แต่เนื่องด้วยความจำเป็นเร่งด่วนและผลกระทบที่รุนแรง ได้ถูกนำมาใช้อย่างมากในอุตสาหกรรมการเงินและการธนาคาร เนื่องจากในโลกยุคปัจจุบัน ในหลายๆ ประเทศมีการเปิดเสรีทางการเงินการธนาคารเพื่อดึงดูดนักลงทุนต่างชาติให้เข้ามาลงทุนในอุตสาหกรรมทางการเงิน รวมถึงการซื้อขายแลกเปลี่ยน และการทำธุรกรรมทางการเงินสามารถทำได้ผ่านระบบอินเทอร์เน็ตที่ใช้งานบนสมาร์ทโฟน</w:t>
      </w:r>
    </w:p>
    <w:p w:rsidR="008521E2" w:rsidRDefault="008521E2" w:rsidP="008521E2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เทคโนโลยีที่เกี่ยวกับข้องกับการรักษาความมั่นคงปลอดภัยในการทำธุรกรรมดิจิทัล ได้แก่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เทคโนโลยีที่เกี่ยวข้องกับการรักษาความปลอดภัยทางกายภาพ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วิทยาการรหัสลับ </w:t>
      </w:r>
      <w:r>
        <w:rPr>
          <w:rFonts w:ascii="AngsanaUPC" w:hAnsi="AngsanaUPC" w:cs="AngsanaUPC"/>
          <w:sz w:val="32"/>
          <w:szCs w:val="32"/>
        </w:rPr>
        <w:t xml:space="preserve">(Cryptography </w:t>
      </w:r>
      <w:r>
        <w:rPr>
          <w:rFonts w:ascii="AngsanaUPC" w:hAnsi="AngsanaUPC" w:cs="AngsanaUPC" w:hint="cs"/>
          <w:sz w:val="32"/>
          <w:szCs w:val="32"/>
          <w:cs/>
        </w:rPr>
        <w:t xml:space="preserve">ไฟร์วอลล์ </w:t>
      </w:r>
      <w:r>
        <w:rPr>
          <w:rFonts w:ascii="AngsanaUPC" w:hAnsi="AngsanaUPC" w:cs="AngsanaUPC"/>
          <w:sz w:val="32"/>
          <w:szCs w:val="32"/>
        </w:rPr>
        <w:t xml:space="preserve">(Firewall)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ทคโนโลยีที่ถูกสร้างขึ้นเพื่อป้องกันภัยคุกคามและการโจมตีทางเครือข่ายหลักทั่วไปของการใช้งานไฟร์วอลล์ระบบตรวจจับผู้บุกรุก </w:t>
      </w:r>
      <w:r>
        <w:rPr>
          <w:rFonts w:ascii="AngsanaUPC" w:hAnsi="AngsanaUPC" w:cs="AngsanaUPC"/>
          <w:sz w:val="32"/>
          <w:szCs w:val="32"/>
        </w:rPr>
        <w:t xml:space="preserve">(Intrusion detection system)  </w:t>
      </w:r>
      <w:r>
        <w:rPr>
          <w:rFonts w:ascii="AngsanaUPC" w:hAnsi="AngsanaUPC" w:cs="AngsanaUPC" w:hint="cs"/>
          <w:sz w:val="32"/>
          <w:szCs w:val="32"/>
          <w:cs/>
        </w:rPr>
        <w:t>และแอนตีไวรัสซอต์แวร์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521E2" w:rsidRPr="00EB3032" w:rsidRDefault="008521E2" w:rsidP="008521E2">
      <w:pPr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 และแบบฝึกหัดท้ายบท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2060"/>
          <w:sz w:val="32"/>
          <w:szCs w:val="32"/>
        </w:rPr>
      </w:pPr>
      <w:r w:rsidRPr="00B97F24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 w:hint="cs"/>
          <w:color w:val="000000"/>
          <w:sz w:val="32"/>
          <w:szCs w:val="32"/>
          <w:cs/>
        </w:rPr>
      </w:pPr>
      <w:r w:rsidRPr="00B97F24">
        <w:rPr>
          <w:rFonts w:ascii="AngsanaUPC" w:hAnsi="AngsanaUPC" w:cs="AngsanaUPC"/>
          <w:color w:val="000000"/>
          <w:sz w:val="32"/>
          <w:szCs w:val="32"/>
        </w:rPr>
        <w:t xml:space="preserve">1. 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B97F24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B97F24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ล  ของ   สำนักพิมพ์จิตรวัฒน์ </w:t>
      </w:r>
      <w:r w:rsidRPr="00B97F24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B97F24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B97F24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  <w:cs/>
        </w:rPr>
      </w:pPr>
      <w:r w:rsidRPr="00B97F24">
        <w:rPr>
          <w:rFonts w:ascii="AngsanaUPC" w:hAnsi="AngsanaUPC" w:cs="AngsanaUPC"/>
          <w:color w:val="000000"/>
          <w:sz w:val="32"/>
          <w:szCs w:val="32"/>
        </w:rPr>
        <w:t>2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B97F24">
        <w:rPr>
          <w:rFonts w:ascii="AngsanaUPC" w:hAnsi="AngsanaUPC" w:cs="AngsanaUPC"/>
          <w:color w:val="000000"/>
          <w:sz w:val="32"/>
          <w:szCs w:val="32"/>
        </w:rPr>
        <w:t xml:space="preserve"> Power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B97F24"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B97F24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 w:hint="cs"/>
          <w:color w:val="000000"/>
          <w:sz w:val="32"/>
          <w:szCs w:val="32"/>
        </w:rPr>
      </w:pPr>
      <w:r w:rsidRPr="00B97F24">
        <w:rPr>
          <w:rFonts w:ascii="AngsanaUPC" w:hAnsi="AngsanaUPC" w:cs="AngsanaUPC"/>
          <w:color w:val="000000"/>
          <w:sz w:val="32"/>
          <w:szCs w:val="32"/>
        </w:rPr>
        <w:t>1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B97F24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B97F24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B97F24"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 w:rsidRPr="00B97F24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B97F24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</w:p>
    <w:p w:rsidR="00B97F24" w:rsidRPr="00B97F24" w:rsidRDefault="00B97F24" w:rsidP="00B97F24">
      <w:pPr>
        <w:pStyle w:val="ListParagraph"/>
        <w:numPr>
          <w:ilvl w:val="0"/>
          <w:numId w:val="3"/>
        </w:numPr>
        <w:spacing w:before="100" w:after="100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B97F24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B97F24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.................................</w:t>
      </w:r>
      <w:r w:rsidRPr="002178D8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</w:t>
      </w:r>
    </w:p>
    <w:p w:rsidR="00B97F24" w:rsidRPr="00EB3032" w:rsidRDefault="00B97F24" w:rsidP="00B97F24">
      <w:pPr>
        <w:pStyle w:val="Title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  <w:r w:rsidRPr="00EB3032">
        <w:rPr>
          <w:b w:val="0"/>
          <w:bCs w:val="0"/>
          <w:sz w:val="32"/>
          <w:szCs w:val="32"/>
        </w:rPr>
        <w:t>.</w:t>
      </w:r>
    </w:p>
    <w:p w:rsidR="00B97F24" w:rsidRDefault="00B97F24" w:rsidP="00B97F24">
      <w:pPr>
        <w:pStyle w:val="Title"/>
        <w:numPr>
          <w:ilvl w:val="0"/>
          <w:numId w:val="3"/>
        </w:numPr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...............</w:t>
      </w:r>
    </w:p>
    <w:p w:rsidR="00797FA6" w:rsidRDefault="00797FA6" w:rsidP="00B97F24">
      <w:pPr>
        <w:spacing w:before="100" w:after="100"/>
      </w:pPr>
      <w:bookmarkStart w:id="0" w:name="_GoBack"/>
      <w:bookmarkEnd w:id="0"/>
    </w:p>
    <w:sectPr w:rsidR="00797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1FB7"/>
    <w:multiLevelType w:val="hybridMultilevel"/>
    <w:tmpl w:val="84C878DC"/>
    <w:lvl w:ilvl="0" w:tplc="2FD2C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A3D6E24"/>
    <w:multiLevelType w:val="hybridMultilevel"/>
    <w:tmpl w:val="41606D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206F7B"/>
    <w:multiLevelType w:val="hybridMultilevel"/>
    <w:tmpl w:val="802219B2"/>
    <w:lvl w:ilvl="0" w:tplc="D4A42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35265"/>
    <w:multiLevelType w:val="hybridMultilevel"/>
    <w:tmpl w:val="DD745A4A"/>
    <w:lvl w:ilvl="0" w:tplc="A8EE3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AB623D"/>
    <w:multiLevelType w:val="hybridMultilevel"/>
    <w:tmpl w:val="F38AA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415E4F"/>
    <w:multiLevelType w:val="hybridMultilevel"/>
    <w:tmpl w:val="6B9238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DE3"/>
    <w:rsid w:val="00797FA6"/>
    <w:rsid w:val="008521E2"/>
    <w:rsid w:val="00B24DE3"/>
    <w:rsid w:val="00B9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E2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521E2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8521E2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8521E2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1E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E2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E2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521E2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8521E2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ListParagraph">
    <w:name w:val="List Paragraph"/>
    <w:basedOn w:val="Normal"/>
    <w:uiPriority w:val="34"/>
    <w:qFormat/>
    <w:rsid w:val="008521E2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1E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E2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3</cp:revision>
  <dcterms:created xsi:type="dcterms:W3CDTF">2020-08-10T19:57:00Z</dcterms:created>
  <dcterms:modified xsi:type="dcterms:W3CDTF">2020-08-10T20:26:00Z</dcterms:modified>
</cp:coreProperties>
</file>