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F4E79"/>
          <w:sz w:val="56"/>
          <w:szCs w:val="56"/>
        </w:rPr>
        <w:t xml:space="preserve">HOSPITAL MANAGEMENT ERP</w:t>
      </w:r>
    </w:p>
    <w:p>
      <w:pPr>
        <w:spacing w:after="100"/>
        <w:jc w:val="center"/>
      </w:pPr>
      <w:r>
        <w:rPr>
          <w:rFonts w:ascii="Arial" w:cs="Arial" w:eastAsia="Arial" w:hAnsi="Arial"/>
          <w:color w:val="2E75B6"/>
          <w:sz w:val="36"/>
          <w:szCs w:val="36"/>
        </w:rPr>
        <w:t xml:space="preserve">Comprehensive System Documentation</w:t>
      </w:r>
    </w:p>
    <w:p>
      <w:pPr>
        <w:pBdr>
          <w:bottom w:val="single" w:color="1F4E79" w:sz="6" w:space="1"/>
        </w:pBdr>
        <w:spacing w:after="400"/>
        <w:jc w:val="center"/>
      </w:pPr>
    </w:p>
    <w:p>
      <w:pPr>
        <w:spacing w:after="100"/>
        <w:jc w:val="center"/>
      </w:pPr>
      <w:r>
        <w:rPr>
          <w:rFonts w:ascii="Arial" w:cs="Arial" w:eastAsia="Arial" w:hAnsi="Arial"/>
          <w:color w:val="555555"/>
          <w:sz w:val="28"/>
          <w:szCs w:val="28"/>
        </w:rPr>
        <w:t xml:space="preserve">Version 1.0</w:t>
      </w:r>
    </w:p>
    <w:p>
      <w:pPr>
        <w:spacing w:after="100"/>
        <w:jc w:val="center"/>
      </w:pPr>
      <w:r>
        <w:rPr>
          <w:rFonts w:ascii="Arial" w:cs="Arial" w:eastAsia="Arial" w:hAnsi="Arial"/>
          <w:color w:val="555555"/>
          <w:sz w:val="24"/>
          <w:szCs w:val="24"/>
        </w:rPr>
        <w:t xml:space="preserve">April 2026</w:t>
      </w:r>
    </w:p>
    <w:p>
      <w:pPr>
        <w:spacing w:after="100"/>
        <w:jc w:val="center"/>
      </w:pPr>
      <w:r>
        <w:rPr>
          <w:rFonts w:ascii="Arial" w:cs="Arial" w:eastAsia="Arial" w:hAnsi="Arial"/>
          <w:color w:val="555555"/>
          <w:sz w:val="24"/>
          <w:szCs w:val="24"/>
        </w:rPr>
        <w:t xml:space="preserve">Prepared by: Siance Software</w:t>
      </w:r>
    </w:p>
    <w:p>
      <w:pPr>
        <w:jc w:val="center"/>
      </w:pPr>
      <w:r>
        <w:rPr>
          <w:rFonts w:ascii="Arial" w:cs="Arial" w:eastAsia="Arial" w:hAnsi="Arial"/>
          <w:i/>
          <w:iCs/>
          <w:color w:val="999999"/>
          <w:sz w:val="20"/>
          <w:szCs w:val="20"/>
        </w:rPr>
        <w:t xml:space="preserve">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sz w:val="22"/>
          <w:szCs w:val="22"/>
        </w:rPr>
        <w:t xml:space="preserve">This document provides a comprehensive, technology-agnostic specification for a Hospital Management Enterprise Resource Planning (ERP) system. The system is designed to digitize, streamline, and integrate all clinical, administrative, and financial operations of a modern hospital or healthcare facility.</w:t>
      </w:r>
    </w:p>
    <w:p>
      <w:pPr>
        <w:spacing w:after="120"/>
      </w:pPr>
      <w:r>
        <w:rPr>
          <w:rFonts w:ascii="Arial" w:cs="Arial" w:eastAsia="Arial" w:hAnsi="Arial"/>
          <w:sz w:val="22"/>
          <w:szCs w:val="22"/>
        </w:rPr>
        <w:t xml:space="preserve">The Hospital Management ERP (hereafter referred to as HM-ERP) covers the complete lifecycle of patient care from registration through discharge and follow-up, while simultaneously managing the business, financial, compliance, and operational aspects of hospital administration.</w:t>
      </w:r>
    </w:p>
    <w:p>
      <w:pPr>
        <w:spacing w:after="200"/>
      </w:pPr>
    </w:p>
    <w:p>
      <w:pPr>
        <w:pStyle w:val="Heading2"/>
      </w:pPr>
      <w:r>
        <w:t xml:space="preserve">1.1 Purpose</w:t>
      </w:r>
    </w:p>
    <w:p>
      <w:pPr>
        <w:spacing w:after="120"/>
      </w:pPr>
      <w:r>
        <w:rPr>
          <w:rFonts w:ascii="Arial" w:cs="Arial" w:eastAsia="Arial" w:hAnsi="Arial"/>
          <w:sz w:val="22"/>
          <w:szCs w:val="22"/>
        </w:rPr>
        <w:t xml:space="preserve">The purpose of this document is to serve as a definitive reference for all stakeholders involved in the design, development, deployment, and maintenance of the HM-ERP system. It is written to be agnostic of any specific technology stack, allowing implementation teams to choose the most appropriate technologies for their context.</w:t>
      </w:r>
    </w:p>
    <w:p>
      <w:pPr>
        <w:spacing w:after="200"/>
      </w:pPr>
    </w:p>
    <w:p>
      <w:pPr>
        <w:pStyle w:val="Heading2"/>
      </w:pPr>
      <w:r>
        <w:t xml:space="preserve">1.2 Scope</w:t>
      </w:r>
    </w:p>
    <w:p>
      <w:pPr>
        <w:spacing w:after="120"/>
      </w:pPr>
      <w:r>
        <w:rPr>
          <w:rFonts w:ascii="Arial" w:cs="Arial" w:eastAsia="Arial" w:hAnsi="Arial"/>
          <w:sz w:val="22"/>
          <w:szCs w:val="22"/>
        </w:rPr>
        <w:t xml:space="preserve">The HM-ERP system encompasses the following functional domains:</w:t>
      </w:r>
    </w:p>
    <w:p>
      <w:pPr>
        <w:pStyle w:val="ListParagraph"/>
        <w:numPr>
          <w:ilvl w:val="0"/>
          <w:numId w:val="2"/>
        </w:numPr>
        <w:spacing w:after="60"/>
      </w:pPr>
      <w:r>
        <w:rPr>
          <w:rFonts w:ascii="Arial" w:cs="Arial" w:eastAsia="Arial" w:hAnsi="Arial"/>
          <w:sz w:val="22"/>
          <w:szCs w:val="22"/>
        </w:rPr>
        <w:t xml:space="preserve">Patient Management (Registration, OPD, IPD, Emergency)</w:t>
      </w:r>
    </w:p>
    <w:p>
      <w:pPr>
        <w:pStyle w:val="ListParagraph"/>
        <w:numPr>
          <w:ilvl w:val="0"/>
          <w:numId w:val="2"/>
        </w:numPr>
        <w:spacing w:after="60"/>
      </w:pPr>
      <w:r>
        <w:rPr>
          <w:rFonts w:ascii="Arial" w:cs="Arial" w:eastAsia="Arial" w:hAnsi="Arial"/>
          <w:sz w:val="22"/>
          <w:szCs w:val="22"/>
        </w:rPr>
        <w:t xml:space="preserve">Clinical Operations (Doctor Workflows, Nursing, OT Management)</w:t>
      </w:r>
    </w:p>
    <w:p>
      <w:pPr>
        <w:pStyle w:val="ListParagraph"/>
        <w:numPr>
          <w:ilvl w:val="0"/>
          <w:numId w:val="2"/>
        </w:numPr>
        <w:spacing w:after="60"/>
      </w:pPr>
      <w:r>
        <w:rPr>
          <w:rFonts w:ascii="Arial" w:cs="Arial" w:eastAsia="Arial" w:hAnsi="Arial"/>
          <w:sz w:val="22"/>
          <w:szCs w:val="22"/>
        </w:rPr>
        <w:t xml:space="preserve">Diagnostic Services (Laboratory, Radiology, Pathology)</w:t>
      </w:r>
    </w:p>
    <w:p>
      <w:pPr>
        <w:pStyle w:val="ListParagraph"/>
        <w:numPr>
          <w:ilvl w:val="0"/>
          <w:numId w:val="2"/>
        </w:numPr>
        <w:spacing w:after="60"/>
      </w:pPr>
      <w:r>
        <w:rPr>
          <w:rFonts w:ascii="Arial" w:cs="Arial" w:eastAsia="Arial" w:hAnsi="Arial"/>
          <w:sz w:val="22"/>
          <w:szCs w:val="22"/>
        </w:rPr>
        <w:t xml:space="preserve">Pharmacy and Medication Management</w:t>
      </w:r>
    </w:p>
    <w:p>
      <w:pPr>
        <w:pStyle w:val="ListParagraph"/>
        <w:numPr>
          <w:ilvl w:val="0"/>
          <w:numId w:val="2"/>
        </w:numPr>
        <w:spacing w:after="60"/>
      </w:pPr>
      <w:r>
        <w:rPr>
          <w:rFonts w:ascii="Arial" w:cs="Arial" w:eastAsia="Arial" w:hAnsi="Arial"/>
          <w:sz w:val="22"/>
          <w:szCs w:val="22"/>
        </w:rPr>
        <w:t xml:space="preserve">Billing, Revenue Cycle, and Insurance Management</w:t>
      </w:r>
    </w:p>
    <w:p>
      <w:pPr>
        <w:pStyle w:val="ListParagraph"/>
        <w:numPr>
          <w:ilvl w:val="0"/>
          <w:numId w:val="2"/>
        </w:numPr>
        <w:spacing w:after="60"/>
      </w:pPr>
      <w:r>
        <w:rPr>
          <w:rFonts w:ascii="Arial" w:cs="Arial" w:eastAsia="Arial" w:hAnsi="Arial"/>
          <w:sz w:val="22"/>
          <w:szCs w:val="22"/>
        </w:rPr>
        <w:t xml:space="preserve">Human Resources and Payroll</w:t>
      </w:r>
    </w:p>
    <w:p>
      <w:pPr>
        <w:pStyle w:val="ListParagraph"/>
        <w:numPr>
          <w:ilvl w:val="0"/>
          <w:numId w:val="2"/>
        </w:numPr>
        <w:spacing w:after="60"/>
      </w:pPr>
      <w:r>
        <w:rPr>
          <w:rFonts w:ascii="Arial" w:cs="Arial" w:eastAsia="Arial" w:hAnsi="Arial"/>
          <w:sz w:val="22"/>
          <w:szCs w:val="22"/>
        </w:rPr>
        <w:t xml:space="preserve">Inventory and Supply Chain Management</w:t>
      </w:r>
    </w:p>
    <w:p>
      <w:pPr>
        <w:pStyle w:val="ListParagraph"/>
        <w:numPr>
          <w:ilvl w:val="0"/>
          <w:numId w:val="2"/>
        </w:numPr>
        <w:spacing w:after="60"/>
      </w:pPr>
      <w:r>
        <w:rPr>
          <w:rFonts w:ascii="Arial" w:cs="Arial" w:eastAsia="Arial" w:hAnsi="Arial"/>
          <w:sz w:val="22"/>
          <w:szCs w:val="22"/>
        </w:rPr>
        <w:t xml:space="preserve">Blood Bank Management</w:t>
      </w:r>
    </w:p>
    <w:p>
      <w:pPr>
        <w:pStyle w:val="ListParagraph"/>
        <w:numPr>
          <w:ilvl w:val="0"/>
          <w:numId w:val="2"/>
        </w:numPr>
        <w:spacing w:after="60"/>
      </w:pPr>
      <w:r>
        <w:rPr>
          <w:rFonts w:ascii="Arial" w:cs="Arial" w:eastAsia="Arial" w:hAnsi="Arial"/>
          <w:sz w:val="22"/>
          <w:szCs w:val="22"/>
        </w:rPr>
        <w:t xml:space="preserve">Dietary and Kitchen Management</w:t>
      </w:r>
    </w:p>
    <w:p>
      <w:pPr>
        <w:pStyle w:val="ListParagraph"/>
        <w:numPr>
          <w:ilvl w:val="0"/>
          <w:numId w:val="2"/>
        </w:numPr>
        <w:spacing w:after="60"/>
      </w:pPr>
      <w:r>
        <w:rPr>
          <w:rFonts w:ascii="Arial" w:cs="Arial" w:eastAsia="Arial" w:hAnsi="Arial"/>
          <w:sz w:val="22"/>
          <w:szCs w:val="22"/>
        </w:rPr>
        <w:t xml:space="preserve">Housekeeping and Facility Management</w:t>
      </w:r>
    </w:p>
    <w:p>
      <w:pPr>
        <w:pStyle w:val="ListParagraph"/>
        <w:numPr>
          <w:ilvl w:val="0"/>
          <w:numId w:val="2"/>
        </w:numPr>
        <w:spacing w:after="60"/>
      </w:pPr>
      <w:r>
        <w:rPr>
          <w:rFonts w:ascii="Arial" w:cs="Arial" w:eastAsia="Arial" w:hAnsi="Arial"/>
          <w:sz w:val="22"/>
          <w:szCs w:val="22"/>
        </w:rPr>
        <w:t xml:space="preserve">Quality and Compliance Management</w:t>
      </w:r>
    </w:p>
    <w:p>
      <w:pPr>
        <w:pStyle w:val="ListParagraph"/>
        <w:numPr>
          <w:ilvl w:val="0"/>
          <w:numId w:val="2"/>
        </w:numPr>
        <w:spacing w:after="60"/>
      </w:pPr>
      <w:r>
        <w:rPr>
          <w:rFonts w:ascii="Arial" w:cs="Arial" w:eastAsia="Arial" w:hAnsi="Arial"/>
          <w:sz w:val="22"/>
          <w:szCs w:val="22"/>
        </w:rPr>
        <w:t xml:space="preserve">Reporting, Analytics, and Business Intelligence</w:t>
      </w:r>
    </w:p>
    <w:p>
      <w:pPr>
        <w:pStyle w:val="ListParagraph"/>
        <w:numPr>
          <w:ilvl w:val="0"/>
          <w:numId w:val="2"/>
        </w:numPr>
        <w:spacing w:after="60"/>
      </w:pPr>
      <w:r>
        <w:rPr>
          <w:rFonts w:ascii="Arial" w:cs="Arial" w:eastAsia="Arial" w:hAnsi="Arial"/>
          <w:sz w:val="22"/>
          <w:szCs w:val="22"/>
        </w:rPr>
        <w:t xml:space="preserve">System Administration and Security</w:t>
      </w:r>
    </w:p>
    <w:p>
      <w:pPr>
        <w:spacing w:after="200"/>
      </w:pPr>
    </w:p>
    <w:p>
      <w:pPr>
        <w:pStyle w:val="Heading2"/>
      </w:pPr>
      <w:r>
        <w:t xml:space="preserve">1.3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Audience</w:t>
            </w:r>
          </w:p>
        </w:tc>
        <w:tc>
          <w:tcPr>
            <w:tcW w:type="dxa" w:w="624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Usage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Hospital Administration / CXOs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Strategic overview, ROI justification, compliance understanding</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Project Managers</w:t>
            </w:r>
          </w:p>
        </w:tc>
        <w:tc>
          <w:tcPr>
            <w:tcW w:type="dxa" w:w="6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Scope definition, module planning, resource estimation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Business Analysts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Requirements validation, workflow mapping, gap analysis</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Software Architects</w:t>
            </w:r>
          </w:p>
        </w:tc>
        <w:tc>
          <w:tcPr>
            <w:tcW w:type="dxa" w:w="6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System design, integration patterns, data model design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Development Teams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Feature implementation, API contracts, data schemas</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QA / Testing Teams</w:t>
            </w:r>
          </w:p>
        </w:tc>
        <w:tc>
          <w:tcPr>
            <w:tcW w:type="dxa" w:w="6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 case derivation, acceptance criteria, edge cases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IT Operations / DevOps</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Deployment planning, infrastructure sizing, monitoring</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Compliance Officers</w:t>
            </w:r>
          </w:p>
        </w:tc>
        <w:tc>
          <w:tcPr>
            <w:tcW w:type="dxa" w:w="62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Regulatory requirements, audit trails, data governance</w:t>
            </w:r>
          </w:p>
        </w:tc>
      </w:tr>
    </w:tbl>
    <w:p>
      <w:r>
        <w:br w:type="page"/>
      </w:r>
    </w:p>
    <w:p>
      <w:pPr>
        <w:pStyle w:val="Heading1"/>
      </w:pPr>
      <w:r>
        <w:t xml:space="preserve">2. System Overview and Architecture</w:t>
      </w:r>
    </w:p>
    <w:p>
      <w:pPr>
        <w:pStyle w:val="Heading2"/>
      </w:pPr>
      <w:r>
        <w:t xml:space="preserve">2.1 Design Principles</w:t>
      </w:r>
    </w:p>
    <w:p>
      <w:pPr>
        <w:spacing w:after="120"/>
      </w:pPr>
      <w:r>
        <w:rPr>
          <w:rFonts w:ascii="Arial" w:cs="Arial" w:eastAsia="Arial" w:hAnsi="Arial"/>
          <w:sz w:val="22"/>
          <w:szCs w:val="22"/>
        </w:rPr>
        <w:t xml:space="preserve">The HM-ERP system is built on the following foundational principles:</w:t>
      </w:r>
    </w:p>
    <w:p>
      <w:pPr>
        <w:spacing w:after="200"/>
      </w:pPr>
    </w:p>
    <w:p>
      <w:pPr>
        <w:spacing w:after="120"/>
      </w:pPr>
      <w:r>
        <w:rPr>
          <w:rFonts w:ascii="Arial" w:cs="Arial" w:eastAsia="Arial" w:hAnsi="Arial"/>
          <w:b/>
          <w:bCs/>
          <w:sz w:val="22"/>
          <w:szCs w:val="22"/>
        </w:rPr>
        <w:t xml:space="preserve">Modularity: </w:t>
      </w:r>
      <w:r>
        <w:rPr>
          <w:rFonts w:ascii="Arial" w:cs="Arial" w:eastAsia="Arial" w:hAnsi="Arial"/>
          <w:sz w:val="22"/>
          <w:szCs w:val="22"/>
        </w:rPr>
        <w:t xml:space="preserve">Each functional domain is an independent module with well-defined interfaces. Modules can be deployed, scaled, and updated independently.</w:t>
      </w:r>
    </w:p>
    <w:p>
      <w:pPr>
        <w:spacing w:after="120"/>
      </w:pPr>
      <w:r>
        <w:rPr>
          <w:rFonts w:ascii="Arial" w:cs="Arial" w:eastAsia="Arial" w:hAnsi="Arial"/>
          <w:b/>
          <w:bCs/>
          <w:sz w:val="22"/>
          <w:szCs w:val="22"/>
        </w:rPr>
        <w:t xml:space="preserve">Interoperability: </w:t>
      </w:r>
      <w:r>
        <w:rPr>
          <w:rFonts w:ascii="Arial" w:cs="Arial" w:eastAsia="Arial" w:hAnsi="Arial"/>
          <w:sz w:val="22"/>
          <w:szCs w:val="22"/>
        </w:rPr>
        <w:t xml:space="preserve">The system supports healthcare standards including HL7 FHIR, DICOM, ICD-10/11, SNOMED CT, and LOINC for seamless data exchange with external systems.</w:t>
      </w:r>
    </w:p>
    <w:p>
      <w:pPr>
        <w:spacing w:after="120"/>
      </w:pPr>
      <w:r>
        <w:rPr>
          <w:rFonts w:ascii="Arial" w:cs="Arial" w:eastAsia="Arial" w:hAnsi="Arial"/>
          <w:b/>
          <w:bCs/>
          <w:sz w:val="22"/>
          <w:szCs w:val="22"/>
        </w:rPr>
        <w:t xml:space="preserve">Scalability: </w:t>
      </w:r>
      <w:r>
        <w:rPr>
          <w:rFonts w:ascii="Arial" w:cs="Arial" w:eastAsia="Arial" w:hAnsi="Arial"/>
          <w:sz w:val="22"/>
          <w:szCs w:val="22"/>
        </w:rPr>
        <w:t xml:space="preserve">Architecture supports horizontal scaling from a 50-bed clinic to a 5000+ bed multi-campus hospital network.</w:t>
      </w:r>
    </w:p>
    <w:p>
      <w:pPr>
        <w:spacing w:after="120"/>
      </w:pPr>
      <w:r>
        <w:rPr>
          <w:rFonts w:ascii="Arial" w:cs="Arial" w:eastAsia="Arial" w:hAnsi="Arial"/>
          <w:b/>
          <w:bCs/>
          <w:sz w:val="22"/>
          <w:szCs w:val="22"/>
        </w:rPr>
        <w:t xml:space="preserve">Security by Design: </w:t>
      </w:r>
      <w:r>
        <w:rPr>
          <w:rFonts w:ascii="Arial" w:cs="Arial" w:eastAsia="Arial" w:hAnsi="Arial"/>
          <w:sz w:val="22"/>
          <w:szCs w:val="22"/>
        </w:rPr>
        <w:t xml:space="preserve">Role-based access control (RBAC), data encryption at rest and in transit, comprehensive audit logging, and compliance with HIPAA, GDPR, and local healthcare regulations.</w:t>
      </w:r>
    </w:p>
    <w:p>
      <w:pPr>
        <w:spacing w:after="120"/>
      </w:pPr>
      <w:r>
        <w:rPr>
          <w:rFonts w:ascii="Arial" w:cs="Arial" w:eastAsia="Arial" w:hAnsi="Arial"/>
          <w:b/>
          <w:bCs/>
          <w:sz w:val="22"/>
          <w:szCs w:val="22"/>
        </w:rPr>
        <w:t xml:space="preserve">High Availability: </w:t>
      </w:r>
      <w:r>
        <w:rPr>
          <w:rFonts w:ascii="Arial" w:cs="Arial" w:eastAsia="Arial" w:hAnsi="Arial"/>
          <w:sz w:val="22"/>
          <w:szCs w:val="22"/>
        </w:rPr>
        <w:t xml:space="preserve">Designed for 99.9%+ uptime with failover mechanisms, data replication, and disaster recovery capabilities.</w:t>
      </w:r>
    </w:p>
    <w:p>
      <w:pPr>
        <w:spacing w:after="120"/>
      </w:pPr>
      <w:r>
        <w:rPr>
          <w:rFonts w:ascii="Arial" w:cs="Arial" w:eastAsia="Arial" w:hAnsi="Arial"/>
          <w:b/>
          <w:bCs/>
          <w:sz w:val="22"/>
          <w:szCs w:val="22"/>
        </w:rPr>
        <w:t xml:space="preserve">Offline Capability: </w:t>
      </w:r>
      <w:r>
        <w:rPr>
          <w:rFonts w:ascii="Arial" w:cs="Arial" w:eastAsia="Arial" w:hAnsi="Arial"/>
          <w:sz w:val="22"/>
          <w:szCs w:val="22"/>
        </w:rPr>
        <w:t xml:space="preserve">Critical modules (Emergency, Pharmacy) support offline operation with automatic sync when connectivity is restored.</w:t>
      </w:r>
    </w:p>
    <w:p>
      <w:pPr>
        <w:spacing w:after="120"/>
      </w:pPr>
      <w:r>
        <w:rPr>
          <w:rFonts w:ascii="Arial" w:cs="Arial" w:eastAsia="Arial" w:hAnsi="Arial"/>
          <w:b/>
          <w:bCs/>
          <w:sz w:val="22"/>
          <w:szCs w:val="22"/>
        </w:rPr>
        <w:t xml:space="preserve">Multi-tenancy: </w:t>
      </w:r>
      <w:r>
        <w:rPr>
          <w:rFonts w:ascii="Arial" w:cs="Arial" w:eastAsia="Arial" w:hAnsi="Arial"/>
          <w:sz w:val="22"/>
          <w:szCs w:val="22"/>
        </w:rPr>
        <w:t xml:space="preserve">Supports multiple hospitals, branches, and departments within a single deployment.</w:t>
      </w:r>
    </w:p>
    <w:p>
      <w:pPr>
        <w:spacing w:after="200"/>
      </w:pPr>
    </w:p>
    <w:p>
      <w:pPr>
        <w:pStyle w:val="Heading2"/>
      </w:pPr>
      <w:r>
        <w:t xml:space="preserve">2.2 High-Level Architecture</w:t>
      </w:r>
    </w:p>
    <w:p>
      <w:pPr>
        <w:spacing w:after="120"/>
      </w:pPr>
      <w:r>
        <w:rPr>
          <w:rFonts w:ascii="Arial" w:cs="Arial" w:eastAsia="Arial" w:hAnsi="Arial"/>
          <w:sz w:val="22"/>
          <w:szCs w:val="22"/>
        </w:rPr>
        <w:t xml:space="preserve">The system follows a layered architecture pattern with clear separation of concerns: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Layer</w:t>
            </w:r>
          </w:p>
        </w:tc>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Responsibility</w:t>
            </w:r>
          </w:p>
        </w:tc>
        <w:tc>
          <w:tcPr>
            <w:tcW w:type="dxa" w:w="39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Components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Presentation Layer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interfaces for all device types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Web Portal, Mobile Apps (iOS/Android), Kiosk UI, Tablet Interface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Gateway Layer</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Request routing, auth, rate limiting</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 Gateway, Load Balancer, Auth Service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Application Layer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Business logic and workflow orchestration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Module Services, Workflow Engine, Notification Service, Scheduling Engine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Layer</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External system communication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HL7/FHIR Adapter, PACS Integration, Payment Gateway, Lab Instrument Interface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Layer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Persistence and caching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Database, Read Replicas, Cache, Document Store, Search Index</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 Layer</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Runtime environment and operations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Container Orchestration, Message Queue, Object Storage, CDN, Monitoring</w:t>
            </w:r>
          </w:p>
        </w:tc>
      </w:tr>
    </w:tbl>
    <w:p>
      <w:pPr>
        <w:spacing w:after="200"/>
      </w:pPr>
    </w:p>
    <w:p>
      <w:pPr>
        <w:pStyle w:val="Heading2"/>
      </w:pPr>
      <w:r>
        <w:t xml:space="preserve">2.3 Module Dependency Map</w:t>
      </w:r>
    </w:p>
    <w:p>
      <w:pPr>
        <w:spacing w:after="120"/>
      </w:pPr>
      <w:r>
        <w:rPr>
          <w:rFonts w:ascii="Arial" w:cs="Arial" w:eastAsia="Arial" w:hAnsi="Arial"/>
          <w:sz w:val="22"/>
          <w:szCs w:val="22"/>
        </w:rPr>
        <w:t xml:space="preserve">The following table shows inter-module dependencies. Understanding these is critical for phased implementation planning.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Module</w:t>
            </w:r>
          </w:p>
        </w:tc>
        <w:tc>
          <w:tcPr>
            <w:tcW w:type="dxa" w:w="36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Depends On</w:t>
            </w:r>
          </w:p>
        </w:tc>
        <w:tc>
          <w:tcPr>
            <w:tcW w:type="dxa" w:w="368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Depended By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Registration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Master Data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clinical and billing modules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OPD</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Registration, Doctor Master</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 Lab, Radiology, Billing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IPD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Registration, Bed Management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Nursing, OT, Dietary, Billing</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Laboratory</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Registration, OPD/IPD</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 Reports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Radiology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Registration, OPD/IPD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 Reports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 Patient Registration</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 IPD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clinical modules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Insurance, Accounts, Reports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Purchase, Vendor Master</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 OT, Lab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HR &amp; Payroll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Accounts, Reports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Blood Bank</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Registration, Lab</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OT, IPD, Billing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Insurance / TPA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 Patient Registration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Accounts, Reports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&amp; Security</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None (foundational)</w:t>
            </w:r>
          </w:p>
        </w:tc>
        <w:tc>
          <w:tcPr>
            <w:tcW w:type="dxa" w:w="3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All modules</w:t>
            </w:r>
          </w:p>
        </w:tc>
      </w:tr>
    </w:tbl>
    <w:p>
      <w:pPr>
        <w:spacing w:after="200"/>
      </w:pPr>
    </w:p>
    <w:p>
      <w:pPr>
        <w:pStyle w:val="Heading2"/>
      </w:pPr>
      <w:r>
        <w:t xml:space="preserve">2.4 Integration Standards</w:t>
      </w:r>
    </w:p>
    <w:p>
      <w:pPr>
        <w:spacing w:after="120"/>
      </w:pPr>
      <w:r>
        <w:rPr>
          <w:rFonts w:ascii="Arial" w:cs="Arial" w:eastAsia="Arial" w:hAnsi="Arial"/>
          <w:sz w:val="22"/>
          <w:szCs w:val="22"/>
        </w:rPr>
        <w:t xml:space="preserve">The HM-ERP system integrates with external systems using the following standards and protocols: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Standard / Protocol</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Purpose</w:t>
            </w:r>
          </w:p>
        </w:tc>
        <w:tc>
          <w:tcPr>
            <w:tcW w:type="dxa" w:w="40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Usage Context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HL7 FHIR R4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Healthcare data exchange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records, clinical data, interoperability with other HIS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DICOM 3.0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Medical imaging</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Radiology integration with PACS, image viewing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ICD-10 / ICD-11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Disease classification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Diagnosis coding, insurance claims, reporting</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SNOMED CT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terminology</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documentation, decision support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LOINC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 observation coding</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Laboratory test catalogs, result coding</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CPT / HCPCS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Procedure coding</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 insurance claims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ABDM (India)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National health ID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Ayushman Bharat Digital Mission compliance</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NABL / CAP</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Lab accreditation</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 management, lab workflows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NABH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Hospital accreditation</w:t>
            </w:r>
          </w:p>
        </w:tc>
        <w:tc>
          <w:tcPr>
            <w:tcW w:type="dxa" w:w="4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 indicators, patient safety protocols</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ISO 27001</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Information security</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Security controls, audit requirements</w:t>
            </w:r>
          </w:p>
        </w:tc>
      </w:tr>
    </w:tbl>
    <w:p>
      <w:r>
        <w:br w:type="page"/>
      </w:r>
    </w:p>
    <w:p>
      <w:pPr>
        <w:pStyle w:val="Heading1"/>
      </w:pPr>
      <w:r>
        <w:t xml:space="preserve">3. User Roles and Access Control</w:t>
      </w:r>
    </w:p>
    <w:p>
      <w:pPr>
        <w:pStyle w:val="Heading2"/>
      </w:pPr>
      <w:r>
        <w:t xml:space="preserve">3.1 Role Hierarchy</w:t>
      </w:r>
    </w:p>
    <w:p>
      <w:pPr>
        <w:spacing w:after="120"/>
      </w:pPr>
      <w:r>
        <w:rPr>
          <w:rFonts w:ascii="Arial" w:cs="Arial" w:eastAsia="Arial" w:hAnsi="Arial"/>
          <w:sz w:val="22"/>
          <w:szCs w:val="22"/>
        </w:rPr>
        <w:t xml:space="preserve">The system implements a hierarchical RBAC model. Each role has a predefined set of permissions that can be customized per deployment.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Role Category</w:t>
            </w:r>
          </w:p>
        </w:tc>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Roles</w:t>
            </w:r>
          </w:p>
        </w:tc>
        <w:tc>
          <w:tcPr>
            <w:tcW w:type="dxa" w:w="39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Primary Access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Super Admin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System Administrator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system configuration, user management, audit logs, all modules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Hospital Admin</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Hospital Director, COO, CMO</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Dashboard, reports, approvals, policy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 Doctors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Consultant, Resident, Surgeon, Anesthetist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OPD/IPD, prescriptions, clinical notes, OT scheduling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 Nursing</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Head Nurse, Staff Nurse, Ward In-Charge</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vitals, medication administration, care plans, bed management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Diagnostics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 Technician, Radiologist, Pathologist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Sample collection, test results, image interpretation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Chief Pharmacist, Pharmacist, Pharmacy Technician</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 dispensing, inventory, prescription validation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Front Office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Receptionist, Registration Clerk, Appointment Coordinator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registration, appointments, visitor management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 Executive, Revenue Manager, Insurance Coordinator</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 generation, payments, insurance claims, refunds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HR &amp; Admin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HR Manager, Payroll Admin, Department Head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Employee management, attendance, payroll, leave management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Store Manager, Purchase Officer, GRN Clerk</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Purchase orders, stock management, vendor management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Blood Bank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Blood Bank Officer, Technician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Donor management, cross-matching, issue/return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Dietary</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Dietician, Kitchen Manager</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Diet plans, meal ordering, kitchen management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 Manager, Infection Control Nurse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 indicators, incident reporting, compliance tracking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 Visitor</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Attendant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portal: appointments, reports, bills, feedback</w:t>
            </w:r>
          </w:p>
        </w:tc>
      </w:tr>
    </w:tbl>
    <w:p>
      <w:pPr>
        <w:spacing w:after="200"/>
      </w:pPr>
    </w:p>
    <w:p>
      <w:pPr>
        <w:pStyle w:val="Heading2"/>
      </w:pPr>
      <w:r>
        <w:t xml:space="preserve">3.2 Permission Model</w:t>
      </w:r>
    </w:p>
    <w:p>
      <w:pPr>
        <w:spacing w:after="120"/>
      </w:pPr>
      <w:r>
        <w:rPr>
          <w:rFonts w:ascii="Arial" w:cs="Arial" w:eastAsia="Arial" w:hAnsi="Arial"/>
          <w:sz w:val="22"/>
          <w:szCs w:val="22"/>
        </w:rPr>
        <w:t xml:space="preserve">Permissions are defined at four levels: Module access, Feature access within a module, Action permissions (Create, Read, Update, Delete, Print, Export), and Data scope (Own records, Department, Branch, Organization-wide).</w:t>
      </w:r>
    </w:p>
    <w:p>
      <w:pPr>
        <w:spacing w:after="200"/>
      </w:pPr>
    </w:p>
    <w:p>
      <w:pPr>
        <w:pStyle w:val="Heading2"/>
      </w:pPr>
      <w:r>
        <w:t xml:space="preserve">3.3 Authentication Requirements</w:t>
      </w:r>
    </w:p>
    <w:p>
      <w:pPr>
        <w:pStyle w:val="ListParagraph"/>
        <w:numPr>
          <w:ilvl w:val="0"/>
          <w:numId w:val="2"/>
        </w:numPr>
        <w:spacing w:after="60"/>
      </w:pPr>
      <w:r>
        <w:rPr>
          <w:rFonts w:ascii="Arial" w:cs="Arial" w:eastAsia="Arial" w:hAnsi="Arial"/>
          <w:sz w:val="22"/>
          <w:szCs w:val="22"/>
        </w:rPr>
        <w:t xml:space="preserve">Multi-factor authentication (MFA) for all administrative and clinical roles</w:t>
      </w:r>
    </w:p>
    <w:p>
      <w:pPr>
        <w:pStyle w:val="ListParagraph"/>
        <w:numPr>
          <w:ilvl w:val="0"/>
          <w:numId w:val="2"/>
        </w:numPr>
        <w:spacing w:after="60"/>
      </w:pPr>
      <w:r>
        <w:rPr>
          <w:rFonts w:ascii="Arial" w:cs="Arial" w:eastAsia="Arial" w:hAnsi="Arial"/>
          <w:sz w:val="22"/>
          <w:szCs w:val="22"/>
        </w:rPr>
        <w:t xml:space="preserve">Single Sign-On (SSO) support via SAML 2.0 and OpenID Connect</w:t>
      </w:r>
    </w:p>
    <w:p>
      <w:pPr>
        <w:pStyle w:val="ListParagraph"/>
        <w:numPr>
          <w:ilvl w:val="0"/>
          <w:numId w:val="2"/>
        </w:numPr>
        <w:spacing w:after="60"/>
      </w:pPr>
      <w:r>
        <w:rPr>
          <w:rFonts w:ascii="Arial" w:cs="Arial" w:eastAsia="Arial" w:hAnsi="Arial"/>
          <w:sz w:val="22"/>
          <w:szCs w:val="22"/>
        </w:rPr>
        <w:t xml:space="preserve">Session timeout policies configurable per role (default: 15 min for clinical, 30 min for admin)</w:t>
      </w:r>
    </w:p>
    <w:p>
      <w:pPr>
        <w:pStyle w:val="ListParagraph"/>
        <w:numPr>
          <w:ilvl w:val="0"/>
          <w:numId w:val="2"/>
        </w:numPr>
        <w:spacing w:after="60"/>
      </w:pPr>
      <w:r>
        <w:rPr>
          <w:rFonts w:ascii="Arial" w:cs="Arial" w:eastAsia="Arial" w:hAnsi="Arial"/>
          <w:sz w:val="22"/>
          <w:szCs w:val="22"/>
        </w:rPr>
        <w:t xml:space="preserve">Biometric authentication support for high-security areas (pharmacy narcotics, blood bank)</w:t>
      </w:r>
    </w:p>
    <w:p>
      <w:pPr>
        <w:pStyle w:val="ListParagraph"/>
        <w:numPr>
          <w:ilvl w:val="0"/>
          <w:numId w:val="2"/>
        </w:numPr>
        <w:spacing w:after="60"/>
      </w:pPr>
      <w:r>
        <w:rPr>
          <w:rFonts w:ascii="Arial" w:cs="Arial" w:eastAsia="Arial" w:hAnsi="Arial"/>
          <w:sz w:val="22"/>
          <w:szCs w:val="22"/>
        </w:rPr>
        <w:t xml:space="preserve">Emergency break-glass access with mandatory audit logging</w:t>
      </w:r>
    </w:p>
    <w:p>
      <w:pPr>
        <w:pStyle w:val="ListParagraph"/>
        <w:numPr>
          <w:ilvl w:val="0"/>
          <w:numId w:val="2"/>
        </w:numPr>
        <w:spacing w:after="60"/>
      </w:pPr>
      <w:r>
        <w:rPr>
          <w:rFonts w:ascii="Arial" w:cs="Arial" w:eastAsia="Arial" w:hAnsi="Arial"/>
          <w:sz w:val="22"/>
          <w:szCs w:val="22"/>
        </w:rPr>
        <w:t xml:space="preserve">IP-based and device-based access restrictions</w:t>
      </w:r>
    </w:p>
    <w:p>
      <w:pPr>
        <w:pStyle w:val="ListParagraph"/>
        <w:numPr>
          <w:ilvl w:val="0"/>
          <w:numId w:val="2"/>
        </w:numPr>
        <w:spacing w:after="60"/>
      </w:pPr>
      <w:r>
        <w:rPr>
          <w:rFonts w:ascii="Arial" w:cs="Arial" w:eastAsia="Arial" w:hAnsi="Arial"/>
          <w:sz w:val="22"/>
          <w:szCs w:val="22"/>
        </w:rPr>
        <w:t xml:space="preserve">Password complexity policies with rotation enforcement</w:t>
      </w:r>
    </w:p>
    <w:p>
      <w:r>
        <w:br w:type="page"/>
      </w:r>
    </w:p>
    <w:p>
      <w:pPr>
        <w:pStyle w:val="Heading1"/>
      </w:pPr>
      <w:r>
        <w:t xml:space="preserve">4. Patient Registration Module</w:t>
      </w:r>
    </w:p>
    <w:p>
      <w:pPr>
        <w:pStyle w:val="Heading2"/>
      </w:pPr>
      <w:r>
        <w:t xml:space="preserve">4.1 Overview</w:t>
      </w:r>
    </w:p>
    <w:p>
      <w:pPr>
        <w:spacing w:after="120"/>
      </w:pPr>
      <w:r>
        <w:rPr>
          <w:rFonts w:ascii="Arial" w:cs="Arial" w:eastAsia="Arial" w:hAnsi="Arial"/>
          <w:sz w:val="22"/>
          <w:szCs w:val="22"/>
        </w:rPr>
        <w:t xml:space="preserve">The Patient Registration module serves as the entry point for all patient interactions with the hospital. It maintains a master patient index (MPI) and assigns a unique hospital registration number (UHID) to each patient. This module is foundational; all clinical and financial modules depend on patient data.</w:t>
      </w:r>
    </w:p>
    <w:p>
      <w:pPr>
        <w:spacing w:after="200"/>
      </w:pPr>
    </w:p>
    <w:p>
      <w:pPr>
        <w:pStyle w:val="Heading2"/>
      </w:pPr>
      <w:r>
        <w:t xml:space="preserve">4.2 Functional Requirements</w:t>
      </w:r>
    </w:p>
    <w:p>
      <w:pPr>
        <w:pStyle w:val="Heading3"/>
      </w:pPr>
      <w:r>
        <w:t xml:space="preserve">4.2.1 New Patient Registration</w:t>
      </w:r>
    </w:p>
    <w:p>
      <w:pPr>
        <w:pStyle w:val="ListParagraph"/>
        <w:numPr>
          <w:ilvl w:val="0"/>
          <w:numId w:val="2"/>
        </w:numPr>
        <w:spacing w:after="60"/>
      </w:pPr>
      <w:r>
        <w:rPr>
          <w:rFonts w:ascii="Arial" w:cs="Arial" w:eastAsia="Arial" w:hAnsi="Arial"/>
          <w:sz w:val="22"/>
          <w:szCs w:val="22"/>
        </w:rPr>
        <w:t xml:space="preserve">Capture patient demographics: name, date of birth, gender, blood group, marital status, nationality</w:t>
      </w:r>
    </w:p>
    <w:p>
      <w:pPr>
        <w:pStyle w:val="ListParagraph"/>
        <w:numPr>
          <w:ilvl w:val="0"/>
          <w:numId w:val="2"/>
        </w:numPr>
        <w:spacing w:after="60"/>
      </w:pPr>
      <w:r>
        <w:rPr>
          <w:rFonts w:ascii="Arial" w:cs="Arial" w:eastAsia="Arial" w:hAnsi="Arial"/>
          <w:sz w:val="22"/>
          <w:szCs w:val="22"/>
        </w:rPr>
        <w:t xml:space="preserve">Contact information: phone numbers, email, emergency contact details</w:t>
      </w:r>
    </w:p>
    <w:p>
      <w:pPr>
        <w:pStyle w:val="ListParagraph"/>
        <w:numPr>
          <w:ilvl w:val="0"/>
          <w:numId w:val="2"/>
        </w:numPr>
        <w:spacing w:after="60"/>
      </w:pPr>
      <w:r>
        <w:rPr>
          <w:rFonts w:ascii="Arial" w:cs="Arial" w:eastAsia="Arial" w:hAnsi="Arial"/>
          <w:sz w:val="22"/>
          <w:szCs w:val="22"/>
        </w:rPr>
        <w:t xml:space="preserve">Address: current and permanent address with geocoding support</w:t>
      </w:r>
    </w:p>
    <w:p>
      <w:pPr>
        <w:pStyle w:val="ListParagraph"/>
        <w:numPr>
          <w:ilvl w:val="0"/>
          <w:numId w:val="2"/>
        </w:numPr>
        <w:spacing w:after="60"/>
      </w:pPr>
      <w:r>
        <w:rPr>
          <w:rFonts w:ascii="Arial" w:cs="Arial" w:eastAsia="Arial" w:hAnsi="Arial"/>
          <w:sz w:val="22"/>
          <w:szCs w:val="22"/>
        </w:rPr>
        <w:t xml:space="preserve">Identity documents: national ID, passport, insurance card, driving license (with document scan)</w:t>
      </w:r>
    </w:p>
    <w:p>
      <w:pPr>
        <w:pStyle w:val="ListParagraph"/>
        <w:numPr>
          <w:ilvl w:val="0"/>
          <w:numId w:val="2"/>
        </w:numPr>
        <w:spacing w:after="60"/>
      </w:pPr>
      <w:r>
        <w:rPr>
          <w:rFonts w:ascii="Arial" w:cs="Arial" w:eastAsia="Arial" w:hAnsi="Arial"/>
          <w:sz w:val="22"/>
          <w:szCs w:val="22"/>
        </w:rPr>
        <w:t xml:space="preserve">Photo capture via webcam or upload</w:t>
      </w:r>
    </w:p>
    <w:p>
      <w:pPr>
        <w:pStyle w:val="ListParagraph"/>
        <w:numPr>
          <w:ilvl w:val="0"/>
          <w:numId w:val="2"/>
        </w:numPr>
        <w:spacing w:after="60"/>
      </w:pPr>
      <w:r>
        <w:rPr>
          <w:rFonts w:ascii="Arial" w:cs="Arial" w:eastAsia="Arial" w:hAnsi="Arial"/>
          <w:sz w:val="22"/>
          <w:szCs w:val="22"/>
        </w:rPr>
        <w:t xml:space="preserve">Next of kin / guardian information (mandatory for minors)</w:t>
      </w:r>
    </w:p>
    <w:p>
      <w:pPr>
        <w:pStyle w:val="ListParagraph"/>
        <w:numPr>
          <w:ilvl w:val="0"/>
          <w:numId w:val="2"/>
        </w:numPr>
        <w:spacing w:after="60"/>
      </w:pPr>
      <w:r>
        <w:rPr>
          <w:rFonts w:ascii="Arial" w:cs="Arial" w:eastAsia="Arial" w:hAnsi="Arial"/>
          <w:sz w:val="22"/>
          <w:szCs w:val="22"/>
        </w:rPr>
        <w:t xml:space="preserve">Referral source tracking: self, doctor referral, hospital referral, insurance, corporate</w:t>
      </w:r>
    </w:p>
    <w:p>
      <w:pPr>
        <w:pStyle w:val="ListParagraph"/>
        <w:numPr>
          <w:ilvl w:val="0"/>
          <w:numId w:val="2"/>
        </w:numPr>
        <w:spacing w:after="60"/>
      </w:pPr>
      <w:r>
        <w:rPr>
          <w:rFonts w:ascii="Arial" w:cs="Arial" w:eastAsia="Arial" w:hAnsi="Arial"/>
          <w:sz w:val="22"/>
          <w:szCs w:val="22"/>
        </w:rPr>
        <w:t xml:space="preserve">Allergy and chronic condition quick-capture at registration</w:t>
      </w:r>
    </w:p>
    <w:p>
      <w:pPr>
        <w:pStyle w:val="ListParagraph"/>
        <w:numPr>
          <w:ilvl w:val="0"/>
          <w:numId w:val="2"/>
        </w:numPr>
        <w:spacing w:after="60"/>
      </w:pPr>
      <w:r>
        <w:rPr>
          <w:rFonts w:ascii="Arial" w:cs="Arial" w:eastAsia="Arial" w:hAnsi="Arial"/>
          <w:sz w:val="22"/>
          <w:szCs w:val="22"/>
        </w:rPr>
        <w:t xml:space="preserve">Consent capture: treatment consent, data sharing consent, research participation</w:t>
      </w:r>
    </w:p>
    <w:p>
      <w:pPr>
        <w:pStyle w:val="ListParagraph"/>
        <w:numPr>
          <w:ilvl w:val="0"/>
          <w:numId w:val="2"/>
        </w:numPr>
        <w:spacing w:after="60"/>
      </w:pPr>
      <w:r>
        <w:rPr>
          <w:rFonts w:ascii="Arial" w:cs="Arial" w:eastAsia="Arial" w:hAnsi="Arial"/>
          <w:sz w:val="22"/>
          <w:szCs w:val="22"/>
        </w:rPr>
        <w:t xml:space="preserve">Auto-generation of UHID with configurable format (e.g., HOSP-2026-000001)</w:t>
      </w:r>
    </w:p>
    <w:p>
      <w:pPr>
        <w:spacing w:after="200"/>
      </w:pPr>
    </w:p>
    <w:p>
      <w:pPr>
        <w:pStyle w:val="Heading3"/>
      </w:pPr>
      <w:r>
        <w:t xml:space="preserve">4.2.2 Patient Search and Retrieval</w:t>
      </w:r>
    </w:p>
    <w:p>
      <w:pPr>
        <w:pStyle w:val="ListParagraph"/>
        <w:numPr>
          <w:ilvl w:val="0"/>
          <w:numId w:val="2"/>
        </w:numPr>
        <w:spacing w:after="60"/>
      </w:pPr>
      <w:r>
        <w:rPr>
          <w:rFonts w:ascii="Arial" w:cs="Arial" w:eastAsia="Arial" w:hAnsi="Arial"/>
          <w:sz w:val="22"/>
          <w:szCs w:val="22"/>
        </w:rPr>
        <w:t xml:space="preserve">Search by UHID, name, phone number, national ID, date of birth</w:t>
      </w:r>
    </w:p>
    <w:p>
      <w:pPr>
        <w:pStyle w:val="ListParagraph"/>
        <w:numPr>
          <w:ilvl w:val="0"/>
          <w:numId w:val="2"/>
        </w:numPr>
        <w:spacing w:after="60"/>
      </w:pPr>
      <w:r>
        <w:rPr>
          <w:rFonts w:ascii="Arial" w:cs="Arial" w:eastAsia="Arial" w:hAnsi="Arial"/>
          <w:sz w:val="22"/>
          <w:szCs w:val="22"/>
        </w:rPr>
        <w:t xml:space="preserve">Fuzzy search / phonetic matching for name searches</w:t>
      </w:r>
    </w:p>
    <w:p>
      <w:pPr>
        <w:pStyle w:val="ListParagraph"/>
        <w:numPr>
          <w:ilvl w:val="0"/>
          <w:numId w:val="2"/>
        </w:numPr>
        <w:spacing w:after="60"/>
      </w:pPr>
      <w:r>
        <w:rPr>
          <w:rFonts w:ascii="Arial" w:cs="Arial" w:eastAsia="Arial" w:hAnsi="Arial"/>
          <w:sz w:val="22"/>
          <w:szCs w:val="22"/>
        </w:rPr>
        <w:t xml:space="preserve">Duplicate detection with merge capability</w:t>
      </w:r>
    </w:p>
    <w:p>
      <w:pPr>
        <w:pStyle w:val="ListParagraph"/>
        <w:numPr>
          <w:ilvl w:val="0"/>
          <w:numId w:val="2"/>
        </w:numPr>
        <w:spacing w:after="60"/>
      </w:pPr>
      <w:r>
        <w:rPr>
          <w:rFonts w:ascii="Arial" w:cs="Arial" w:eastAsia="Arial" w:hAnsi="Arial"/>
          <w:sz w:val="22"/>
          <w:szCs w:val="22"/>
        </w:rPr>
        <w:t xml:space="preserve">Recent patients quick-access list</w:t>
      </w:r>
    </w:p>
    <w:p>
      <w:pPr>
        <w:pStyle w:val="ListParagraph"/>
        <w:numPr>
          <w:ilvl w:val="0"/>
          <w:numId w:val="2"/>
        </w:numPr>
        <w:spacing w:after="60"/>
      </w:pPr>
      <w:r>
        <w:rPr>
          <w:rFonts w:ascii="Arial" w:cs="Arial" w:eastAsia="Arial" w:hAnsi="Arial"/>
          <w:sz w:val="22"/>
          <w:szCs w:val="22"/>
        </w:rPr>
        <w:t xml:space="preserve">Barcode and QR code scanning for patient identification</w:t>
      </w:r>
    </w:p>
    <w:p>
      <w:pPr>
        <w:spacing w:after="200"/>
      </w:pPr>
    </w:p>
    <w:p>
      <w:pPr>
        <w:pStyle w:val="Heading3"/>
      </w:pPr>
      <w:r>
        <w:t xml:space="preserve">4.2.3 Visit Management</w:t>
      </w:r>
    </w:p>
    <w:p>
      <w:pPr>
        <w:pStyle w:val="ListParagraph"/>
        <w:numPr>
          <w:ilvl w:val="0"/>
          <w:numId w:val="2"/>
        </w:numPr>
        <w:spacing w:after="60"/>
      </w:pPr>
      <w:r>
        <w:rPr>
          <w:rFonts w:ascii="Arial" w:cs="Arial" w:eastAsia="Arial" w:hAnsi="Arial"/>
          <w:sz w:val="22"/>
          <w:szCs w:val="22"/>
        </w:rPr>
        <w:t xml:space="preserve">Track visit type: OPD, IPD, Emergency, Day Care, Health Checkup</w:t>
      </w:r>
    </w:p>
    <w:p>
      <w:pPr>
        <w:pStyle w:val="ListParagraph"/>
        <w:numPr>
          <w:ilvl w:val="0"/>
          <w:numId w:val="2"/>
        </w:numPr>
        <w:spacing w:after="60"/>
      </w:pPr>
      <w:r>
        <w:rPr>
          <w:rFonts w:ascii="Arial" w:cs="Arial" w:eastAsia="Arial" w:hAnsi="Arial"/>
          <w:sz w:val="22"/>
          <w:szCs w:val="22"/>
        </w:rPr>
        <w:t xml:space="preserve">Visit history with timeline view</w:t>
      </w:r>
    </w:p>
    <w:p>
      <w:pPr>
        <w:pStyle w:val="ListParagraph"/>
        <w:numPr>
          <w:ilvl w:val="0"/>
          <w:numId w:val="2"/>
        </w:numPr>
        <w:spacing w:after="60"/>
      </w:pPr>
      <w:r>
        <w:rPr>
          <w:rFonts w:ascii="Arial" w:cs="Arial" w:eastAsia="Arial" w:hAnsi="Arial"/>
          <w:sz w:val="22"/>
          <w:szCs w:val="22"/>
        </w:rPr>
        <w:t xml:space="preserve">Re-registration for returning patients (pre-populated data)</w:t>
      </w:r>
    </w:p>
    <w:p>
      <w:pPr>
        <w:pStyle w:val="ListParagraph"/>
        <w:numPr>
          <w:ilvl w:val="0"/>
          <w:numId w:val="2"/>
        </w:numPr>
        <w:spacing w:after="60"/>
      </w:pPr>
      <w:r>
        <w:rPr>
          <w:rFonts w:ascii="Arial" w:cs="Arial" w:eastAsia="Arial" w:hAnsi="Arial"/>
          <w:sz w:val="22"/>
          <w:szCs w:val="22"/>
        </w:rPr>
        <w:t xml:space="preserve">Multi-visit support (patient can have concurrent OPD and IPD visits)</w:t>
      </w:r>
    </w:p>
    <w:p>
      <w:pPr>
        <w:spacing w:after="200"/>
      </w:pPr>
    </w:p>
    <w:p>
      <w:pPr>
        <w:pStyle w:val="Heading2"/>
      </w:pPr>
      <w:r>
        <w:t xml:space="preserve">4.3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Entity</w:t>
            </w:r>
          </w:p>
        </w:tc>
        <w:tc>
          <w:tcPr>
            <w:tcW w:type="dxa" w:w="4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Attributes</w:t>
            </w:r>
          </w:p>
        </w:tc>
        <w:tc>
          <w:tcPr>
            <w:tcW w:type="dxa" w:w="3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Relationships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UHID, name, DOB, gender, blood_group, photo, status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Has many Visits, Contacts, Documents, Allergies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PatientContact</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type, phone, email, is_primary, is_emergency</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Patient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PatientAddress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type, line1, line2, city, state, country, pin_code, geo_lat, geo_lng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Patient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PatientDocument</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type, document_number, issuing_authority, expiry, scan_file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Patient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PatientAllergy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allergen, type (drug/food/env), severity, reaction, verified_by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Patient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visit_id, type, department, doctor, status, admitted_at, discharged_at</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Patient, has many Orders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NextOfKin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name, relationship, phone, address, is_guardian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Patient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Consent</w:t>
            </w:r>
          </w:p>
        </w:tc>
        <w:tc>
          <w:tcPr>
            <w:tcW w:type="dxa" w:w="4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type, version, status, signed_at, witness, document_file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Patient, Visit</w:t>
            </w:r>
          </w:p>
        </w:tc>
      </w:tr>
    </w:tbl>
    <w:p>
      <w:pPr>
        <w:spacing w:after="200"/>
      </w:pPr>
    </w:p>
    <w:p>
      <w:pPr>
        <w:pStyle w:val="Heading2"/>
      </w:pPr>
      <w:r>
        <w:t xml:space="preserve">4.4 Workflows</w:t>
      </w:r>
    </w:p>
    <w:p>
      <w:pPr>
        <w:pStyle w:val="Heading3"/>
      </w:pPr>
      <w:r>
        <w:t xml:space="preserve">4.4.1 New Patient Registration Flow</w:t>
      </w:r>
    </w:p>
    <w:p>
      <w:pPr>
        <w:pStyle w:val="ListParagraph"/>
        <w:numPr>
          <w:ilvl w:val="0"/>
          <w:numId w:val="3"/>
        </w:numPr>
        <w:spacing w:after="60"/>
      </w:pPr>
      <w:r>
        <w:rPr>
          <w:rFonts w:ascii="Arial" w:cs="Arial" w:eastAsia="Arial" w:hAnsi="Arial"/>
          <w:sz w:val="22"/>
          <w:szCs w:val="22"/>
        </w:rPr>
        <w:t xml:space="preserve">Front desk verifies if patient exists (search by name, phone, ID)</w:t>
      </w:r>
    </w:p>
    <w:p>
      <w:pPr>
        <w:pStyle w:val="ListParagraph"/>
        <w:numPr>
          <w:ilvl w:val="0"/>
          <w:numId w:val="3"/>
        </w:numPr>
        <w:spacing w:after="60"/>
      </w:pPr>
      <w:r>
        <w:rPr>
          <w:rFonts w:ascii="Arial" w:cs="Arial" w:eastAsia="Arial" w:hAnsi="Arial"/>
          <w:sz w:val="22"/>
          <w:szCs w:val="22"/>
        </w:rPr>
        <w:t xml:space="preserve">If new: collect demographics, photo, documents, contacts</w:t>
      </w:r>
    </w:p>
    <w:p>
      <w:pPr>
        <w:pStyle w:val="ListParagraph"/>
        <w:numPr>
          <w:ilvl w:val="0"/>
          <w:numId w:val="3"/>
        </w:numPr>
        <w:spacing w:after="60"/>
      </w:pPr>
      <w:r>
        <w:rPr>
          <w:rFonts w:ascii="Arial" w:cs="Arial" w:eastAsia="Arial" w:hAnsi="Arial"/>
          <w:sz w:val="22"/>
          <w:szCs w:val="22"/>
        </w:rPr>
        <w:t xml:space="preserve">System checks for potential duplicates and alerts operator</w:t>
      </w:r>
    </w:p>
    <w:p>
      <w:pPr>
        <w:pStyle w:val="ListParagraph"/>
        <w:numPr>
          <w:ilvl w:val="0"/>
          <w:numId w:val="3"/>
        </w:numPr>
        <w:spacing w:after="60"/>
      </w:pPr>
      <w:r>
        <w:rPr>
          <w:rFonts w:ascii="Arial" w:cs="Arial" w:eastAsia="Arial" w:hAnsi="Arial"/>
          <w:sz w:val="22"/>
          <w:szCs w:val="22"/>
        </w:rPr>
        <w:t xml:space="preserve">Generate UHID and print patient card with barcode/QR</w:t>
      </w:r>
    </w:p>
    <w:p>
      <w:pPr>
        <w:pStyle w:val="ListParagraph"/>
        <w:numPr>
          <w:ilvl w:val="0"/>
          <w:numId w:val="3"/>
        </w:numPr>
        <w:spacing w:after="60"/>
      </w:pPr>
      <w:r>
        <w:rPr>
          <w:rFonts w:ascii="Arial" w:cs="Arial" w:eastAsia="Arial" w:hAnsi="Arial"/>
          <w:sz w:val="22"/>
          <w:szCs w:val="22"/>
        </w:rPr>
        <w:t xml:space="preserve">Capture initial consents</w:t>
      </w:r>
    </w:p>
    <w:p>
      <w:pPr>
        <w:pStyle w:val="ListParagraph"/>
        <w:numPr>
          <w:ilvl w:val="0"/>
          <w:numId w:val="3"/>
        </w:numPr>
        <w:spacing w:after="60"/>
      </w:pPr>
      <w:r>
        <w:rPr>
          <w:rFonts w:ascii="Arial" w:cs="Arial" w:eastAsia="Arial" w:hAnsi="Arial"/>
          <w:sz w:val="22"/>
          <w:szCs w:val="22"/>
        </w:rPr>
        <w:t xml:space="preserve">Create visit record and route to appropriate department (OPD/ER/IPD)</w:t>
      </w:r>
    </w:p>
    <w:p>
      <w:pPr>
        <w:pStyle w:val="ListParagraph"/>
        <w:numPr>
          <w:ilvl w:val="0"/>
          <w:numId w:val="3"/>
        </w:numPr>
        <w:spacing w:after="60"/>
      </w:pPr>
      <w:r>
        <w:rPr>
          <w:rFonts w:ascii="Arial" w:cs="Arial" w:eastAsia="Arial" w:hAnsi="Arial"/>
          <w:sz w:val="22"/>
          <w:szCs w:val="22"/>
        </w:rPr>
        <w:t xml:space="preserve">Notify assigned department of new patient arrival</w:t>
      </w:r>
    </w:p>
    <w:p>
      <w:pPr>
        <w:spacing w:after="200"/>
      </w:pPr>
    </w:p>
    <w:p>
      <w:pPr>
        <w:pStyle w:val="Heading3"/>
      </w:pPr>
      <w:r>
        <w:t xml:space="preserve">4.4.2 Duplicate Detection and Merge Flow</w:t>
      </w:r>
    </w:p>
    <w:p>
      <w:pPr>
        <w:pStyle w:val="ListParagraph"/>
        <w:numPr>
          <w:ilvl w:val="0"/>
          <w:numId w:val="3"/>
        </w:numPr>
        <w:spacing w:after="60"/>
      </w:pPr>
      <w:r>
        <w:rPr>
          <w:rFonts w:ascii="Arial" w:cs="Arial" w:eastAsia="Arial" w:hAnsi="Arial"/>
          <w:sz w:val="22"/>
          <w:szCs w:val="22"/>
        </w:rPr>
        <w:t xml:space="preserve">System flags potential duplicates based on name + DOB + phone matching</w:t>
      </w:r>
    </w:p>
    <w:p>
      <w:pPr>
        <w:pStyle w:val="ListParagraph"/>
        <w:numPr>
          <w:ilvl w:val="0"/>
          <w:numId w:val="3"/>
        </w:numPr>
        <w:spacing w:after="60"/>
      </w:pPr>
      <w:r>
        <w:rPr>
          <w:rFonts w:ascii="Arial" w:cs="Arial" w:eastAsia="Arial" w:hAnsi="Arial"/>
          <w:sz w:val="22"/>
          <w:szCs w:val="22"/>
        </w:rPr>
        <w:t xml:space="preserve">Authorized user reviews flagged records side-by-side</w:t>
      </w:r>
    </w:p>
    <w:p>
      <w:pPr>
        <w:pStyle w:val="ListParagraph"/>
        <w:numPr>
          <w:ilvl w:val="0"/>
          <w:numId w:val="3"/>
        </w:numPr>
        <w:spacing w:after="60"/>
      </w:pPr>
      <w:r>
        <w:rPr>
          <w:rFonts w:ascii="Arial" w:cs="Arial" w:eastAsia="Arial" w:hAnsi="Arial"/>
          <w:sz w:val="22"/>
          <w:szCs w:val="22"/>
        </w:rPr>
        <w:t xml:space="preserve">Select master record and merge secondary records</w:t>
      </w:r>
    </w:p>
    <w:p>
      <w:pPr>
        <w:pStyle w:val="ListParagraph"/>
        <w:numPr>
          <w:ilvl w:val="0"/>
          <w:numId w:val="3"/>
        </w:numPr>
        <w:spacing w:after="60"/>
      </w:pPr>
      <w:r>
        <w:rPr>
          <w:rFonts w:ascii="Arial" w:cs="Arial" w:eastAsia="Arial" w:hAnsi="Arial"/>
          <w:sz w:val="22"/>
          <w:szCs w:val="22"/>
        </w:rPr>
        <w:t xml:space="preserve">All visit history, billing, and clinical data consolidated under master UHID</w:t>
      </w:r>
    </w:p>
    <w:p>
      <w:pPr>
        <w:pStyle w:val="ListParagraph"/>
        <w:numPr>
          <w:ilvl w:val="0"/>
          <w:numId w:val="3"/>
        </w:numPr>
        <w:spacing w:after="60"/>
      </w:pPr>
      <w:r>
        <w:rPr>
          <w:rFonts w:ascii="Arial" w:cs="Arial" w:eastAsia="Arial" w:hAnsi="Arial"/>
          <w:sz w:val="22"/>
          <w:szCs w:val="22"/>
        </w:rPr>
        <w:t xml:space="preserve">Audit trail created for the merge operation</w:t>
      </w:r>
    </w:p>
    <w:p>
      <w:pPr>
        <w:pStyle w:val="ListParagraph"/>
        <w:numPr>
          <w:ilvl w:val="0"/>
          <w:numId w:val="3"/>
        </w:numPr>
        <w:spacing w:after="60"/>
      </w:pPr>
      <w:r>
        <w:rPr>
          <w:rFonts w:ascii="Arial" w:cs="Arial" w:eastAsia="Arial" w:hAnsi="Arial"/>
          <w:sz w:val="22"/>
          <w:szCs w:val="22"/>
        </w:rPr>
        <w:t xml:space="preserve">Secondary UHIDs marked as inactive with redirect pointer</w:t>
      </w:r>
    </w:p>
    <w:p>
      <w:pPr>
        <w:spacing w:after="200"/>
      </w:pPr>
    </w:p>
    <w:p>
      <w:pPr>
        <w:pStyle w:val="Heading2"/>
      </w:pPr>
      <w:r>
        <w:t xml:space="preserve">4.5 API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560"/>
        <w:gridCol w:w="2200"/>
      </w:tblGrid>
      <w:tr>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Endpoint</w:t>
            </w:r>
          </w:p>
        </w:tc>
        <w:tc>
          <w:tcPr>
            <w:tcW w:type="dxa" w:w="1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Method</w:t>
            </w:r>
          </w:p>
        </w:tc>
        <w:tc>
          <w:tcPr>
            <w:tcW w:type="dxa" w:w="3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Description</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Auth Required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Register new patient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Registration Clerk+</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Search patients with filters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Any authenticated user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/api/v1/patients/{uhid}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 patient details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Clinical/Admin role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/api/v1/patients/{uhid}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PUT</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Update patient information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Registration Clerk+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/api/v1/patients/{uhid}/visits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Create new visit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Registration Clerk+</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/api/v1/patients/{uhid}/visits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Get visit history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Clinical/Admin role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/api/v1/patients/{uhid}/allergies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GET/POST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Manage allergies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 role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/api/v1/patients/{uhid}/consents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Record consent</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Registration Clerk+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/api/v1/patients/duplicates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 potential duplicate list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role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/api/v1/patients/merge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Merge duplicate records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role</w:t>
            </w:r>
          </w:p>
        </w:tc>
      </w:tr>
    </w:tbl>
    <w:p>
      <w:r>
        <w:br w:type="page"/>
      </w:r>
    </w:p>
    <w:p>
      <w:pPr>
        <w:pStyle w:val="Heading1"/>
      </w:pPr>
      <w:r>
        <w:t xml:space="preserve">5. Appointment and Scheduling Module</w:t>
      </w:r>
    </w:p>
    <w:p>
      <w:pPr>
        <w:pStyle w:val="Heading2"/>
      </w:pPr>
      <w:r>
        <w:t xml:space="preserve">5.1 Overview</w:t>
      </w:r>
    </w:p>
    <w:p>
      <w:pPr>
        <w:spacing w:after="120"/>
      </w:pPr>
      <w:r>
        <w:rPr>
          <w:rFonts w:ascii="Arial" w:cs="Arial" w:eastAsia="Arial" w:hAnsi="Arial"/>
          <w:sz w:val="22"/>
          <w:szCs w:val="22"/>
        </w:rPr>
        <w:t xml:space="preserve">Manages scheduling of patient appointments, doctor availability, resource allocation (rooms, equipment), and handles the complete appointment lifecycle from booking through completion.</w:t>
      </w:r>
    </w:p>
    <w:p>
      <w:pPr>
        <w:spacing w:after="200"/>
      </w:pPr>
    </w:p>
    <w:p>
      <w:pPr>
        <w:pStyle w:val="Heading2"/>
      </w:pPr>
      <w:r>
        <w:t xml:space="preserve">5.2 Functional Requirements</w:t>
      </w:r>
    </w:p>
    <w:p>
      <w:pPr>
        <w:pStyle w:val="ListParagraph"/>
        <w:numPr>
          <w:ilvl w:val="0"/>
          <w:numId w:val="2"/>
        </w:numPr>
        <w:spacing w:after="60"/>
      </w:pPr>
      <w:r>
        <w:rPr>
          <w:rFonts w:ascii="Arial" w:cs="Arial" w:eastAsia="Arial" w:hAnsi="Arial"/>
          <w:sz w:val="22"/>
          <w:szCs w:val="22"/>
        </w:rPr>
        <w:t xml:space="preserve">Doctor schedule management: weekly templates, overrides, leave integration</w:t>
      </w:r>
    </w:p>
    <w:p>
      <w:pPr>
        <w:pStyle w:val="ListParagraph"/>
        <w:numPr>
          <w:ilvl w:val="0"/>
          <w:numId w:val="2"/>
        </w:numPr>
        <w:spacing w:after="60"/>
      </w:pPr>
      <w:r>
        <w:rPr>
          <w:rFonts w:ascii="Arial" w:cs="Arial" w:eastAsia="Arial" w:hAnsi="Arial"/>
          <w:sz w:val="22"/>
          <w:szCs w:val="22"/>
        </w:rPr>
        <w:t xml:space="preserve">Multi-slot types: regular consultation, follow-up (shorter), procedure, teleconsultation</w:t>
      </w:r>
    </w:p>
    <w:p>
      <w:pPr>
        <w:pStyle w:val="ListParagraph"/>
        <w:numPr>
          <w:ilvl w:val="0"/>
          <w:numId w:val="2"/>
        </w:numPr>
        <w:spacing w:after="60"/>
      </w:pPr>
      <w:r>
        <w:rPr>
          <w:rFonts w:ascii="Arial" w:cs="Arial" w:eastAsia="Arial" w:hAnsi="Arial"/>
          <w:sz w:val="22"/>
          <w:szCs w:val="22"/>
        </w:rPr>
        <w:t xml:space="preserve">Online booking via patient portal and mobile app</w:t>
      </w:r>
    </w:p>
    <w:p>
      <w:pPr>
        <w:pStyle w:val="ListParagraph"/>
        <w:numPr>
          <w:ilvl w:val="0"/>
          <w:numId w:val="2"/>
        </w:numPr>
        <w:spacing w:after="60"/>
      </w:pPr>
      <w:r>
        <w:rPr>
          <w:rFonts w:ascii="Arial" w:cs="Arial" w:eastAsia="Arial" w:hAnsi="Arial"/>
          <w:sz w:val="22"/>
          <w:szCs w:val="22"/>
        </w:rPr>
        <w:t xml:space="preserve">Walk-in token generation with estimated wait time</w:t>
      </w:r>
    </w:p>
    <w:p>
      <w:pPr>
        <w:pStyle w:val="ListParagraph"/>
        <w:numPr>
          <w:ilvl w:val="0"/>
          <w:numId w:val="2"/>
        </w:numPr>
        <w:spacing w:after="60"/>
      </w:pPr>
      <w:r>
        <w:rPr>
          <w:rFonts w:ascii="Arial" w:cs="Arial" w:eastAsia="Arial" w:hAnsi="Arial"/>
          <w:sz w:val="22"/>
          <w:szCs w:val="22"/>
        </w:rPr>
        <w:t xml:space="preserve">Overbooking controls with configurable limits per doctor</w:t>
      </w:r>
    </w:p>
    <w:p>
      <w:pPr>
        <w:pStyle w:val="ListParagraph"/>
        <w:numPr>
          <w:ilvl w:val="0"/>
          <w:numId w:val="2"/>
        </w:numPr>
        <w:spacing w:after="60"/>
      </w:pPr>
      <w:r>
        <w:rPr>
          <w:rFonts w:ascii="Arial" w:cs="Arial" w:eastAsia="Arial" w:hAnsi="Arial"/>
          <w:sz w:val="22"/>
          <w:szCs w:val="22"/>
        </w:rPr>
        <w:t xml:space="preserve">Recurring appointment support (e.g., dialysis 3x/week)</w:t>
      </w:r>
    </w:p>
    <w:p>
      <w:pPr>
        <w:pStyle w:val="ListParagraph"/>
        <w:numPr>
          <w:ilvl w:val="0"/>
          <w:numId w:val="2"/>
        </w:numPr>
        <w:spacing w:after="60"/>
      </w:pPr>
      <w:r>
        <w:rPr>
          <w:rFonts w:ascii="Arial" w:cs="Arial" w:eastAsia="Arial" w:hAnsi="Arial"/>
          <w:sz w:val="22"/>
          <w:szCs w:val="22"/>
        </w:rPr>
        <w:t xml:space="preserve">Appointment reminders via SMS, email, WhatsApp, push notification</w:t>
      </w:r>
    </w:p>
    <w:p>
      <w:pPr>
        <w:pStyle w:val="ListParagraph"/>
        <w:numPr>
          <w:ilvl w:val="0"/>
          <w:numId w:val="2"/>
        </w:numPr>
        <w:spacing w:after="60"/>
      </w:pPr>
      <w:r>
        <w:rPr>
          <w:rFonts w:ascii="Arial" w:cs="Arial" w:eastAsia="Arial" w:hAnsi="Arial"/>
          <w:sz w:val="22"/>
          <w:szCs w:val="22"/>
        </w:rPr>
        <w:t xml:space="preserve">Cancellation and rescheduling with reason tracking</w:t>
      </w:r>
    </w:p>
    <w:p>
      <w:pPr>
        <w:pStyle w:val="ListParagraph"/>
        <w:numPr>
          <w:ilvl w:val="0"/>
          <w:numId w:val="2"/>
        </w:numPr>
        <w:spacing w:after="60"/>
      </w:pPr>
      <w:r>
        <w:rPr>
          <w:rFonts w:ascii="Arial" w:cs="Arial" w:eastAsia="Arial" w:hAnsi="Arial"/>
          <w:sz w:val="22"/>
          <w:szCs w:val="22"/>
        </w:rPr>
        <w:t xml:space="preserve">No-show tracking and flagging</w:t>
      </w:r>
    </w:p>
    <w:p>
      <w:pPr>
        <w:pStyle w:val="ListParagraph"/>
        <w:numPr>
          <w:ilvl w:val="0"/>
          <w:numId w:val="2"/>
        </w:numPr>
        <w:spacing w:after="60"/>
      </w:pPr>
      <w:r>
        <w:rPr>
          <w:rFonts w:ascii="Arial" w:cs="Arial" w:eastAsia="Arial" w:hAnsi="Arial"/>
          <w:sz w:val="22"/>
          <w:szCs w:val="22"/>
        </w:rPr>
        <w:t xml:space="preserve">Doctor-to-doctor referral scheduling</w:t>
      </w:r>
    </w:p>
    <w:p>
      <w:pPr>
        <w:pStyle w:val="ListParagraph"/>
        <w:numPr>
          <w:ilvl w:val="0"/>
          <w:numId w:val="2"/>
        </w:numPr>
        <w:spacing w:after="60"/>
      </w:pPr>
      <w:r>
        <w:rPr>
          <w:rFonts w:ascii="Arial" w:cs="Arial" w:eastAsia="Arial" w:hAnsi="Arial"/>
          <w:sz w:val="22"/>
          <w:szCs w:val="22"/>
        </w:rPr>
        <w:t xml:space="preserve">Resource scheduling: rooms, equipment, OT slots</w:t>
      </w:r>
    </w:p>
    <w:p>
      <w:pPr>
        <w:pStyle w:val="ListParagraph"/>
        <w:numPr>
          <w:ilvl w:val="0"/>
          <w:numId w:val="2"/>
        </w:numPr>
        <w:spacing w:after="60"/>
      </w:pPr>
      <w:r>
        <w:rPr>
          <w:rFonts w:ascii="Arial" w:cs="Arial" w:eastAsia="Arial" w:hAnsi="Arial"/>
          <w:sz w:val="22"/>
          <w:szCs w:val="22"/>
        </w:rPr>
        <w:t xml:space="preserve">Multi-doctor appointments (e.g., tumor board)</w:t>
      </w:r>
    </w:p>
    <w:p>
      <w:pPr>
        <w:pStyle w:val="ListParagraph"/>
        <w:numPr>
          <w:ilvl w:val="0"/>
          <w:numId w:val="2"/>
        </w:numPr>
        <w:spacing w:after="60"/>
      </w:pPr>
      <w:r>
        <w:rPr>
          <w:rFonts w:ascii="Arial" w:cs="Arial" w:eastAsia="Arial" w:hAnsi="Arial"/>
          <w:sz w:val="22"/>
          <w:szCs w:val="22"/>
        </w:rPr>
        <w:t xml:space="preserve">Queue management with digital display integration</w:t>
      </w:r>
    </w:p>
    <w:p>
      <w:pPr>
        <w:spacing w:after="200"/>
      </w:pPr>
    </w:p>
    <w:p>
      <w:pPr>
        <w:pStyle w:val="Heading2"/>
      </w:pPr>
      <w:r>
        <w:t xml:space="preserve">5.3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Entity</w:t>
            </w:r>
          </w:p>
        </w:tc>
        <w:tc>
          <w:tcPr>
            <w:tcW w:type="dxa" w:w="4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Attributes</w:t>
            </w:r>
          </w:p>
        </w:tc>
        <w:tc>
          <w:tcPr>
            <w:tcW w:type="dxa" w:w="27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Relationships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DoctorSchedule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doctor_id, day_of_week, start_time, end_time, slot_duration, max_patients, location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Doctor, Department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ScheduleOverride</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doctor_id, date, type (holiday/extra/modified), override_slots</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DoctorSchedule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Appointment</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appointment_id, patient_id, doctor_id, slot_time, type, status, source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Patient, Doctor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Token</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token_number, appointment_id, counter, status, called_at, seen_at</w:t>
            </w:r>
          </w:p>
        </w:tc>
        <w:tc>
          <w:tcPr>
            <w:tcW w:type="dxa" w:w="2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Belongs to Appointment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WaitingQueue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department_id, current_token, avg_wait_time, display_config</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Has many Tokens</w:t>
            </w:r>
          </w:p>
        </w:tc>
      </w:tr>
    </w:tbl>
    <w:p>
      <w:pPr>
        <w:spacing w:after="200"/>
      </w:pPr>
    </w:p>
    <w:p>
      <w:pPr>
        <w:pStyle w:val="Heading2"/>
      </w:pPr>
      <w:r>
        <w:t xml:space="preserve">5.4 API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Endpoint</w:t>
            </w:r>
          </w:p>
        </w:tc>
        <w:tc>
          <w:tcPr>
            <w:tcW w:type="dxa" w:w="1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Method</w:t>
            </w:r>
          </w:p>
        </w:tc>
        <w:tc>
          <w:tcPr>
            <w:tcW w:type="dxa" w:w="5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/api/v1/appointments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Book new appointment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/api/v1/appointments/{id}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PUT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Reschedule or update appointment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/api/v1/appointments/{id}/cancel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Cancel appointment with reason</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/api/v1/appointments/{id}/checkin</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check-in, generate token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/api/v1/doctors/{id}/availability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 available slots for a date range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/api/v1/doctors/{id}/schedule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GET/PUT</w:t>
            </w:r>
          </w:p>
        </w:tc>
        <w:tc>
          <w:tcPr>
            <w:tcW w:type="dxa" w:w="5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Manage doctor schedule templates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/api/v1/queue/{department_id}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Get current queue status and wait times</w:t>
            </w:r>
          </w:p>
        </w:tc>
      </w:tr>
    </w:tbl>
    <w:p>
      <w:r>
        <w:br w:type="page"/>
      </w:r>
    </w:p>
    <w:p>
      <w:pPr>
        <w:pStyle w:val="Heading1"/>
      </w:pPr>
      <w:r>
        <w:t xml:space="preserve">6. Outpatient Department (OPD) Module</w:t>
      </w:r>
    </w:p>
    <w:p>
      <w:pPr>
        <w:pStyle w:val="Heading2"/>
      </w:pPr>
      <w:r>
        <w:t xml:space="preserve">6.1 Overview</w:t>
      </w:r>
    </w:p>
    <w:p>
      <w:pPr>
        <w:spacing w:after="120"/>
      </w:pPr>
      <w:r>
        <w:rPr>
          <w:rFonts w:ascii="Arial" w:cs="Arial" w:eastAsia="Arial" w:hAnsi="Arial"/>
          <w:sz w:val="22"/>
          <w:szCs w:val="22"/>
        </w:rPr>
        <w:t xml:space="preserve">The OPD module manages the complete outpatient workflow from patient arrival through consultation, investigation ordering, prescription, and follow-up scheduling. It serves as the primary clinical workflow for doctors and is the highest-volume module in the system.</w:t>
      </w:r>
    </w:p>
    <w:p>
      <w:pPr>
        <w:spacing w:after="200"/>
      </w:pPr>
    </w:p>
    <w:p>
      <w:pPr>
        <w:pStyle w:val="Heading2"/>
      </w:pPr>
      <w:r>
        <w:t xml:space="preserve">6.2 Functional Requirements</w:t>
      </w:r>
    </w:p>
    <w:p>
      <w:pPr>
        <w:pStyle w:val="Heading3"/>
      </w:pPr>
      <w:r>
        <w:t xml:space="preserve">6.2.1 Doctor Workstation</w:t>
      </w:r>
    </w:p>
    <w:p>
      <w:pPr>
        <w:pStyle w:val="ListParagraph"/>
        <w:numPr>
          <w:ilvl w:val="0"/>
          <w:numId w:val="2"/>
        </w:numPr>
        <w:spacing w:after="60"/>
      </w:pPr>
      <w:r>
        <w:rPr>
          <w:rFonts w:ascii="Arial" w:cs="Arial" w:eastAsia="Arial" w:hAnsi="Arial"/>
          <w:sz w:val="22"/>
          <w:szCs w:val="22"/>
        </w:rPr>
        <w:t xml:space="preserve">Patient queue dashboard with color-coded priority indicators</w:t>
      </w:r>
    </w:p>
    <w:p>
      <w:pPr>
        <w:pStyle w:val="ListParagraph"/>
        <w:numPr>
          <w:ilvl w:val="0"/>
          <w:numId w:val="2"/>
        </w:numPr>
        <w:spacing w:after="60"/>
      </w:pPr>
      <w:r>
        <w:rPr>
          <w:rFonts w:ascii="Arial" w:cs="Arial" w:eastAsia="Arial" w:hAnsi="Arial"/>
          <w:sz w:val="22"/>
          <w:szCs w:val="22"/>
        </w:rPr>
        <w:t xml:space="preserve">Quick access to patient history: past visits, investigations, medications, allergies</w:t>
      </w:r>
    </w:p>
    <w:p>
      <w:pPr>
        <w:pStyle w:val="ListParagraph"/>
        <w:numPr>
          <w:ilvl w:val="0"/>
          <w:numId w:val="2"/>
        </w:numPr>
        <w:spacing w:after="60"/>
      </w:pPr>
      <w:r>
        <w:rPr>
          <w:rFonts w:ascii="Arial" w:cs="Arial" w:eastAsia="Arial" w:hAnsi="Arial"/>
          <w:sz w:val="22"/>
          <w:szCs w:val="22"/>
        </w:rPr>
        <w:t xml:space="preserve">Clinical documentation with customizable templates per specialty</w:t>
      </w:r>
    </w:p>
    <w:p>
      <w:pPr>
        <w:pStyle w:val="ListParagraph"/>
        <w:numPr>
          <w:ilvl w:val="0"/>
          <w:numId w:val="2"/>
        </w:numPr>
        <w:spacing w:after="60"/>
      </w:pPr>
      <w:r>
        <w:rPr>
          <w:rFonts w:ascii="Arial" w:cs="Arial" w:eastAsia="Arial" w:hAnsi="Arial"/>
          <w:sz w:val="22"/>
          <w:szCs w:val="22"/>
        </w:rPr>
        <w:t xml:space="preserve">Chief complaints capture with ICD-10/SNOMED coding</w:t>
      </w:r>
    </w:p>
    <w:p>
      <w:pPr>
        <w:pStyle w:val="ListParagraph"/>
        <w:numPr>
          <w:ilvl w:val="0"/>
          <w:numId w:val="2"/>
        </w:numPr>
        <w:spacing w:after="60"/>
      </w:pPr>
      <w:r>
        <w:rPr>
          <w:rFonts w:ascii="Arial" w:cs="Arial" w:eastAsia="Arial" w:hAnsi="Arial"/>
          <w:sz w:val="22"/>
          <w:szCs w:val="22"/>
        </w:rPr>
        <w:t xml:space="preserve">Vitals display (integrated from nursing assessment)</w:t>
      </w:r>
    </w:p>
    <w:p>
      <w:pPr>
        <w:pStyle w:val="ListParagraph"/>
        <w:numPr>
          <w:ilvl w:val="0"/>
          <w:numId w:val="2"/>
        </w:numPr>
        <w:spacing w:after="60"/>
      </w:pPr>
      <w:r>
        <w:rPr>
          <w:rFonts w:ascii="Arial" w:cs="Arial" w:eastAsia="Arial" w:hAnsi="Arial"/>
          <w:sz w:val="22"/>
          <w:szCs w:val="22"/>
        </w:rPr>
        <w:t xml:space="preserve">Examination findings with body diagram annotation</w:t>
      </w:r>
    </w:p>
    <w:p>
      <w:pPr>
        <w:pStyle w:val="ListParagraph"/>
        <w:numPr>
          <w:ilvl w:val="0"/>
          <w:numId w:val="2"/>
        </w:numPr>
        <w:spacing w:after="60"/>
      </w:pPr>
      <w:r>
        <w:rPr>
          <w:rFonts w:ascii="Arial" w:cs="Arial" w:eastAsia="Arial" w:hAnsi="Arial"/>
          <w:sz w:val="22"/>
          <w:szCs w:val="22"/>
        </w:rPr>
        <w:t xml:space="preserve">Diagnosis entry with ICD-10 coding (primary and secondary diagnoses)</w:t>
      </w:r>
    </w:p>
    <w:p>
      <w:pPr>
        <w:pStyle w:val="ListParagraph"/>
        <w:numPr>
          <w:ilvl w:val="0"/>
          <w:numId w:val="2"/>
        </w:numPr>
        <w:spacing w:after="60"/>
      </w:pPr>
      <w:r>
        <w:rPr>
          <w:rFonts w:ascii="Arial" w:cs="Arial" w:eastAsia="Arial" w:hAnsi="Arial"/>
          <w:sz w:val="22"/>
          <w:szCs w:val="22"/>
        </w:rPr>
        <w:t xml:space="preserve">Investigation ordering: lab, radiology, pathology with urgency flags</w:t>
      </w:r>
    </w:p>
    <w:p>
      <w:pPr>
        <w:pStyle w:val="ListParagraph"/>
        <w:numPr>
          <w:ilvl w:val="0"/>
          <w:numId w:val="2"/>
        </w:numPr>
        <w:spacing w:after="60"/>
      </w:pPr>
      <w:r>
        <w:rPr>
          <w:rFonts w:ascii="Arial" w:cs="Arial" w:eastAsia="Arial" w:hAnsi="Arial"/>
          <w:sz w:val="22"/>
          <w:szCs w:val="22"/>
        </w:rPr>
        <w:t xml:space="preserve">Prescription writing with drug interaction and allergy checks</w:t>
      </w:r>
    </w:p>
    <w:p>
      <w:pPr>
        <w:pStyle w:val="ListParagraph"/>
        <w:numPr>
          <w:ilvl w:val="0"/>
          <w:numId w:val="2"/>
        </w:numPr>
        <w:spacing w:after="60"/>
      </w:pPr>
      <w:r>
        <w:rPr>
          <w:rFonts w:ascii="Arial" w:cs="Arial" w:eastAsia="Arial" w:hAnsi="Arial"/>
          <w:sz w:val="22"/>
          <w:szCs w:val="22"/>
        </w:rPr>
        <w:t xml:space="preserve">Procedure documentation</w:t>
      </w:r>
    </w:p>
    <w:p>
      <w:pPr>
        <w:pStyle w:val="ListParagraph"/>
        <w:numPr>
          <w:ilvl w:val="0"/>
          <w:numId w:val="2"/>
        </w:numPr>
        <w:spacing w:after="60"/>
      </w:pPr>
      <w:r>
        <w:rPr>
          <w:rFonts w:ascii="Arial" w:cs="Arial" w:eastAsia="Arial" w:hAnsi="Arial"/>
          <w:sz w:val="22"/>
          <w:szCs w:val="22"/>
        </w:rPr>
        <w:t xml:space="preserve">Referral to other departments or specialists</w:t>
      </w:r>
    </w:p>
    <w:p>
      <w:pPr>
        <w:pStyle w:val="ListParagraph"/>
        <w:numPr>
          <w:ilvl w:val="0"/>
          <w:numId w:val="2"/>
        </w:numPr>
        <w:spacing w:after="60"/>
      </w:pPr>
      <w:r>
        <w:rPr>
          <w:rFonts w:ascii="Arial" w:cs="Arial" w:eastAsia="Arial" w:hAnsi="Arial"/>
          <w:sz w:val="22"/>
          <w:szCs w:val="22"/>
        </w:rPr>
        <w:t xml:space="preserve">Follow-up scheduling</w:t>
      </w:r>
    </w:p>
    <w:p>
      <w:pPr>
        <w:pStyle w:val="ListParagraph"/>
        <w:numPr>
          <w:ilvl w:val="0"/>
          <w:numId w:val="2"/>
        </w:numPr>
        <w:spacing w:after="60"/>
      </w:pPr>
      <w:r>
        <w:rPr>
          <w:rFonts w:ascii="Arial" w:cs="Arial" w:eastAsia="Arial" w:hAnsi="Arial"/>
          <w:sz w:val="22"/>
          <w:szCs w:val="22"/>
        </w:rPr>
        <w:t xml:space="preserve">Medical certificate and fitness certificate generation</w:t>
      </w:r>
    </w:p>
    <w:p>
      <w:pPr>
        <w:pStyle w:val="ListParagraph"/>
        <w:numPr>
          <w:ilvl w:val="0"/>
          <w:numId w:val="2"/>
        </w:numPr>
        <w:spacing w:after="60"/>
      </w:pPr>
      <w:r>
        <w:rPr>
          <w:rFonts w:ascii="Arial" w:cs="Arial" w:eastAsia="Arial" w:hAnsi="Arial"/>
          <w:sz w:val="22"/>
          <w:szCs w:val="22"/>
        </w:rPr>
        <w:t xml:space="preserve">Clinical notes: SOAP format, free text, voice dictation support</w:t>
      </w:r>
    </w:p>
    <w:p>
      <w:pPr>
        <w:spacing w:after="200"/>
      </w:pPr>
    </w:p>
    <w:p>
      <w:pPr>
        <w:pStyle w:val="Heading3"/>
      </w:pPr>
      <w:r>
        <w:t xml:space="preserve">6.2.2 Prescription Management</w:t>
      </w:r>
    </w:p>
    <w:p>
      <w:pPr>
        <w:pStyle w:val="ListParagraph"/>
        <w:numPr>
          <w:ilvl w:val="0"/>
          <w:numId w:val="2"/>
        </w:numPr>
        <w:spacing w:after="60"/>
      </w:pPr>
      <w:r>
        <w:rPr>
          <w:rFonts w:ascii="Arial" w:cs="Arial" w:eastAsia="Arial" w:hAnsi="Arial"/>
          <w:sz w:val="22"/>
          <w:szCs w:val="22"/>
        </w:rPr>
        <w:t xml:space="preserve">Drug search with generic name, brand name, and formulary flag</w:t>
      </w:r>
    </w:p>
    <w:p>
      <w:pPr>
        <w:pStyle w:val="ListParagraph"/>
        <w:numPr>
          <w:ilvl w:val="0"/>
          <w:numId w:val="2"/>
        </w:numPr>
        <w:spacing w:after="60"/>
      </w:pPr>
      <w:r>
        <w:rPr>
          <w:rFonts w:ascii="Arial" w:cs="Arial" w:eastAsia="Arial" w:hAnsi="Arial"/>
          <w:sz w:val="22"/>
          <w:szCs w:val="22"/>
        </w:rPr>
        <w:t xml:space="preserve">Dosage templates: standard dosing based on indication</w:t>
      </w:r>
    </w:p>
    <w:p>
      <w:pPr>
        <w:pStyle w:val="ListParagraph"/>
        <w:numPr>
          <w:ilvl w:val="0"/>
          <w:numId w:val="2"/>
        </w:numPr>
        <w:spacing w:after="60"/>
      </w:pPr>
      <w:r>
        <w:rPr>
          <w:rFonts w:ascii="Arial" w:cs="Arial" w:eastAsia="Arial" w:hAnsi="Arial"/>
          <w:sz w:val="22"/>
          <w:szCs w:val="22"/>
        </w:rPr>
        <w:t xml:space="preserve">Drug-drug interaction checking (real-time)</w:t>
      </w:r>
    </w:p>
    <w:p>
      <w:pPr>
        <w:pStyle w:val="ListParagraph"/>
        <w:numPr>
          <w:ilvl w:val="0"/>
          <w:numId w:val="2"/>
        </w:numPr>
        <w:spacing w:after="60"/>
      </w:pPr>
      <w:r>
        <w:rPr>
          <w:rFonts w:ascii="Arial" w:cs="Arial" w:eastAsia="Arial" w:hAnsi="Arial"/>
          <w:sz w:val="22"/>
          <w:szCs w:val="22"/>
        </w:rPr>
        <w:t xml:space="preserve">Drug-allergy cross-referencing</w:t>
      </w:r>
    </w:p>
    <w:p>
      <w:pPr>
        <w:pStyle w:val="ListParagraph"/>
        <w:numPr>
          <w:ilvl w:val="0"/>
          <w:numId w:val="2"/>
        </w:numPr>
        <w:spacing w:after="60"/>
      </w:pPr>
      <w:r>
        <w:rPr>
          <w:rFonts w:ascii="Arial" w:cs="Arial" w:eastAsia="Arial" w:hAnsi="Arial"/>
          <w:sz w:val="22"/>
          <w:szCs w:val="22"/>
        </w:rPr>
        <w:t xml:space="preserve">Renal/hepatic dose adjustment alerts</w:t>
      </w:r>
    </w:p>
    <w:p>
      <w:pPr>
        <w:pStyle w:val="ListParagraph"/>
        <w:numPr>
          <w:ilvl w:val="0"/>
          <w:numId w:val="2"/>
        </w:numPr>
        <w:spacing w:after="60"/>
      </w:pPr>
      <w:r>
        <w:rPr>
          <w:rFonts w:ascii="Arial" w:cs="Arial" w:eastAsia="Arial" w:hAnsi="Arial"/>
          <w:sz w:val="22"/>
          <w:szCs w:val="22"/>
        </w:rPr>
        <w:t xml:space="preserve">Pregnancy and lactation safety warnings</w:t>
      </w:r>
    </w:p>
    <w:p>
      <w:pPr>
        <w:pStyle w:val="ListParagraph"/>
        <w:numPr>
          <w:ilvl w:val="0"/>
          <w:numId w:val="2"/>
        </w:numPr>
        <w:spacing w:after="60"/>
      </w:pPr>
      <w:r>
        <w:rPr>
          <w:rFonts w:ascii="Arial" w:cs="Arial" w:eastAsia="Arial" w:hAnsi="Arial"/>
          <w:sz w:val="22"/>
          <w:szCs w:val="22"/>
        </w:rPr>
        <w:t xml:space="preserve">Favorite prescription templates per doctor</w:t>
      </w:r>
    </w:p>
    <w:p>
      <w:pPr>
        <w:pStyle w:val="ListParagraph"/>
        <w:numPr>
          <w:ilvl w:val="0"/>
          <w:numId w:val="2"/>
        </w:numPr>
        <w:spacing w:after="60"/>
      </w:pPr>
      <w:r>
        <w:rPr>
          <w:rFonts w:ascii="Arial" w:cs="Arial" w:eastAsia="Arial" w:hAnsi="Arial"/>
          <w:sz w:val="22"/>
          <w:szCs w:val="22"/>
        </w:rPr>
        <w:t xml:space="preserve">Previous prescription copy and modify</w:t>
      </w:r>
    </w:p>
    <w:p>
      <w:pPr>
        <w:pStyle w:val="ListParagraph"/>
        <w:numPr>
          <w:ilvl w:val="0"/>
          <w:numId w:val="2"/>
        </w:numPr>
        <w:spacing w:after="60"/>
      </w:pPr>
      <w:r>
        <w:rPr>
          <w:rFonts w:ascii="Arial" w:cs="Arial" w:eastAsia="Arial" w:hAnsi="Arial"/>
          <w:sz w:val="22"/>
          <w:szCs w:val="22"/>
        </w:rPr>
        <w:t xml:space="preserve">E-prescription with pharmacy routing</w:t>
      </w:r>
    </w:p>
    <w:p>
      <w:pPr>
        <w:spacing w:after="200"/>
      </w:pPr>
    </w:p>
    <w:p>
      <w:pPr>
        <w:pStyle w:val="Heading2"/>
      </w:pPr>
      <w:r>
        <w:t xml:space="preserve">6.3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Entity</w:t>
            </w:r>
          </w:p>
        </w:tc>
        <w:tc>
          <w:tcPr>
            <w:tcW w:type="dxa" w:w="6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Attributes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OPDVisit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visit_id, patient_id, doctor_id, department, chief_complaint, vitals_snapshot, status, notes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ClinicalNote</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note_id, visit_id, type (SOAP/free), subjective, objective, assessment, plan, created_by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Diagnosis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visit_id, icd_code, description, type (primary/secondary/differential), certainty</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Prescription</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prescription_id, visit_id, doctor_id, status, pharmacy_status, 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PrescriptionItem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drug_id, dose, frequency, route, duration, quantity, instructions, substitution_allowed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InvestigationOrder</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order_id, visit_id, test_id, urgency, clinical_info, status, results_id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Referral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from_doctor, to_doctor/dept, reason, urgency, clinical_summary, status</w:t>
            </w:r>
          </w:p>
        </w:tc>
      </w:tr>
    </w:tbl>
    <w:p>
      <w:pPr>
        <w:spacing w:after="200"/>
      </w:pPr>
    </w:p>
    <w:p>
      <w:pPr>
        <w:pStyle w:val="Heading2"/>
      </w:pPr>
      <w:r>
        <w:t xml:space="preserve">6.4 Clinical Decision Support</w:t>
      </w:r>
    </w:p>
    <w:p>
      <w:pPr>
        <w:spacing w:after="120"/>
      </w:pPr>
      <w:r>
        <w:rPr>
          <w:rFonts w:ascii="Arial" w:cs="Arial" w:eastAsia="Arial" w:hAnsi="Arial"/>
          <w:sz w:val="22"/>
          <w:szCs w:val="22"/>
        </w:rPr>
        <w:t xml:space="preserve">The OPD module integrates clinical decision support (CDS) features to enhance patient safety:</w:t>
      </w:r>
    </w:p>
    <w:p>
      <w:pPr>
        <w:pStyle w:val="ListParagraph"/>
        <w:numPr>
          <w:ilvl w:val="0"/>
          <w:numId w:val="2"/>
        </w:numPr>
        <w:spacing w:after="60"/>
      </w:pPr>
      <w:r>
        <w:rPr>
          <w:rFonts w:ascii="Arial" w:cs="Arial" w:eastAsia="Arial" w:hAnsi="Arial"/>
          <w:sz w:val="22"/>
          <w:szCs w:val="22"/>
        </w:rPr>
        <w:t xml:space="preserve">Real-time drug interaction alerts (severity: minor, moderate, major, contraindicated)</w:t>
      </w:r>
    </w:p>
    <w:p>
      <w:pPr>
        <w:pStyle w:val="ListParagraph"/>
        <w:numPr>
          <w:ilvl w:val="0"/>
          <w:numId w:val="2"/>
        </w:numPr>
        <w:spacing w:after="60"/>
      </w:pPr>
      <w:r>
        <w:rPr>
          <w:rFonts w:ascii="Arial" w:cs="Arial" w:eastAsia="Arial" w:hAnsi="Arial"/>
          <w:sz w:val="22"/>
          <w:szCs w:val="22"/>
        </w:rPr>
        <w:t xml:space="preserve">Allergy cross-check before any drug or investigation order</w:t>
      </w:r>
    </w:p>
    <w:p>
      <w:pPr>
        <w:pStyle w:val="ListParagraph"/>
        <w:numPr>
          <w:ilvl w:val="0"/>
          <w:numId w:val="2"/>
        </w:numPr>
        <w:spacing w:after="60"/>
      </w:pPr>
      <w:r>
        <w:rPr>
          <w:rFonts w:ascii="Arial" w:cs="Arial" w:eastAsia="Arial" w:hAnsi="Arial"/>
          <w:sz w:val="22"/>
          <w:szCs w:val="22"/>
        </w:rPr>
        <w:t xml:space="preserve">Duplicate order detection (same test ordered within configurable window)</w:t>
      </w:r>
    </w:p>
    <w:p>
      <w:pPr>
        <w:pStyle w:val="ListParagraph"/>
        <w:numPr>
          <w:ilvl w:val="0"/>
          <w:numId w:val="2"/>
        </w:numPr>
        <w:spacing w:after="60"/>
      </w:pPr>
      <w:r>
        <w:rPr>
          <w:rFonts w:ascii="Arial" w:cs="Arial" w:eastAsia="Arial" w:hAnsi="Arial"/>
          <w:sz w:val="22"/>
          <w:szCs w:val="22"/>
        </w:rPr>
        <w:t xml:space="preserve">Critical value notification for lab results</w:t>
      </w:r>
    </w:p>
    <w:p>
      <w:pPr>
        <w:pStyle w:val="ListParagraph"/>
        <w:numPr>
          <w:ilvl w:val="0"/>
          <w:numId w:val="2"/>
        </w:numPr>
        <w:spacing w:after="60"/>
      </w:pPr>
      <w:r>
        <w:rPr>
          <w:rFonts w:ascii="Arial" w:cs="Arial" w:eastAsia="Arial" w:hAnsi="Arial"/>
          <w:sz w:val="22"/>
          <w:szCs w:val="22"/>
        </w:rPr>
        <w:t xml:space="preserve">Evidence-based clinical guidelines integration</w:t>
      </w:r>
    </w:p>
    <w:p>
      <w:pPr>
        <w:pStyle w:val="ListParagraph"/>
        <w:numPr>
          <w:ilvl w:val="0"/>
          <w:numId w:val="2"/>
        </w:numPr>
        <w:spacing w:after="60"/>
      </w:pPr>
      <w:r>
        <w:rPr>
          <w:rFonts w:ascii="Arial" w:cs="Arial" w:eastAsia="Arial" w:hAnsi="Arial"/>
          <w:sz w:val="22"/>
          <w:szCs w:val="22"/>
        </w:rPr>
        <w:t xml:space="preserve">Antimicrobial stewardship alerts</w:t>
      </w:r>
    </w:p>
    <w:p>
      <w:r>
        <w:br w:type="page"/>
      </w:r>
    </w:p>
    <w:p>
      <w:pPr>
        <w:pStyle w:val="Heading1"/>
      </w:pPr>
      <w:r>
        <w:t xml:space="preserve">7. Inpatient Department (IPD) Module</w:t>
      </w:r>
    </w:p>
    <w:p>
      <w:pPr>
        <w:pStyle w:val="Heading2"/>
      </w:pPr>
      <w:r>
        <w:t xml:space="preserve">7.1 Overview</w:t>
      </w:r>
    </w:p>
    <w:p>
      <w:pPr>
        <w:spacing w:after="120"/>
      </w:pPr>
      <w:r>
        <w:rPr>
          <w:rFonts w:ascii="Arial" w:cs="Arial" w:eastAsia="Arial" w:hAnsi="Arial"/>
          <w:sz w:val="22"/>
          <w:szCs w:val="22"/>
        </w:rPr>
        <w:t xml:space="preserve">The IPD module manages the entire inpatient journey from admission through treatment, monitoring, and discharge. It coordinates activities across nursing, dietary, pharmacy, and diagnostic departments.</w:t>
      </w:r>
    </w:p>
    <w:p>
      <w:pPr>
        <w:spacing w:after="200"/>
      </w:pPr>
    </w:p>
    <w:p>
      <w:pPr>
        <w:pStyle w:val="Heading2"/>
      </w:pPr>
      <w:r>
        <w:t xml:space="preserve">7.2 Functional Requirements</w:t>
      </w:r>
    </w:p>
    <w:p>
      <w:pPr>
        <w:pStyle w:val="Heading3"/>
      </w:pPr>
      <w:r>
        <w:t xml:space="preserve">7.2.1 Admission</w:t>
      </w:r>
    </w:p>
    <w:p>
      <w:pPr>
        <w:pStyle w:val="ListParagraph"/>
        <w:numPr>
          <w:ilvl w:val="0"/>
          <w:numId w:val="2"/>
        </w:numPr>
        <w:spacing w:after="60"/>
      </w:pPr>
      <w:r>
        <w:rPr>
          <w:rFonts w:ascii="Arial" w:cs="Arial" w:eastAsia="Arial" w:hAnsi="Arial"/>
          <w:sz w:val="22"/>
          <w:szCs w:val="22"/>
        </w:rPr>
        <w:t xml:space="preserve">Admission types: planned, emergency, transfer-in, day care</w:t>
      </w:r>
    </w:p>
    <w:p>
      <w:pPr>
        <w:pStyle w:val="ListParagraph"/>
        <w:numPr>
          <w:ilvl w:val="0"/>
          <w:numId w:val="2"/>
        </w:numPr>
        <w:spacing w:after="60"/>
      </w:pPr>
      <w:r>
        <w:rPr>
          <w:rFonts w:ascii="Arial" w:cs="Arial" w:eastAsia="Arial" w:hAnsi="Arial"/>
          <w:sz w:val="22"/>
          <w:szCs w:val="22"/>
        </w:rPr>
        <w:t xml:space="preserve">Bed selection with real-time availability: ward, semi-private, private, ICU, NICU, PICU</w:t>
      </w:r>
    </w:p>
    <w:p>
      <w:pPr>
        <w:pStyle w:val="ListParagraph"/>
        <w:numPr>
          <w:ilvl w:val="0"/>
          <w:numId w:val="2"/>
        </w:numPr>
        <w:spacing w:after="60"/>
      </w:pPr>
      <w:r>
        <w:rPr>
          <w:rFonts w:ascii="Arial" w:cs="Arial" w:eastAsia="Arial" w:hAnsi="Arial"/>
          <w:sz w:val="22"/>
          <w:szCs w:val="22"/>
        </w:rPr>
        <w:t xml:space="preserve">Admitting doctor and primary consultant assignment</w:t>
      </w:r>
    </w:p>
    <w:p>
      <w:pPr>
        <w:pStyle w:val="ListParagraph"/>
        <w:numPr>
          <w:ilvl w:val="0"/>
          <w:numId w:val="2"/>
        </w:numPr>
        <w:spacing w:after="60"/>
      </w:pPr>
      <w:r>
        <w:rPr>
          <w:rFonts w:ascii="Arial" w:cs="Arial" w:eastAsia="Arial" w:hAnsi="Arial"/>
          <w:sz w:val="22"/>
          <w:szCs w:val="22"/>
        </w:rPr>
        <w:t xml:space="preserve">Advance deposit collection</w:t>
      </w:r>
    </w:p>
    <w:p>
      <w:pPr>
        <w:pStyle w:val="ListParagraph"/>
        <w:numPr>
          <w:ilvl w:val="0"/>
          <w:numId w:val="2"/>
        </w:numPr>
        <w:spacing w:after="60"/>
      </w:pPr>
      <w:r>
        <w:rPr>
          <w:rFonts w:ascii="Arial" w:cs="Arial" w:eastAsia="Arial" w:hAnsi="Arial"/>
          <w:sz w:val="22"/>
          <w:szCs w:val="22"/>
        </w:rPr>
        <w:t xml:space="preserve">Admission orders: diet, nursing care plan, standing medication orders</w:t>
      </w:r>
    </w:p>
    <w:p>
      <w:pPr>
        <w:pStyle w:val="ListParagraph"/>
        <w:numPr>
          <w:ilvl w:val="0"/>
          <w:numId w:val="2"/>
        </w:numPr>
        <w:spacing w:after="60"/>
      </w:pPr>
      <w:r>
        <w:rPr>
          <w:rFonts w:ascii="Arial" w:cs="Arial" w:eastAsia="Arial" w:hAnsi="Arial"/>
          <w:sz w:val="22"/>
          <w:szCs w:val="22"/>
        </w:rPr>
        <w:t xml:space="preserve">Medico-legal case (MLC) flagging with police intimation workflow</w:t>
      </w:r>
    </w:p>
    <w:p>
      <w:pPr>
        <w:pStyle w:val="ListParagraph"/>
        <w:numPr>
          <w:ilvl w:val="0"/>
          <w:numId w:val="2"/>
        </w:numPr>
        <w:spacing w:after="60"/>
      </w:pPr>
      <w:r>
        <w:rPr>
          <w:rFonts w:ascii="Arial" w:cs="Arial" w:eastAsia="Arial" w:hAnsi="Arial"/>
          <w:sz w:val="22"/>
          <w:szCs w:val="22"/>
        </w:rPr>
        <w:t xml:space="preserve">Estimated treatment cost and duration</w:t>
      </w:r>
    </w:p>
    <w:p>
      <w:pPr>
        <w:spacing w:after="200"/>
      </w:pPr>
    </w:p>
    <w:p>
      <w:pPr>
        <w:pStyle w:val="Heading3"/>
      </w:pPr>
      <w:r>
        <w:t xml:space="preserve">7.2.2 Bed Management</w:t>
      </w:r>
    </w:p>
    <w:p>
      <w:pPr>
        <w:pStyle w:val="ListParagraph"/>
        <w:numPr>
          <w:ilvl w:val="0"/>
          <w:numId w:val="2"/>
        </w:numPr>
        <w:spacing w:after="60"/>
      </w:pPr>
      <w:r>
        <w:rPr>
          <w:rFonts w:ascii="Arial" w:cs="Arial" w:eastAsia="Arial" w:hAnsi="Arial"/>
          <w:sz w:val="22"/>
          <w:szCs w:val="22"/>
        </w:rPr>
        <w:t xml:space="preserve">Visual floor map with real-time bed status (available, occupied, reserved, maintenance, housekeeping)</w:t>
      </w:r>
    </w:p>
    <w:p>
      <w:pPr>
        <w:pStyle w:val="ListParagraph"/>
        <w:numPr>
          <w:ilvl w:val="0"/>
          <w:numId w:val="2"/>
        </w:numPr>
        <w:spacing w:after="60"/>
      </w:pPr>
      <w:r>
        <w:rPr>
          <w:rFonts w:ascii="Arial" w:cs="Arial" w:eastAsia="Arial" w:hAnsi="Arial"/>
          <w:sz w:val="22"/>
          <w:szCs w:val="22"/>
        </w:rPr>
        <w:t xml:space="preserve">Bed categories: general ward, semi-private, private, deluxe, suite, ICU, isolation</w:t>
      </w:r>
    </w:p>
    <w:p>
      <w:pPr>
        <w:pStyle w:val="ListParagraph"/>
        <w:numPr>
          <w:ilvl w:val="0"/>
          <w:numId w:val="2"/>
        </w:numPr>
        <w:spacing w:after="60"/>
      </w:pPr>
      <w:r>
        <w:rPr>
          <w:rFonts w:ascii="Arial" w:cs="Arial" w:eastAsia="Arial" w:hAnsi="Arial"/>
          <w:sz w:val="22"/>
          <w:szCs w:val="22"/>
        </w:rPr>
        <w:t xml:space="preserve">Bed transfer with reason tracking and automatic billing rate adjustment</w:t>
      </w:r>
    </w:p>
    <w:p>
      <w:pPr>
        <w:pStyle w:val="ListParagraph"/>
        <w:numPr>
          <w:ilvl w:val="0"/>
          <w:numId w:val="2"/>
        </w:numPr>
        <w:spacing w:after="60"/>
      </w:pPr>
      <w:r>
        <w:rPr>
          <w:rFonts w:ascii="Arial" w:cs="Arial" w:eastAsia="Arial" w:hAnsi="Arial"/>
          <w:sz w:val="22"/>
          <w:szCs w:val="22"/>
        </w:rPr>
        <w:t xml:space="preserve">Bed reservation for planned admissions and post-OT</w:t>
      </w:r>
    </w:p>
    <w:p>
      <w:pPr>
        <w:pStyle w:val="ListParagraph"/>
        <w:numPr>
          <w:ilvl w:val="0"/>
          <w:numId w:val="2"/>
        </w:numPr>
        <w:spacing w:after="60"/>
      </w:pPr>
      <w:r>
        <w:rPr>
          <w:rFonts w:ascii="Arial" w:cs="Arial" w:eastAsia="Arial" w:hAnsi="Arial"/>
          <w:sz w:val="22"/>
          <w:szCs w:val="22"/>
        </w:rPr>
        <w:t xml:space="preserve">Bed turnaround tracking: discharge to clean to available</w:t>
      </w:r>
    </w:p>
    <w:p>
      <w:pPr>
        <w:pStyle w:val="ListParagraph"/>
        <w:numPr>
          <w:ilvl w:val="0"/>
          <w:numId w:val="2"/>
        </w:numPr>
        <w:spacing w:after="60"/>
      </w:pPr>
      <w:r>
        <w:rPr>
          <w:rFonts w:ascii="Arial" w:cs="Arial" w:eastAsia="Arial" w:hAnsi="Arial"/>
          <w:sz w:val="22"/>
          <w:szCs w:val="22"/>
        </w:rPr>
        <w:t xml:space="preserve">Occupancy analytics by ward, floor, category</w:t>
      </w:r>
    </w:p>
    <w:p>
      <w:pPr>
        <w:spacing w:after="200"/>
      </w:pPr>
    </w:p>
    <w:p>
      <w:pPr>
        <w:pStyle w:val="Heading3"/>
      </w:pPr>
      <w:r>
        <w:t xml:space="preserve">7.2.3 Doctor Rounds / Clinical Management</w:t>
      </w:r>
    </w:p>
    <w:p>
      <w:pPr>
        <w:pStyle w:val="ListParagraph"/>
        <w:numPr>
          <w:ilvl w:val="0"/>
          <w:numId w:val="2"/>
        </w:numPr>
        <w:spacing w:after="60"/>
      </w:pPr>
      <w:r>
        <w:rPr>
          <w:rFonts w:ascii="Arial" w:cs="Arial" w:eastAsia="Arial" w:hAnsi="Arial"/>
          <w:sz w:val="22"/>
          <w:szCs w:val="22"/>
        </w:rPr>
        <w:t xml:space="preserve">Daily round notes with assessment and plan updates</w:t>
      </w:r>
    </w:p>
    <w:p>
      <w:pPr>
        <w:pStyle w:val="ListParagraph"/>
        <w:numPr>
          <w:ilvl w:val="0"/>
          <w:numId w:val="2"/>
        </w:numPr>
        <w:spacing w:after="60"/>
      </w:pPr>
      <w:r>
        <w:rPr>
          <w:rFonts w:ascii="Arial" w:cs="Arial" w:eastAsia="Arial" w:hAnsi="Arial"/>
          <w:sz w:val="22"/>
          <w:szCs w:val="22"/>
        </w:rPr>
        <w:t xml:space="preserve">Progress notes with trending of vitals and lab values</w:t>
      </w:r>
    </w:p>
    <w:p>
      <w:pPr>
        <w:pStyle w:val="ListParagraph"/>
        <w:numPr>
          <w:ilvl w:val="0"/>
          <w:numId w:val="2"/>
        </w:numPr>
        <w:spacing w:after="60"/>
      </w:pPr>
      <w:r>
        <w:rPr>
          <w:rFonts w:ascii="Arial" w:cs="Arial" w:eastAsia="Arial" w:hAnsi="Arial"/>
          <w:sz w:val="22"/>
          <w:szCs w:val="22"/>
        </w:rPr>
        <w:t xml:space="preserve">Consultant-to-consultant referral within admission</w:t>
      </w:r>
    </w:p>
    <w:p>
      <w:pPr>
        <w:pStyle w:val="ListParagraph"/>
        <w:numPr>
          <w:ilvl w:val="0"/>
          <w:numId w:val="2"/>
        </w:numPr>
        <w:spacing w:after="60"/>
      </w:pPr>
      <w:r>
        <w:rPr>
          <w:rFonts w:ascii="Arial" w:cs="Arial" w:eastAsia="Arial" w:hAnsi="Arial"/>
          <w:sz w:val="22"/>
          <w:szCs w:val="22"/>
        </w:rPr>
        <w:t xml:space="preserve">Multi-disciplinary team notes</w:t>
      </w:r>
    </w:p>
    <w:p>
      <w:pPr>
        <w:pStyle w:val="ListParagraph"/>
        <w:numPr>
          <w:ilvl w:val="0"/>
          <w:numId w:val="2"/>
        </w:numPr>
        <w:spacing w:after="60"/>
      </w:pPr>
      <w:r>
        <w:rPr>
          <w:rFonts w:ascii="Arial" w:cs="Arial" w:eastAsia="Arial" w:hAnsi="Arial"/>
          <w:sz w:val="22"/>
          <w:szCs w:val="22"/>
        </w:rPr>
        <w:t xml:space="preserve">Procedure/surgery planning and consent</w:t>
      </w:r>
    </w:p>
    <w:p>
      <w:pPr>
        <w:pStyle w:val="ListParagraph"/>
        <w:numPr>
          <w:ilvl w:val="0"/>
          <w:numId w:val="2"/>
        </w:numPr>
        <w:spacing w:after="60"/>
      </w:pPr>
      <w:r>
        <w:rPr>
          <w:rFonts w:ascii="Arial" w:cs="Arial" w:eastAsia="Arial" w:hAnsi="Arial"/>
          <w:sz w:val="22"/>
          <w:szCs w:val="22"/>
        </w:rPr>
        <w:t xml:space="preserve">Discharge planning from day of admission</w:t>
      </w:r>
    </w:p>
    <w:p>
      <w:pPr>
        <w:spacing w:after="200"/>
      </w:pPr>
    </w:p>
    <w:p>
      <w:pPr>
        <w:pStyle w:val="Heading3"/>
      </w:pPr>
      <w:r>
        <w:t xml:space="preserve">7.2.4 Nursing Workflows</w:t>
      </w:r>
    </w:p>
    <w:p>
      <w:pPr>
        <w:pStyle w:val="ListParagraph"/>
        <w:numPr>
          <w:ilvl w:val="0"/>
          <w:numId w:val="2"/>
        </w:numPr>
        <w:spacing w:after="60"/>
      </w:pPr>
      <w:r>
        <w:rPr>
          <w:rFonts w:ascii="Arial" w:cs="Arial" w:eastAsia="Arial" w:hAnsi="Arial"/>
          <w:sz w:val="22"/>
          <w:szCs w:val="22"/>
        </w:rPr>
        <w:t xml:space="preserve">Initial nursing assessment with standardized assessment tools</w:t>
      </w:r>
    </w:p>
    <w:p>
      <w:pPr>
        <w:pStyle w:val="ListParagraph"/>
        <w:numPr>
          <w:ilvl w:val="0"/>
          <w:numId w:val="2"/>
        </w:numPr>
        <w:spacing w:after="60"/>
      </w:pPr>
      <w:r>
        <w:rPr>
          <w:rFonts w:ascii="Arial" w:cs="Arial" w:eastAsia="Arial" w:hAnsi="Arial"/>
          <w:sz w:val="22"/>
          <w:szCs w:val="22"/>
        </w:rPr>
        <w:t xml:space="preserve">Vital signs monitoring with configurable frequency per patient acuity</w:t>
      </w:r>
    </w:p>
    <w:p>
      <w:pPr>
        <w:pStyle w:val="ListParagraph"/>
        <w:numPr>
          <w:ilvl w:val="0"/>
          <w:numId w:val="2"/>
        </w:numPr>
        <w:spacing w:after="60"/>
      </w:pPr>
      <w:r>
        <w:rPr>
          <w:rFonts w:ascii="Arial" w:cs="Arial" w:eastAsia="Arial" w:hAnsi="Arial"/>
          <w:sz w:val="22"/>
          <w:szCs w:val="22"/>
        </w:rPr>
        <w:t xml:space="preserve">Intake-output charting</w:t>
      </w:r>
    </w:p>
    <w:p>
      <w:pPr>
        <w:pStyle w:val="ListParagraph"/>
        <w:numPr>
          <w:ilvl w:val="0"/>
          <w:numId w:val="2"/>
        </w:numPr>
        <w:spacing w:after="60"/>
      </w:pPr>
      <w:r>
        <w:rPr>
          <w:rFonts w:ascii="Arial" w:cs="Arial" w:eastAsia="Arial" w:hAnsi="Arial"/>
          <w:sz w:val="22"/>
          <w:szCs w:val="22"/>
        </w:rPr>
        <w:t xml:space="preserve">Medication administration record (MAR) with barcode scanning</w:t>
      </w:r>
    </w:p>
    <w:p>
      <w:pPr>
        <w:pStyle w:val="ListParagraph"/>
        <w:numPr>
          <w:ilvl w:val="0"/>
          <w:numId w:val="2"/>
        </w:numPr>
        <w:spacing w:after="60"/>
      </w:pPr>
      <w:r>
        <w:rPr>
          <w:rFonts w:ascii="Arial" w:cs="Arial" w:eastAsia="Arial" w:hAnsi="Arial"/>
          <w:sz w:val="22"/>
          <w:szCs w:val="22"/>
        </w:rPr>
        <w:t xml:space="preserve">Nursing care plans and interventions</w:t>
      </w:r>
    </w:p>
    <w:p>
      <w:pPr>
        <w:pStyle w:val="ListParagraph"/>
        <w:numPr>
          <w:ilvl w:val="0"/>
          <w:numId w:val="2"/>
        </w:numPr>
        <w:spacing w:after="60"/>
      </w:pPr>
      <w:r>
        <w:rPr>
          <w:rFonts w:ascii="Arial" w:cs="Arial" w:eastAsia="Arial" w:hAnsi="Arial"/>
          <w:sz w:val="22"/>
          <w:szCs w:val="22"/>
        </w:rPr>
        <w:t xml:space="preserve">Pain assessment (numeric, FLACC, Wong-Baker scales)</w:t>
      </w:r>
    </w:p>
    <w:p>
      <w:pPr>
        <w:pStyle w:val="ListParagraph"/>
        <w:numPr>
          <w:ilvl w:val="0"/>
          <w:numId w:val="2"/>
        </w:numPr>
        <w:spacing w:after="60"/>
      </w:pPr>
      <w:r>
        <w:rPr>
          <w:rFonts w:ascii="Arial" w:cs="Arial" w:eastAsia="Arial" w:hAnsi="Arial"/>
          <w:sz w:val="22"/>
          <w:szCs w:val="22"/>
        </w:rPr>
        <w:t xml:space="preserve">Fall risk assessment (Morse scale)</w:t>
      </w:r>
    </w:p>
    <w:p>
      <w:pPr>
        <w:pStyle w:val="ListParagraph"/>
        <w:numPr>
          <w:ilvl w:val="0"/>
          <w:numId w:val="2"/>
        </w:numPr>
        <w:spacing w:after="60"/>
      </w:pPr>
      <w:r>
        <w:rPr>
          <w:rFonts w:ascii="Arial" w:cs="Arial" w:eastAsia="Arial" w:hAnsi="Arial"/>
          <w:sz w:val="22"/>
          <w:szCs w:val="22"/>
        </w:rPr>
        <w:t xml:space="preserve">Pressure ulcer risk assessment (Braden scale)</w:t>
      </w:r>
    </w:p>
    <w:p>
      <w:pPr>
        <w:pStyle w:val="ListParagraph"/>
        <w:numPr>
          <w:ilvl w:val="0"/>
          <w:numId w:val="2"/>
        </w:numPr>
        <w:spacing w:after="60"/>
      </w:pPr>
      <w:r>
        <w:rPr>
          <w:rFonts w:ascii="Arial" w:cs="Arial" w:eastAsia="Arial" w:hAnsi="Arial"/>
          <w:sz w:val="22"/>
          <w:szCs w:val="22"/>
        </w:rPr>
        <w:t xml:space="preserve">Shift handover with structured handoff (SBAR format)</w:t>
      </w:r>
    </w:p>
    <w:p>
      <w:pPr>
        <w:pStyle w:val="ListParagraph"/>
        <w:numPr>
          <w:ilvl w:val="0"/>
          <w:numId w:val="2"/>
        </w:numPr>
        <w:spacing w:after="60"/>
      </w:pPr>
      <w:r>
        <w:rPr>
          <w:rFonts w:ascii="Arial" w:cs="Arial" w:eastAsia="Arial" w:hAnsi="Arial"/>
          <w:sz w:val="22"/>
          <w:szCs w:val="22"/>
        </w:rPr>
        <w:t xml:space="preserve">Nursing shift assignment and patient allocation</w:t>
      </w:r>
    </w:p>
    <w:p>
      <w:pPr>
        <w:spacing w:after="200"/>
      </w:pPr>
    </w:p>
    <w:p>
      <w:pPr>
        <w:pStyle w:val="Heading3"/>
      </w:pPr>
      <w:r>
        <w:t xml:space="preserve">7.2.5 Discharge</w:t>
      </w:r>
    </w:p>
    <w:p>
      <w:pPr>
        <w:pStyle w:val="ListParagraph"/>
        <w:numPr>
          <w:ilvl w:val="0"/>
          <w:numId w:val="2"/>
        </w:numPr>
        <w:spacing w:after="60"/>
      </w:pPr>
      <w:r>
        <w:rPr>
          <w:rFonts w:ascii="Arial" w:cs="Arial" w:eastAsia="Arial" w:hAnsi="Arial"/>
          <w:sz w:val="22"/>
          <w:szCs w:val="22"/>
        </w:rPr>
        <w:t xml:space="preserve">Discharge types: normal, against medical advice (AMA), death, transfer-out, absconded</w:t>
      </w:r>
    </w:p>
    <w:p>
      <w:pPr>
        <w:pStyle w:val="ListParagraph"/>
        <w:numPr>
          <w:ilvl w:val="0"/>
          <w:numId w:val="2"/>
        </w:numPr>
        <w:spacing w:after="60"/>
      </w:pPr>
      <w:r>
        <w:rPr>
          <w:rFonts w:ascii="Arial" w:cs="Arial" w:eastAsia="Arial" w:hAnsi="Arial"/>
          <w:sz w:val="22"/>
          <w:szCs w:val="22"/>
        </w:rPr>
        <w:t xml:space="preserve">Discharge summary generation with configurable template</w:t>
      </w:r>
    </w:p>
    <w:p>
      <w:pPr>
        <w:pStyle w:val="ListParagraph"/>
        <w:numPr>
          <w:ilvl w:val="0"/>
          <w:numId w:val="2"/>
        </w:numPr>
        <w:spacing w:after="60"/>
      </w:pPr>
      <w:r>
        <w:rPr>
          <w:rFonts w:ascii="Arial" w:cs="Arial" w:eastAsia="Arial" w:hAnsi="Arial"/>
          <w:sz w:val="22"/>
          <w:szCs w:val="22"/>
        </w:rPr>
        <w:t xml:space="preserve">Final billing settlement</w:t>
      </w:r>
    </w:p>
    <w:p>
      <w:pPr>
        <w:pStyle w:val="ListParagraph"/>
        <w:numPr>
          <w:ilvl w:val="0"/>
          <w:numId w:val="2"/>
        </w:numPr>
        <w:spacing w:after="60"/>
      </w:pPr>
      <w:r>
        <w:rPr>
          <w:rFonts w:ascii="Arial" w:cs="Arial" w:eastAsia="Arial" w:hAnsi="Arial"/>
          <w:sz w:val="22"/>
          <w:szCs w:val="22"/>
        </w:rPr>
        <w:t xml:space="preserve">Discharge medication list and instructions</w:t>
      </w:r>
    </w:p>
    <w:p>
      <w:pPr>
        <w:pStyle w:val="ListParagraph"/>
        <w:numPr>
          <w:ilvl w:val="0"/>
          <w:numId w:val="2"/>
        </w:numPr>
        <w:spacing w:after="60"/>
      </w:pPr>
      <w:r>
        <w:rPr>
          <w:rFonts w:ascii="Arial" w:cs="Arial" w:eastAsia="Arial" w:hAnsi="Arial"/>
          <w:sz w:val="22"/>
          <w:szCs w:val="22"/>
        </w:rPr>
        <w:t xml:space="preserve">Follow-up appointment scheduling</w:t>
      </w:r>
    </w:p>
    <w:p>
      <w:pPr>
        <w:pStyle w:val="ListParagraph"/>
        <w:numPr>
          <w:ilvl w:val="0"/>
          <w:numId w:val="2"/>
        </w:numPr>
        <w:spacing w:after="60"/>
      </w:pPr>
      <w:r>
        <w:rPr>
          <w:rFonts w:ascii="Arial" w:cs="Arial" w:eastAsia="Arial" w:hAnsi="Arial"/>
          <w:sz w:val="22"/>
          <w:szCs w:val="22"/>
        </w:rPr>
        <w:t xml:space="preserve">Patient education materials</w:t>
      </w:r>
    </w:p>
    <w:p>
      <w:pPr>
        <w:pStyle w:val="ListParagraph"/>
        <w:numPr>
          <w:ilvl w:val="0"/>
          <w:numId w:val="2"/>
        </w:numPr>
        <w:spacing w:after="60"/>
      </w:pPr>
      <w:r>
        <w:rPr>
          <w:rFonts w:ascii="Arial" w:cs="Arial" w:eastAsia="Arial" w:hAnsi="Arial"/>
          <w:sz w:val="22"/>
          <w:szCs w:val="22"/>
        </w:rPr>
        <w:t xml:space="preserve">Feedback collection</w:t>
      </w:r>
    </w:p>
    <w:p>
      <w:pPr>
        <w:pStyle w:val="ListParagraph"/>
        <w:numPr>
          <w:ilvl w:val="0"/>
          <w:numId w:val="2"/>
        </w:numPr>
        <w:spacing w:after="60"/>
      </w:pPr>
      <w:r>
        <w:rPr>
          <w:rFonts w:ascii="Arial" w:cs="Arial" w:eastAsia="Arial" w:hAnsi="Arial"/>
          <w:sz w:val="22"/>
          <w:szCs w:val="22"/>
        </w:rPr>
        <w:t xml:space="preserve">Death certificate and cause of death coding (ICD-10)</w:t>
      </w:r>
    </w:p>
    <w:p>
      <w:pPr>
        <w:spacing w:after="200"/>
      </w:pPr>
    </w:p>
    <w:p>
      <w:pPr>
        <w:pStyle w:val="Heading2"/>
      </w:pPr>
      <w:r>
        <w:t xml:space="preserve">7.3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Entity</w:t>
            </w:r>
          </w:p>
        </w:tc>
        <w:tc>
          <w:tcPr>
            <w:tcW w:type="dxa" w:w="6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Attributes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admission_id, patient_id, type, admitting_doctor, primary_consultant, bed_id, status, admitted_at, discharged_at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Bed</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bed_id, ward_id, floor, room_number, bed_number, category, status, features (oxygen, suction)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Ward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ward_id, name, floor, department, total_beds, nurse_station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BedTransfer</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from_bed, to_bed, reason, transferred_at, authorized_by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NursingAssessment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assessment_id, admission_id, type, score, findings, assessed_by, assessed_at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VitalSign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admission_id, datetime, temperature, pulse, bp_systolic, bp_diastolic, spo2, respiratory_rate, recorded_by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IntakeOutput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admission_id, datetime, type (intake/output), category, volume_ml, route, recorded_by</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MedicationAdministration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prescription_item_id, admission_id, scheduled_time, given_time, status, given_by, witnessed_by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DischargeSummary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admission_id, summary_text, diagnosis_codes, procedures, discharge_meds, instructions, prepared_by</w:t>
            </w:r>
          </w:p>
        </w:tc>
      </w:tr>
    </w:tbl>
    <w:p>
      <w:r>
        <w:br w:type="page"/>
      </w:r>
    </w:p>
    <w:p>
      <w:pPr>
        <w:pStyle w:val="Heading1"/>
      </w:pPr>
      <w:r>
        <w:t xml:space="preserve">8. Emergency Department Module</w:t>
      </w:r>
    </w:p>
    <w:p>
      <w:pPr>
        <w:pStyle w:val="Heading2"/>
      </w:pPr>
      <w:r>
        <w:t xml:space="preserve">8.1 Overview</w:t>
      </w:r>
    </w:p>
    <w:p>
      <w:pPr>
        <w:spacing w:after="120"/>
      </w:pPr>
      <w:r>
        <w:rPr>
          <w:rFonts w:ascii="Arial" w:cs="Arial" w:eastAsia="Arial" w:hAnsi="Arial"/>
          <w:sz w:val="22"/>
          <w:szCs w:val="22"/>
        </w:rPr>
        <w:t xml:space="preserve">The Emergency module handles high-acuity, time-sensitive patient care. It provides rapid triage, tracking, and disposition workflows optimized for the chaotic environment of an emergency department.</w:t>
      </w:r>
    </w:p>
    <w:p>
      <w:pPr>
        <w:spacing w:after="200"/>
      </w:pPr>
    </w:p>
    <w:p>
      <w:pPr>
        <w:pStyle w:val="Heading2"/>
      </w:pPr>
      <w:r>
        <w:t xml:space="preserve">8.2 Functional Requirements</w:t>
      </w:r>
    </w:p>
    <w:p>
      <w:pPr>
        <w:pStyle w:val="ListParagraph"/>
        <w:numPr>
          <w:ilvl w:val="0"/>
          <w:numId w:val="2"/>
        </w:numPr>
        <w:spacing w:after="60"/>
      </w:pPr>
      <w:r>
        <w:rPr>
          <w:rFonts w:ascii="Arial" w:cs="Arial" w:eastAsia="Arial" w:hAnsi="Arial"/>
          <w:sz w:val="22"/>
          <w:szCs w:val="22"/>
        </w:rPr>
        <w:t xml:space="preserve">Rapid registration (minimal data set: name, age, gender, chief complaint, contact)</w:t>
      </w:r>
    </w:p>
    <w:p>
      <w:pPr>
        <w:pStyle w:val="ListParagraph"/>
        <w:numPr>
          <w:ilvl w:val="0"/>
          <w:numId w:val="2"/>
        </w:numPr>
        <w:spacing w:after="60"/>
      </w:pPr>
      <w:r>
        <w:rPr>
          <w:rFonts w:ascii="Arial" w:cs="Arial" w:eastAsia="Arial" w:hAnsi="Arial"/>
          <w:sz w:val="22"/>
          <w:szCs w:val="22"/>
        </w:rPr>
        <w:t xml:space="preserve">Triage using standardized systems: ESI (Emergency Severity Index) 1-5, or Manchester Triage</w:t>
      </w:r>
    </w:p>
    <w:p>
      <w:pPr>
        <w:pStyle w:val="ListParagraph"/>
        <w:numPr>
          <w:ilvl w:val="0"/>
          <w:numId w:val="2"/>
        </w:numPr>
        <w:spacing w:after="60"/>
      </w:pPr>
      <w:r>
        <w:rPr>
          <w:rFonts w:ascii="Arial" w:cs="Arial" w:eastAsia="Arial" w:hAnsi="Arial"/>
          <w:sz w:val="22"/>
          <w:szCs w:val="22"/>
        </w:rPr>
        <w:t xml:space="preserve">Color-coded patient tracking board (critical, urgent, semi-urgent, non-urgent)</w:t>
      </w:r>
    </w:p>
    <w:p>
      <w:pPr>
        <w:pStyle w:val="ListParagraph"/>
        <w:numPr>
          <w:ilvl w:val="0"/>
          <w:numId w:val="2"/>
        </w:numPr>
        <w:spacing w:after="60"/>
      </w:pPr>
      <w:r>
        <w:rPr>
          <w:rFonts w:ascii="Arial" w:cs="Arial" w:eastAsia="Arial" w:hAnsi="Arial"/>
          <w:sz w:val="22"/>
          <w:szCs w:val="22"/>
        </w:rPr>
        <w:t xml:space="preserve">Timer-based alerts for patients exceeding triage-defined wait times</w:t>
      </w:r>
    </w:p>
    <w:p>
      <w:pPr>
        <w:pStyle w:val="ListParagraph"/>
        <w:numPr>
          <w:ilvl w:val="0"/>
          <w:numId w:val="2"/>
        </w:numPr>
        <w:spacing w:after="60"/>
      </w:pPr>
      <w:r>
        <w:rPr>
          <w:rFonts w:ascii="Arial" w:cs="Arial" w:eastAsia="Arial" w:hAnsi="Arial"/>
          <w:sz w:val="22"/>
          <w:szCs w:val="22"/>
        </w:rPr>
        <w:t xml:space="preserve">Trauma activation protocols with team notification</w:t>
      </w:r>
    </w:p>
    <w:p>
      <w:pPr>
        <w:pStyle w:val="ListParagraph"/>
        <w:numPr>
          <w:ilvl w:val="0"/>
          <w:numId w:val="2"/>
        </w:numPr>
        <w:spacing w:after="60"/>
      </w:pPr>
      <w:r>
        <w:rPr>
          <w:rFonts w:ascii="Arial" w:cs="Arial" w:eastAsia="Arial" w:hAnsi="Arial"/>
          <w:sz w:val="22"/>
          <w:szCs w:val="22"/>
        </w:rPr>
        <w:t xml:space="preserve">Resuscitation documentation with timestamped interventions</w:t>
      </w:r>
    </w:p>
    <w:p>
      <w:pPr>
        <w:pStyle w:val="ListParagraph"/>
        <w:numPr>
          <w:ilvl w:val="0"/>
          <w:numId w:val="2"/>
        </w:numPr>
        <w:spacing w:after="60"/>
      </w:pPr>
      <w:r>
        <w:rPr>
          <w:rFonts w:ascii="Arial" w:cs="Arial" w:eastAsia="Arial" w:hAnsi="Arial"/>
          <w:sz w:val="22"/>
          <w:szCs w:val="22"/>
        </w:rPr>
        <w:t xml:space="preserve">MLC (Medico-Legal Case) registration with mandatory fields</w:t>
      </w:r>
    </w:p>
    <w:p>
      <w:pPr>
        <w:pStyle w:val="ListParagraph"/>
        <w:numPr>
          <w:ilvl w:val="0"/>
          <w:numId w:val="2"/>
        </w:numPr>
        <w:spacing w:after="60"/>
      </w:pPr>
      <w:r>
        <w:rPr>
          <w:rFonts w:ascii="Arial" w:cs="Arial" w:eastAsia="Arial" w:hAnsi="Arial"/>
          <w:sz w:val="22"/>
          <w:szCs w:val="22"/>
        </w:rPr>
        <w:t xml:space="preserve">Disposition tracking: admit, discharge, transfer, LAMA, death</w:t>
      </w:r>
    </w:p>
    <w:p>
      <w:pPr>
        <w:pStyle w:val="ListParagraph"/>
        <w:numPr>
          <w:ilvl w:val="0"/>
          <w:numId w:val="2"/>
        </w:numPr>
        <w:spacing w:after="60"/>
      </w:pPr>
      <w:r>
        <w:rPr>
          <w:rFonts w:ascii="Arial" w:cs="Arial" w:eastAsia="Arial" w:hAnsi="Arial"/>
          <w:sz w:val="22"/>
          <w:szCs w:val="22"/>
        </w:rPr>
        <w:t xml:space="preserve">Ambulance tracking and pre-arrival notification</w:t>
      </w:r>
    </w:p>
    <w:p>
      <w:pPr>
        <w:pStyle w:val="ListParagraph"/>
        <w:numPr>
          <w:ilvl w:val="0"/>
          <w:numId w:val="2"/>
        </w:numPr>
        <w:spacing w:after="60"/>
      </w:pPr>
      <w:r>
        <w:rPr>
          <w:rFonts w:ascii="Arial" w:cs="Arial" w:eastAsia="Arial" w:hAnsi="Arial"/>
          <w:sz w:val="22"/>
          <w:szCs w:val="22"/>
        </w:rPr>
        <w:t xml:space="preserve">Mass casualty incident (MCI) mode with simplified workflows</w:t>
      </w:r>
    </w:p>
    <w:p>
      <w:pPr>
        <w:pStyle w:val="ListParagraph"/>
        <w:numPr>
          <w:ilvl w:val="0"/>
          <w:numId w:val="2"/>
        </w:numPr>
        <w:spacing w:after="60"/>
      </w:pPr>
      <w:r>
        <w:rPr>
          <w:rFonts w:ascii="Arial" w:cs="Arial" w:eastAsia="Arial" w:hAnsi="Arial"/>
          <w:sz w:val="22"/>
          <w:szCs w:val="22"/>
        </w:rPr>
        <w:t xml:space="preserve">Integration with bed management for emergency admissions</w:t>
      </w:r>
    </w:p>
    <w:p>
      <w:pPr>
        <w:pStyle w:val="ListParagraph"/>
        <w:numPr>
          <w:ilvl w:val="0"/>
          <w:numId w:val="2"/>
        </w:numPr>
        <w:spacing w:after="60"/>
      </w:pPr>
      <w:r>
        <w:rPr>
          <w:rFonts w:ascii="Arial" w:cs="Arial" w:eastAsia="Arial" w:hAnsi="Arial"/>
          <w:sz w:val="22"/>
          <w:szCs w:val="22"/>
        </w:rPr>
        <w:t xml:space="preserve">Poison control reference database</w:t>
      </w:r>
    </w:p>
    <w:p>
      <w:pPr>
        <w:pStyle w:val="ListParagraph"/>
        <w:numPr>
          <w:ilvl w:val="0"/>
          <w:numId w:val="2"/>
        </w:numPr>
        <w:spacing w:after="60"/>
      </w:pPr>
      <w:r>
        <w:rPr>
          <w:rFonts w:ascii="Arial" w:cs="Arial" w:eastAsia="Arial" w:hAnsi="Arial"/>
          <w:sz w:val="22"/>
          <w:szCs w:val="22"/>
        </w:rPr>
        <w:t xml:space="preserve">Emergency drug dosing calculator (weight-based)</w:t>
      </w:r>
    </w:p>
    <w:p>
      <w:pPr>
        <w:spacing w:after="200"/>
      </w:pPr>
    </w:p>
    <w:p>
      <w:pPr>
        <w:pStyle w:val="Heading2"/>
      </w:pPr>
      <w:r>
        <w:t xml:space="preserve">8.3 Triage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ESI Level</w:t>
            </w:r>
          </w:p>
        </w:tc>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Category</w:t>
            </w:r>
          </w:p>
        </w:tc>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Target Response Time</w:t>
            </w:r>
          </w:p>
        </w:tc>
        <w:tc>
          <w:tcPr>
            <w:tcW w:type="dxa" w:w="39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Examples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Resuscitation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Immediate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Cardiac arrest, major trauma, severe respiratory distress</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Emergent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10 minutes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Chest pain, stroke symptoms, severe allergic reaction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Urgent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30 minutes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Abdominal pain, moderate trauma, high fever</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Less Urgent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&lt; 60 minutes</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Minor fractures, mild infections, simple lacerations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Non-Urgent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&lt; 120 minutes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Minor complaints, medication refills, routine follow-up</w:t>
            </w:r>
          </w:p>
        </w:tc>
      </w:tr>
    </w:tbl>
    <w:p>
      <w:r>
        <w:br w:type="page"/>
      </w:r>
    </w:p>
    <w:p>
      <w:pPr>
        <w:pStyle w:val="Heading1"/>
      </w:pPr>
      <w:r>
        <w:t xml:space="preserve">9. Operation Theatre (OT) Management Module</w:t>
      </w:r>
    </w:p>
    <w:p>
      <w:pPr>
        <w:pStyle w:val="Heading2"/>
      </w:pPr>
      <w:r>
        <w:t xml:space="preserve">9.1 Overview</w:t>
      </w:r>
    </w:p>
    <w:p>
      <w:pPr>
        <w:spacing w:after="120"/>
      </w:pPr>
      <w:r>
        <w:rPr>
          <w:rFonts w:ascii="Arial" w:cs="Arial" w:eastAsia="Arial" w:hAnsi="Arial"/>
          <w:sz w:val="22"/>
          <w:szCs w:val="22"/>
        </w:rPr>
        <w:t xml:space="preserve">Manages the surgical workflow from scheduling through post-operative care, including OT resource management, surgical team coordination, anesthesia documentation, and safety checklists.</w:t>
      </w:r>
    </w:p>
    <w:p>
      <w:pPr>
        <w:spacing w:after="200"/>
      </w:pPr>
    </w:p>
    <w:p>
      <w:pPr>
        <w:pStyle w:val="Heading2"/>
      </w:pPr>
      <w:r>
        <w:t xml:space="preserve">9.2 Functional Requirements</w:t>
      </w:r>
    </w:p>
    <w:p>
      <w:pPr>
        <w:pStyle w:val="ListParagraph"/>
        <w:numPr>
          <w:ilvl w:val="0"/>
          <w:numId w:val="2"/>
        </w:numPr>
        <w:spacing w:after="60"/>
      </w:pPr>
      <w:r>
        <w:rPr>
          <w:rFonts w:ascii="Arial" w:cs="Arial" w:eastAsia="Arial" w:hAnsi="Arial"/>
          <w:sz w:val="22"/>
          <w:szCs w:val="22"/>
        </w:rPr>
        <w:t xml:space="preserve">OT scheduling with real-time availability calendar</w:t>
      </w:r>
    </w:p>
    <w:p>
      <w:pPr>
        <w:pStyle w:val="ListParagraph"/>
        <w:numPr>
          <w:ilvl w:val="0"/>
          <w:numId w:val="2"/>
        </w:numPr>
        <w:spacing w:after="60"/>
      </w:pPr>
      <w:r>
        <w:rPr>
          <w:rFonts w:ascii="Arial" w:cs="Arial" w:eastAsia="Arial" w:hAnsi="Arial"/>
          <w:sz w:val="22"/>
          <w:szCs w:val="22"/>
        </w:rPr>
        <w:t xml:space="preserve">Surgery request and approval workflow</w:t>
      </w:r>
    </w:p>
    <w:p>
      <w:pPr>
        <w:pStyle w:val="ListParagraph"/>
        <w:numPr>
          <w:ilvl w:val="0"/>
          <w:numId w:val="2"/>
        </w:numPr>
        <w:spacing w:after="60"/>
      </w:pPr>
      <w:r>
        <w:rPr>
          <w:rFonts w:ascii="Arial" w:cs="Arial" w:eastAsia="Arial" w:hAnsi="Arial"/>
          <w:sz w:val="22"/>
          <w:szCs w:val="22"/>
        </w:rPr>
        <w:t xml:space="preserve">Pre-operative assessment checklist (WHO Surgical Safety Checklist)</w:t>
      </w:r>
    </w:p>
    <w:p>
      <w:pPr>
        <w:pStyle w:val="ListParagraph"/>
        <w:numPr>
          <w:ilvl w:val="0"/>
          <w:numId w:val="2"/>
        </w:numPr>
        <w:spacing w:after="60"/>
      </w:pPr>
      <w:r>
        <w:rPr>
          <w:rFonts w:ascii="Arial" w:cs="Arial" w:eastAsia="Arial" w:hAnsi="Arial"/>
          <w:sz w:val="22"/>
          <w:szCs w:val="22"/>
        </w:rPr>
        <w:t xml:space="preserve">Surgical team composition: surgeon, assistant, anesthetist, scrub nurse, circulating nurse</w:t>
      </w:r>
    </w:p>
    <w:p>
      <w:pPr>
        <w:pStyle w:val="ListParagraph"/>
        <w:numPr>
          <w:ilvl w:val="0"/>
          <w:numId w:val="2"/>
        </w:numPr>
        <w:spacing w:after="60"/>
      </w:pPr>
      <w:r>
        <w:rPr>
          <w:rFonts w:ascii="Arial" w:cs="Arial" w:eastAsia="Arial" w:hAnsi="Arial"/>
          <w:sz w:val="22"/>
          <w:szCs w:val="22"/>
        </w:rPr>
        <w:t xml:space="preserve">Anesthesia pre-assessment and documentation</w:t>
      </w:r>
    </w:p>
    <w:p>
      <w:pPr>
        <w:pStyle w:val="ListParagraph"/>
        <w:numPr>
          <w:ilvl w:val="0"/>
          <w:numId w:val="2"/>
        </w:numPr>
        <w:spacing w:after="60"/>
      </w:pPr>
      <w:r>
        <w:rPr>
          <w:rFonts w:ascii="Arial" w:cs="Arial" w:eastAsia="Arial" w:hAnsi="Arial"/>
          <w:sz w:val="22"/>
          <w:szCs w:val="22"/>
        </w:rPr>
        <w:t xml:space="preserve">OT equipment and implant tracking</w:t>
      </w:r>
    </w:p>
    <w:p>
      <w:pPr>
        <w:pStyle w:val="ListParagraph"/>
        <w:numPr>
          <w:ilvl w:val="0"/>
          <w:numId w:val="2"/>
        </w:numPr>
        <w:spacing w:after="60"/>
      </w:pPr>
      <w:r>
        <w:rPr>
          <w:rFonts w:ascii="Arial" w:cs="Arial" w:eastAsia="Arial" w:hAnsi="Arial"/>
          <w:sz w:val="22"/>
          <w:szCs w:val="22"/>
        </w:rPr>
        <w:t xml:space="preserve">Intra-operative documentation: procedure notes, anesthesia record, blood products used</w:t>
      </w:r>
    </w:p>
    <w:p>
      <w:pPr>
        <w:pStyle w:val="ListParagraph"/>
        <w:numPr>
          <w:ilvl w:val="0"/>
          <w:numId w:val="2"/>
        </w:numPr>
        <w:spacing w:after="60"/>
      </w:pPr>
      <w:r>
        <w:rPr>
          <w:rFonts w:ascii="Arial" w:cs="Arial" w:eastAsia="Arial" w:hAnsi="Arial"/>
          <w:sz w:val="22"/>
          <w:szCs w:val="22"/>
        </w:rPr>
        <w:t xml:space="preserve">Surgical specimen tracking to pathology</w:t>
      </w:r>
    </w:p>
    <w:p>
      <w:pPr>
        <w:pStyle w:val="ListParagraph"/>
        <w:numPr>
          <w:ilvl w:val="0"/>
          <w:numId w:val="2"/>
        </w:numPr>
        <w:spacing w:after="60"/>
      </w:pPr>
      <w:r>
        <w:rPr>
          <w:rFonts w:ascii="Arial" w:cs="Arial" w:eastAsia="Arial" w:hAnsi="Arial"/>
          <w:sz w:val="22"/>
          <w:szCs w:val="22"/>
        </w:rPr>
        <w:t xml:space="preserve">Sponge and instrument count verification</w:t>
      </w:r>
    </w:p>
    <w:p>
      <w:pPr>
        <w:pStyle w:val="ListParagraph"/>
        <w:numPr>
          <w:ilvl w:val="0"/>
          <w:numId w:val="2"/>
        </w:numPr>
        <w:spacing w:after="60"/>
      </w:pPr>
      <w:r>
        <w:rPr>
          <w:rFonts w:ascii="Arial" w:cs="Arial" w:eastAsia="Arial" w:hAnsi="Arial"/>
          <w:sz w:val="22"/>
          <w:szCs w:val="22"/>
        </w:rPr>
        <w:t xml:space="preserve">Post-operative orders and recovery monitoring (PACU)</w:t>
      </w:r>
    </w:p>
    <w:p>
      <w:pPr>
        <w:pStyle w:val="ListParagraph"/>
        <w:numPr>
          <w:ilvl w:val="0"/>
          <w:numId w:val="2"/>
        </w:numPr>
        <w:spacing w:after="60"/>
      </w:pPr>
      <w:r>
        <w:rPr>
          <w:rFonts w:ascii="Arial" w:cs="Arial" w:eastAsia="Arial" w:hAnsi="Arial"/>
          <w:sz w:val="22"/>
          <w:szCs w:val="22"/>
        </w:rPr>
        <w:t xml:space="preserve">OT utilization analytics: on-time starts, turnaround time, cancellation rates</w:t>
      </w:r>
    </w:p>
    <w:p>
      <w:pPr>
        <w:pStyle w:val="ListParagraph"/>
        <w:numPr>
          <w:ilvl w:val="0"/>
          <w:numId w:val="2"/>
        </w:numPr>
        <w:spacing w:after="60"/>
      </w:pPr>
      <w:r>
        <w:rPr>
          <w:rFonts w:ascii="Arial" w:cs="Arial" w:eastAsia="Arial" w:hAnsi="Arial"/>
          <w:sz w:val="22"/>
          <w:szCs w:val="22"/>
        </w:rPr>
        <w:t xml:space="preserve">Emergency surgery priority override</w:t>
      </w:r>
    </w:p>
    <w:p>
      <w:pPr>
        <w:pStyle w:val="ListParagraph"/>
        <w:numPr>
          <w:ilvl w:val="0"/>
          <w:numId w:val="2"/>
        </w:numPr>
        <w:spacing w:after="60"/>
      </w:pPr>
      <w:r>
        <w:rPr>
          <w:rFonts w:ascii="Arial" w:cs="Arial" w:eastAsia="Arial" w:hAnsi="Arial"/>
          <w:sz w:val="22"/>
          <w:szCs w:val="22"/>
        </w:rPr>
        <w:t xml:space="preserve">Surgeon preference cards (standing orders for equipment, sutures, implants)</w:t>
      </w:r>
    </w:p>
    <w:p>
      <w:pPr>
        <w:spacing w:after="200"/>
      </w:pPr>
    </w:p>
    <w:p>
      <w:pPr>
        <w:pStyle w:val="Heading2"/>
      </w:pPr>
      <w:r>
        <w:t xml:space="preserve">9.3 Surgical Safety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Phase</w:t>
            </w:r>
          </w:p>
        </w:tc>
        <w:tc>
          <w:tcPr>
            <w:tcW w:type="dxa" w:w="6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Checkpoints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Sign In (Before Anesthesia)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identity confirmed, site marked, consent signed, pulse oximeter on, allergy check, airway assessment, blood loss risk assessed</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Time Out (Before Incision)</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Team introduction, patient identity re-confirmed, procedure and site verified, antibiotic prophylaxis given, critical steps reviewed, imaging displayed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Sign Out (Before Patient Leaves OT)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Procedure name recorded, instrument/sponge/needle count correct, specimen labeled, equipment issues noted, post-op orders reviewed</w:t>
            </w:r>
          </w:p>
        </w:tc>
      </w:tr>
    </w:tbl>
    <w:p>
      <w:r>
        <w:br w:type="page"/>
      </w:r>
    </w:p>
    <w:p>
      <w:pPr>
        <w:pStyle w:val="Heading1"/>
      </w:pPr>
      <w:r>
        <w:t xml:space="preserve">10. Laboratory Information System (LIS) Module</w:t>
      </w:r>
    </w:p>
    <w:p>
      <w:pPr>
        <w:pStyle w:val="Heading2"/>
      </w:pPr>
      <w:r>
        <w:t xml:space="preserve">10.1 Overview</w:t>
      </w:r>
    </w:p>
    <w:p>
      <w:pPr>
        <w:spacing w:after="120"/>
      </w:pPr>
      <w:r>
        <w:rPr>
          <w:rFonts w:ascii="Arial" w:cs="Arial" w:eastAsia="Arial" w:hAnsi="Arial"/>
          <w:sz w:val="22"/>
          <w:szCs w:val="22"/>
        </w:rPr>
        <w:t xml:space="preserve">The Laboratory module manages the complete lifecycle of diagnostic tests from order entry through sample collection, processing, result entry, validation, and reporting. It supports multiple lab sections: biochemistry, hematology, microbiology, serology, histopathology, and cytology.</w:t>
      </w:r>
    </w:p>
    <w:p>
      <w:pPr>
        <w:spacing w:after="200"/>
      </w:pPr>
    </w:p>
    <w:p>
      <w:pPr>
        <w:pStyle w:val="Heading2"/>
      </w:pPr>
      <w:r>
        <w:t xml:space="preserve">10.2 Functional Requirements</w:t>
      </w:r>
    </w:p>
    <w:p>
      <w:pPr>
        <w:pStyle w:val="Heading3"/>
      </w:pPr>
      <w:r>
        <w:t xml:space="preserve">10.2.1 Test Catalog Management</w:t>
      </w:r>
    </w:p>
    <w:p>
      <w:pPr>
        <w:pStyle w:val="ListParagraph"/>
        <w:numPr>
          <w:ilvl w:val="0"/>
          <w:numId w:val="2"/>
        </w:numPr>
        <w:spacing w:after="60"/>
      </w:pPr>
      <w:r>
        <w:rPr>
          <w:rFonts w:ascii="Arial" w:cs="Arial" w:eastAsia="Arial" w:hAnsi="Arial"/>
          <w:sz w:val="22"/>
          <w:szCs w:val="22"/>
        </w:rPr>
        <w:t xml:space="preserve">Test master with LOINC coding</w:t>
      </w:r>
    </w:p>
    <w:p>
      <w:pPr>
        <w:pStyle w:val="ListParagraph"/>
        <w:numPr>
          <w:ilvl w:val="0"/>
          <w:numId w:val="2"/>
        </w:numPr>
        <w:spacing w:after="60"/>
      </w:pPr>
      <w:r>
        <w:rPr>
          <w:rFonts w:ascii="Arial" w:cs="Arial" w:eastAsia="Arial" w:hAnsi="Arial"/>
          <w:sz w:val="22"/>
          <w:szCs w:val="22"/>
        </w:rPr>
        <w:t xml:space="preserve">Panel/profile definitions (e.g., Liver Function Test = 8 individual parameters)</w:t>
      </w:r>
    </w:p>
    <w:p>
      <w:pPr>
        <w:pStyle w:val="ListParagraph"/>
        <w:numPr>
          <w:ilvl w:val="0"/>
          <w:numId w:val="2"/>
        </w:numPr>
        <w:spacing w:after="60"/>
      </w:pPr>
      <w:r>
        <w:rPr>
          <w:rFonts w:ascii="Arial" w:cs="Arial" w:eastAsia="Arial" w:hAnsi="Arial"/>
          <w:sz w:val="22"/>
          <w:szCs w:val="22"/>
        </w:rPr>
        <w:t xml:space="preserve">Reference ranges by age, gender, and special conditions (pregnancy)</w:t>
      </w:r>
    </w:p>
    <w:p>
      <w:pPr>
        <w:pStyle w:val="ListParagraph"/>
        <w:numPr>
          <w:ilvl w:val="0"/>
          <w:numId w:val="2"/>
        </w:numPr>
        <w:spacing w:after="60"/>
      </w:pPr>
      <w:r>
        <w:rPr>
          <w:rFonts w:ascii="Arial" w:cs="Arial" w:eastAsia="Arial" w:hAnsi="Arial"/>
          <w:sz w:val="22"/>
          <w:szCs w:val="22"/>
        </w:rPr>
        <w:t xml:space="preserve">Critical value definitions per parameter</w:t>
      </w:r>
    </w:p>
    <w:p>
      <w:pPr>
        <w:pStyle w:val="ListParagraph"/>
        <w:numPr>
          <w:ilvl w:val="0"/>
          <w:numId w:val="2"/>
        </w:numPr>
        <w:spacing w:after="60"/>
      </w:pPr>
      <w:r>
        <w:rPr>
          <w:rFonts w:ascii="Arial" w:cs="Arial" w:eastAsia="Arial" w:hAnsi="Arial"/>
          <w:sz w:val="22"/>
          <w:szCs w:val="22"/>
        </w:rPr>
        <w:t xml:space="preserve">Sample type requirements (serum, plasma, whole blood, urine, CSF, etc.)</w:t>
      </w:r>
    </w:p>
    <w:p>
      <w:pPr>
        <w:pStyle w:val="ListParagraph"/>
        <w:numPr>
          <w:ilvl w:val="0"/>
          <w:numId w:val="2"/>
        </w:numPr>
        <w:spacing w:after="60"/>
      </w:pPr>
      <w:r>
        <w:rPr>
          <w:rFonts w:ascii="Arial" w:cs="Arial" w:eastAsia="Arial" w:hAnsi="Arial"/>
          <w:sz w:val="22"/>
          <w:szCs w:val="22"/>
        </w:rPr>
        <w:t xml:space="preserve">Container type and volume requirements</w:t>
      </w:r>
    </w:p>
    <w:p>
      <w:pPr>
        <w:pStyle w:val="ListParagraph"/>
        <w:numPr>
          <w:ilvl w:val="0"/>
          <w:numId w:val="2"/>
        </w:numPr>
        <w:spacing w:after="60"/>
      </w:pPr>
      <w:r>
        <w:rPr>
          <w:rFonts w:ascii="Arial" w:cs="Arial" w:eastAsia="Arial" w:hAnsi="Arial"/>
          <w:sz w:val="22"/>
          <w:szCs w:val="22"/>
        </w:rPr>
        <w:t xml:space="preserve">Special instructions (fasting, timing, transport conditions)</w:t>
      </w:r>
    </w:p>
    <w:p>
      <w:pPr>
        <w:pStyle w:val="ListParagraph"/>
        <w:numPr>
          <w:ilvl w:val="0"/>
          <w:numId w:val="2"/>
        </w:numPr>
        <w:spacing w:after="60"/>
      </w:pPr>
      <w:r>
        <w:rPr>
          <w:rFonts w:ascii="Arial" w:cs="Arial" w:eastAsia="Arial" w:hAnsi="Arial"/>
          <w:sz w:val="22"/>
          <w:szCs w:val="22"/>
        </w:rPr>
        <w:t xml:space="preserve">Turnaround time (TAT) targets per test</w:t>
      </w:r>
    </w:p>
    <w:p>
      <w:pPr>
        <w:pStyle w:val="ListParagraph"/>
        <w:numPr>
          <w:ilvl w:val="0"/>
          <w:numId w:val="2"/>
        </w:numPr>
        <w:spacing w:after="60"/>
      </w:pPr>
      <w:r>
        <w:rPr>
          <w:rFonts w:ascii="Arial" w:cs="Arial" w:eastAsia="Arial" w:hAnsi="Arial"/>
          <w:sz w:val="22"/>
          <w:szCs w:val="22"/>
        </w:rPr>
        <w:t xml:space="preserve">Test pricing with multiple price lists (cash, insurance, package)</w:t>
      </w:r>
    </w:p>
    <w:p>
      <w:pPr>
        <w:spacing w:after="200"/>
      </w:pPr>
    </w:p>
    <w:p>
      <w:pPr>
        <w:pStyle w:val="Heading3"/>
      </w:pPr>
      <w:r>
        <w:t xml:space="preserve">10.2.2 Sample Lifecycle</w:t>
      </w:r>
    </w:p>
    <w:p>
      <w:pPr>
        <w:pStyle w:val="ListParagraph"/>
        <w:numPr>
          <w:ilvl w:val="0"/>
          <w:numId w:val="2"/>
        </w:numPr>
        <w:spacing w:after="60"/>
      </w:pPr>
      <w:r>
        <w:rPr>
          <w:rFonts w:ascii="Arial" w:cs="Arial" w:eastAsia="Arial" w:hAnsi="Arial"/>
          <w:sz w:val="22"/>
          <w:szCs w:val="22"/>
        </w:rPr>
        <w:t xml:space="preserve">Sample collection with barcode label generation</w:t>
      </w:r>
    </w:p>
    <w:p>
      <w:pPr>
        <w:pStyle w:val="ListParagraph"/>
        <w:numPr>
          <w:ilvl w:val="0"/>
          <w:numId w:val="2"/>
        </w:numPr>
        <w:spacing w:after="60"/>
      </w:pPr>
      <w:r>
        <w:rPr>
          <w:rFonts w:ascii="Arial" w:cs="Arial" w:eastAsia="Arial" w:hAnsi="Arial"/>
          <w:sz w:val="22"/>
          <w:szCs w:val="22"/>
        </w:rPr>
        <w:t xml:space="preserve">Phlebotomy queue management</w:t>
      </w:r>
    </w:p>
    <w:p>
      <w:pPr>
        <w:pStyle w:val="ListParagraph"/>
        <w:numPr>
          <w:ilvl w:val="0"/>
          <w:numId w:val="2"/>
        </w:numPr>
        <w:spacing w:after="60"/>
      </w:pPr>
      <w:r>
        <w:rPr>
          <w:rFonts w:ascii="Arial" w:cs="Arial" w:eastAsia="Arial" w:hAnsi="Arial"/>
          <w:sz w:val="22"/>
          <w:szCs w:val="22"/>
        </w:rPr>
        <w:t xml:space="preserve">Sample rejection with reason documentation (hemolyzed, insufficient, wrong container)</w:t>
      </w:r>
    </w:p>
    <w:p>
      <w:pPr>
        <w:pStyle w:val="ListParagraph"/>
        <w:numPr>
          <w:ilvl w:val="0"/>
          <w:numId w:val="2"/>
        </w:numPr>
        <w:spacing w:after="60"/>
      </w:pPr>
      <w:r>
        <w:rPr>
          <w:rFonts w:ascii="Arial" w:cs="Arial" w:eastAsia="Arial" w:hAnsi="Arial"/>
          <w:sz w:val="22"/>
          <w:szCs w:val="22"/>
        </w:rPr>
        <w:t xml:space="preserve">Sample tracking through all phases: collected, received at lab, processing, completed</w:t>
      </w:r>
    </w:p>
    <w:p>
      <w:pPr>
        <w:pStyle w:val="ListParagraph"/>
        <w:numPr>
          <w:ilvl w:val="0"/>
          <w:numId w:val="2"/>
        </w:numPr>
        <w:spacing w:after="60"/>
      </w:pPr>
      <w:r>
        <w:rPr>
          <w:rFonts w:ascii="Arial" w:cs="Arial" w:eastAsia="Arial" w:hAnsi="Arial"/>
          <w:sz w:val="22"/>
          <w:szCs w:val="22"/>
        </w:rPr>
        <w:t xml:space="preserve">Aliquot management for samples requiring multiple sections</w:t>
      </w:r>
    </w:p>
    <w:p>
      <w:pPr>
        <w:pStyle w:val="ListParagraph"/>
        <w:numPr>
          <w:ilvl w:val="0"/>
          <w:numId w:val="2"/>
        </w:numPr>
        <w:spacing w:after="60"/>
      </w:pPr>
      <w:r>
        <w:rPr>
          <w:rFonts w:ascii="Arial" w:cs="Arial" w:eastAsia="Arial" w:hAnsi="Arial"/>
          <w:sz w:val="22"/>
          <w:szCs w:val="22"/>
        </w:rPr>
        <w:t xml:space="preserve">Sample storage location tracking</w:t>
      </w:r>
    </w:p>
    <w:p>
      <w:pPr>
        <w:pStyle w:val="ListParagraph"/>
        <w:numPr>
          <w:ilvl w:val="0"/>
          <w:numId w:val="2"/>
        </w:numPr>
        <w:spacing w:after="60"/>
      </w:pPr>
      <w:r>
        <w:rPr>
          <w:rFonts w:ascii="Arial" w:cs="Arial" w:eastAsia="Arial" w:hAnsi="Arial"/>
          <w:sz w:val="22"/>
          <w:szCs w:val="22"/>
        </w:rPr>
        <w:t xml:space="preserve">External lab send-out management</w:t>
      </w:r>
    </w:p>
    <w:p>
      <w:pPr>
        <w:spacing w:after="200"/>
      </w:pPr>
    </w:p>
    <w:p>
      <w:pPr>
        <w:pStyle w:val="Heading3"/>
      </w:pPr>
      <w:r>
        <w:t xml:space="preserve">10.2.3 Result Management</w:t>
      </w:r>
    </w:p>
    <w:p>
      <w:pPr>
        <w:pStyle w:val="ListParagraph"/>
        <w:numPr>
          <w:ilvl w:val="0"/>
          <w:numId w:val="2"/>
        </w:numPr>
        <w:spacing w:after="60"/>
      </w:pPr>
      <w:r>
        <w:rPr>
          <w:rFonts w:ascii="Arial" w:cs="Arial" w:eastAsia="Arial" w:hAnsi="Arial"/>
          <w:sz w:val="22"/>
          <w:szCs w:val="22"/>
        </w:rPr>
        <w:t xml:space="preserve">Manual result entry with normal range highlighting</w:t>
      </w:r>
    </w:p>
    <w:p>
      <w:pPr>
        <w:pStyle w:val="ListParagraph"/>
        <w:numPr>
          <w:ilvl w:val="0"/>
          <w:numId w:val="2"/>
        </w:numPr>
        <w:spacing w:after="60"/>
      </w:pPr>
      <w:r>
        <w:rPr>
          <w:rFonts w:ascii="Arial" w:cs="Arial" w:eastAsia="Arial" w:hAnsi="Arial"/>
          <w:sz w:val="22"/>
          <w:szCs w:val="22"/>
        </w:rPr>
        <w:t xml:space="preserve">Instrument interface for auto-population of results (uni/bi-directional)</w:t>
      </w:r>
    </w:p>
    <w:p>
      <w:pPr>
        <w:pStyle w:val="ListParagraph"/>
        <w:numPr>
          <w:ilvl w:val="0"/>
          <w:numId w:val="2"/>
        </w:numPr>
        <w:spacing w:after="60"/>
      </w:pPr>
      <w:r>
        <w:rPr>
          <w:rFonts w:ascii="Arial" w:cs="Arial" w:eastAsia="Arial" w:hAnsi="Arial"/>
          <w:sz w:val="22"/>
          <w:szCs w:val="22"/>
        </w:rPr>
        <w:t xml:space="preserve">Delta check: comparison with patient previous values</w:t>
      </w:r>
    </w:p>
    <w:p>
      <w:pPr>
        <w:pStyle w:val="ListParagraph"/>
        <w:numPr>
          <w:ilvl w:val="0"/>
          <w:numId w:val="2"/>
        </w:numPr>
        <w:spacing w:after="60"/>
      </w:pPr>
      <w:r>
        <w:rPr>
          <w:rFonts w:ascii="Arial" w:cs="Arial" w:eastAsia="Arial" w:hAnsi="Arial"/>
          <w:sz w:val="22"/>
          <w:szCs w:val="22"/>
        </w:rPr>
        <w:t xml:space="preserve">Auto-validation rules for results within acceptable range</w:t>
      </w:r>
    </w:p>
    <w:p>
      <w:pPr>
        <w:pStyle w:val="ListParagraph"/>
        <w:numPr>
          <w:ilvl w:val="0"/>
          <w:numId w:val="2"/>
        </w:numPr>
        <w:spacing w:after="60"/>
      </w:pPr>
      <w:r>
        <w:rPr>
          <w:rFonts w:ascii="Arial" w:cs="Arial" w:eastAsia="Arial" w:hAnsi="Arial"/>
          <w:sz w:val="22"/>
          <w:szCs w:val="22"/>
        </w:rPr>
        <w:t xml:space="preserve">Technical validation by lab technician</w:t>
      </w:r>
    </w:p>
    <w:p>
      <w:pPr>
        <w:pStyle w:val="ListParagraph"/>
        <w:numPr>
          <w:ilvl w:val="0"/>
          <w:numId w:val="2"/>
        </w:numPr>
        <w:spacing w:after="60"/>
      </w:pPr>
      <w:r>
        <w:rPr>
          <w:rFonts w:ascii="Arial" w:cs="Arial" w:eastAsia="Arial" w:hAnsi="Arial"/>
          <w:sz w:val="22"/>
          <w:szCs w:val="22"/>
        </w:rPr>
        <w:t xml:space="preserve">Medical validation by pathologist/senior tech</w:t>
      </w:r>
    </w:p>
    <w:p>
      <w:pPr>
        <w:pStyle w:val="ListParagraph"/>
        <w:numPr>
          <w:ilvl w:val="0"/>
          <w:numId w:val="2"/>
        </w:numPr>
        <w:spacing w:after="60"/>
      </w:pPr>
      <w:r>
        <w:rPr>
          <w:rFonts w:ascii="Arial" w:cs="Arial" w:eastAsia="Arial" w:hAnsi="Arial"/>
          <w:sz w:val="22"/>
          <w:szCs w:val="22"/>
        </w:rPr>
        <w:t xml:space="preserve">Critical value notification workflow (automated alert to ordering doctor and nurse)</w:t>
      </w:r>
    </w:p>
    <w:p>
      <w:pPr>
        <w:pStyle w:val="ListParagraph"/>
        <w:numPr>
          <w:ilvl w:val="0"/>
          <w:numId w:val="2"/>
        </w:numPr>
        <w:spacing w:after="60"/>
      </w:pPr>
      <w:r>
        <w:rPr>
          <w:rFonts w:ascii="Arial" w:cs="Arial" w:eastAsia="Arial" w:hAnsi="Arial"/>
          <w:sz w:val="22"/>
          <w:szCs w:val="22"/>
        </w:rPr>
        <w:t xml:space="preserve">Amendment workflow with original value retention</w:t>
      </w:r>
    </w:p>
    <w:p>
      <w:pPr>
        <w:pStyle w:val="ListParagraph"/>
        <w:numPr>
          <w:ilvl w:val="0"/>
          <w:numId w:val="2"/>
        </w:numPr>
        <w:spacing w:after="60"/>
      </w:pPr>
      <w:r>
        <w:rPr>
          <w:rFonts w:ascii="Arial" w:cs="Arial" w:eastAsia="Arial" w:hAnsi="Arial"/>
          <w:sz w:val="22"/>
          <w:szCs w:val="22"/>
        </w:rPr>
        <w:t xml:space="preserve">Report formatting with configurable templates per section</w:t>
      </w:r>
    </w:p>
    <w:p>
      <w:pPr>
        <w:pStyle w:val="ListParagraph"/>
        <w:numPr>
          <w:ilvl w:val="0"/>
          <w:numId w:val="2"/>
        </w:numPr>
        <w:spacing w:after="60"/>
      </w:pPr>
      <w:r>
        <w:rPr>
          <w:rFonts w:ascii="Arial" w:cs="Arial" w:eastAsia="Arial" w:hAnsi="Arial"/>
          <w:sz w:val="22"/>
          <w:szCs w:val="22"/>
        </w:rPr>
        <w:t xml:space="preserve">Antibiotic sensitivity reporting (for microbiology)</w:t>
      </w:r>
    </w:p>
    <w:p>
      <w:pPr>
        <w:pStyle w:val="ListParagraph"/>
        <w:numPr>
          <w:ilvl w:val="0"/>
          <w:numId w:val="2"/>
        </w:numPr>
        <w:spacing w:after="60"/>
      </w:pPr>
      <w:r>
        <w:rPr>
          <w:rFonts w:ascii="Arial" w:cs="Arial" w:eastAsia="Arial" w:hAnsi="Arial"/>
          <w:sz w:val="22"/>
          <w:szCs w:val="22"/>
        </w:rPr>
        <w:t xml:space="preserve">Histogram and graph attachment (hematology analyzers)</w:t>
      </w:r>
    </w:p>
    <w:p>
      <w:pPr>
        <w:spacing w:after="200"/>
      </w:pPr>
    </w:p>
    <w:p>
      <w:pPr>
        <w:pStyle w:val="Heading2"/>
      </w:pPr>
      <w:r>
        <w:t xml:space="preserve">10.3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Entity</w:t>
            </w:r>
          </w:p>
        </w:tc>
        <w:tc>
          <w:tcPr>
            <w:tcW w:type="dxa" w:w="67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Attributes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TestMaster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test_id, name, loinc_code, section, sample_type, container, volume_ml, tat_hours, price, status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TestParameter</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parameter_id, test_id, name, unit, data_type, reference_ranges[], critical_values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TestPanel</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panel_id, name, tests[], price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LabOrder</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order_id, visit_id, patient_id, ordered_by, tests[], urgency, clinical_info, 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Sample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sample_id, barcode, order_id, type, collected_by, collected_at, received_at, status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LabResult</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result_id, order_id, test_id, parameter_values[], tech_validated_by, doctor_validated_by, 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CriticalAlert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result_id, parameter, value, notified_to, acknowledged_at, acknowledged_by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QualityControl</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qc_id, instrument, test, level, expected_range, observed_value, status, action_taken</w:t>
            </w:r>
          </w:p>
        </w:tc>
      </w:tr>
    </w:tbl>
    <w:p>
      <w:pPr>
        <w:spacing w:after="200"/>
      </w:pPr>
    </w:p>
    <w:p>
      <w:pPr>
        <w:pStyle w:val="Heading2"/>
      </w:pPr>
      <w:r>
        <w:t xml:space="preserve">10.4 Instrument Integration</w:t>
      </w:r>
    </w:p>
    <w:p>
      <w:pPr>
        <w:spacing w:after="120"/>
      </w:pPr>
      <w:r>
        <w:rPr>
          <w:rFonts w:ascii="Arial" w:cs="Arial" w:eastAsia="Arial" w:hAnsi="Arial"/>
          <w:sz w:val="22"/>
          <w:szCs w:val="22"/>
        </w:rPr>
        <w:t xml:space="preserve">The LIS supports bi-directional interfacing with laboratory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Direction</w:t>
            </w:r>
          </w:p>
        </w:tc>
        <w:tc>
          <w:tcPr>
            <w:tcW w:type="dxa" w:w="3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Function</w:t>
            </w:r>
          </w:p>
        </w:tc>
        <w:tc>
          <w:tcPr>
            <w:tcW w:type="dxa" w:w="3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Protocol Support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Host to Instrument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Send sample/test orders with barcode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ASTM/LIS2-A2, HL7 v2.x, Serial RS-232</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Instrument to Host</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Receive results automatically</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ASTM/LIS2-A2, HL7 v2.x, TCP/IP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Bi-directional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Order download + result upload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Middleware integration, API-based</w:t>
            </w:r>
          </w:p>
        </w:tc>
      </w:tr>
    </w:tbl>
    <w:p>
      <w:r>
        <w:br w:type="page"/>
      </w:r>
    </w:p>
    <w:p>
      <w:pPr>
        <w:pStyle w:val="Heading1"/>
      </w:pPr>
      <w:r>
        <w:t xml:space="preserve">11. Radiology Information System (RIS) Module</w:t>
      </w:r>
    </w:p>
    <w:p>
      <w:pPr>
        <w:pStyle w:val="Heading2"/>
      </w:pPr>
      <w:r>
        <w:t xml:space="preserve">11.1 Overview</w:t>
      </w:r>
    </w:p>
    <w:p>
      <w:pPr>
        <w:spacing w:after="120"/>
      </w:pPr>
      <w:r>
        <w:rPr>
          <w:rFonts w:ascii="Arial" w:cs="Arial" w:eastAsia="Arial" w:hAnsi="Arial"/>
          <w:sz w:val="22"/>
          <w:szCs w:val="22"/>
        </w:rPr>
        <w:t xml:space="preserve">The Radiology module manages imaging workflows including order management, scheduling, image acquisition, reporting, and PACS integration. It covers all imaging modalities: X-ray, CT, MRI, Ultrasound, Mammography, PET-CT, Fluoroscopy, and Interventional Radiology.</w:t>
      </w:r>
    </w:p>
    <w:p>
      <w:pPr>
        <w:spacing w:after="200"/>
      </w:pPr>
    </w:p>
    <w:p>
      <w:pPr>
        <w:pStyle w:val="Heading2"/>
      </w:pPr>
      <w:r>
        <w:t xml:space="preserve">11.2 Functional Requirements</w:t>
      </w:r>
    </w:p>
    <w:p>
      <w:pPr>
        <w:pStyle w:val="ListParagraph"/>
        <w:numPr>
          <w:ilvl w:val="0"/>
          <w:numId w:val="2"/>
        </w:numPr>
        <w:spacing w:after="60"/>
      </w:pPr>
      <w:r>
        <w:rPr>
          <w:rFonts w:ascii="Arial" w:cs="Arial" w:eastAsia="Arial" w:hAnsi="Arial"/>
          <w:sz w:val="22"/>
          <w:szCs w:val="22"/>
        </w:rPr>
        <w:t xml:space="preserve">Imaging order management with clinical indication and priority</w:t>
      </w:r>
    </w:p>
    <w:p>
      <w:pPr>
        <w:pStyle w:val="ListParagraph"/>
        <w:numPr>
          <w:ilvl w:val="0"/>
          <w:numId w:val="2"/>
        </w:numPr>
        <w:spacing w:after="60"/>
      </w:pPr>
      <w:r>
        <w:rPr>
          <w:rFonts w:ascii="Arial" w:cs="Arial" w:eastAsia="Arial" w:hAnsi="Arial"/>
          <w:sz w:val="22"/>
          <w:szCs w:val="22"/>
        </w:rPr>
        <w:t xml:space="preserve">Modality worklist (MWL) via DICOM for automated patient/study push to machines</w:t>
      </w:r>
    </w:p>
    <w:p>
      <w:pPr>
        <w:pStyle w:val="ListParagraph"/>
        <w:numPr>
          <w:ilvl w:val="0"/>
          <w:numId w:val="2"/>
        </w:numPr>
        <w:spacing w:after="60"/>
      </w:pPr>
      <w:r>
        <w:rPr>
          <w:rFonts w:ascii="Arial" w:cs="Arial" w:eastAsia="Arial" w:hAnsi="Arial"/>
          <w:sz w:val="22"/>
          <w:szCs w:val="22"/>
        </w:rPr>
        <w:t xml:space="preserve">Scheduling for modalities requiring appointment (MRI, CT, special procedures)</w:t>
      </w:r>
    </w:p>
    <w:p>
      <w:pPr>
        <w:pStyle w:val="ListParagraph"/>
        <w:numPr>
          <w:ilvl w:val="0"/>
          <w:numId w:val="2"/>
        </w:numPr>
        <w:spacing w:after="60"/>
      </w:pPr>
      <w:r>
        <w:rPr>
          <w:rFonts w:ascii="Arial" w:cs="Arial" w:eastAsia="Arial" w:hAnsi="Arial"/>
          <w:sz w:val="22"/>
          <w:szCs w:val="22"/>
        </w:rPr>
        <w:t xml:space="preserve">Patient preparation instructions (contrast, fasting, bowel prep)</w:t>
      </w:r>
    </w:p>
    <w:p>
      <w:pPr>
        <w:pStyle w:val="ListParagraph"/>
        <w:numPr>
          <w:ilvl w:val="0"/>
          <w:numId w:val="2"/>
        </w:numPr>
        <w:spacing w:after="60"/>
      </w:pPr>
      <w:r>
        <w:rPr>
          <w:rFonts w:ascii="Arial" w:cs="Arial" w:eastAsia="Arial" w:hAnsi="Arial"/>
          <w:sz w:val="22"/>
          <w:szCs w:val="22"/>
        </w:rPr>
        <w:t xml:space="preserve">Contrast administration documentation and adverse reaction tracking</w:t>
      </w:r>
    </w:p>
    <w:p>
      <w:pPr>
        <w:pStyle w:val="ListParagraph"/>
        <w:numPr>
          <w:ilvl w:val="0"/>
          <w:numId w:val="2"/>
        </w:numPr>
        <w:spacing w:after="60"/>
      </w:pPr>
      <w:r>
        <w:rPr>
          <w:rFonts w:ascii="Arial" w:cs="Arial" w:eastAsia="Arial" w:hAnsi="Arial"/>
          <w:sz w:val="22"/>
          <w:szCs w:val="22"/>
        </w:rPr>
        <w:t xml:space="preserve">Radiation dose tracking and cumulative dose monitoring</w:t>
      </w:r>
    </w:p>
    <w:p>
      <w:pPr>
        <w:pStyle w:val="ListParagraph"/>
        <w:numPr>
          <w:ilvl w:val="0"/>
          <w:numId w:val="2"/>
        </w:numPr>
        <w:spacing w:after="60"/>
      </w:pPr>
      <w:r>
        <w:rPr>
          <w:rFonts w:ascii="Arial" w:cs="Arial" w:eastAsia="Arial" w:hAnsi="Arial"/>
          <w:sz w:val="22"/>
          <w:szCs w:val="22"/>
        </w:rPr>
        <w:t xml:space="preserve">PACS integration for image storage and retrieval (DICOM 3.0)</w:t>
      </w:r>
    </w:p>
    <w:p>
      <w:pPr>
        <w:pStyle w:val="ListParagraph"/>
        <w:numPr>
          <w:ilvl w:val="0"/>
          <w:numId w:val="2"/>
        </w:numPr>
        <w:spacing w:after="60"/>
      </w:pPr>
      <w:r>
        <w:rPr>
          <w:rFonts w:ascii="Arial" w:cs="Arial" w:eastAsia="Arial" w:hAnsi="Arial"/>
          <w:sz w:val="22"/>
          <w:szCs w:val="22"/>
        </w:rPr>
        <w:t xml:space="preserve">Radiology reporting with structured and narrative formats</w:t>
      </w:r>
    </w:p>
    <w:p>
      <w:pPr>
        <w:pStyle w:val="ListParagraph"/>
        <w:numPr>
          <w:ilvl w:val="0"/>
          <w:numId w:val="2"/>
        </w:numPr>
        <w:spacing w:after="60"/>
      </w:pPr>
      <w:r>
        <w:rPr>
          <w:rFonts w:ascii="Arial" w:cs="Arial" w:eastAsia="Arial" w:hAnsi="Arial"/>
          <w:sz w:val="22"/>
          <w:szCs w:val="22"/>
        </w:rPr>
        <w:t xml:space="preserve">Report templates per modality and body part</w:t>
      </w:r>
    </w:p>
    <w:p>
      <w:pPr>
        <w:pStyle w:val="ListParagraph"/>
        <w:numPr>
          <w:ilvl w:val="0"/>
          <w:numId w:val="2"/>
        </w:numPr>
        <w:spacing w:after="60"/>
      </w:pPr>
      <w:r>
        <w:rPr>
          <w:rFonts w:ascii="Arial" w:cs="Arial" w:eastAsia="Arial" w:hAnsi="Arial"/>
          <w:sz w:val="22"/>
          <w:szCs w:val="22"/>
        </w:rPr>
        <w:t xml:space="preserve">Preliminary read by resident with attending radiologist final verification</w:t>
      </w:r>
    </w:p>
    <w:p>
      <w:pPr>
        <w:pStyle w:val="ListParagraph"/>
        <w:numPr>
          <w:ilvl w:val="0"/>
          <w:numId w:val="2"/>
        </w:numPr>
        <w:spacing w:after="60"/>
      </w:pPr>
      <w:r>
        <w:rPr>
          <w:rFonts w:ascii="Arial" w:cs="Arial" w:eastAsia="Arial" w:hAnsi="Arial"/>
          <w:sz w:val="22"/>
          <w:szCs w:val="22"/>
        </w:rPr>
        <w:t xml:space="preserve">Critical finding notification (stroke, PE, pneumothorax, etc.)</w:t>
      </w:r>
    </w:p>
    <w:p>
      <w:pPr>
        <w:pStyle w:val="ListParagraph"/>
        <w:numPr>
          <w:ilvl w:val="0"/>
          <w:numId w:val="2"/>
        </w:numPr>
        <w:spacing w:after="60"/>
      </w:pPr>
      <w:r>
        <w:rPr>
          <w:rFonts w:ascii="Arial" w:cs="Arial" w:eastAsia="Arial" w:hAnsi="Arial"/>
          <w:sz w:val="22"/>
          <w:szCs w:val="22"/>
        </w:rPr>
        <w:t xml:space="preserve">Prior study comparison linking</w:t>
      </w:r>
    </w:p>
    <w:p>
      <w:pPr>
        <w:pStyle w:val="ListParagraph"/>
        <w:numPr>
          <w:ilvl w:val="0"/>
          <w:numId w:val="2"/>
        </w:numPr>
        <w:spacing w:after="60"/>
      </w:pPr>
      <w:r>
        <w:rPr>
          <w:rFonts w:ascii="Arial" w:cs="Arial" w:eastAsia="Arial" w:hAnsi="Arial"/>
          <w:sz w:val="22"/>
          <w:szCs w:val="22"/>
        </w:rPr>
        <w:t xml:space="preserve">Teleradiology support for remote reading</w:t>
      </w:r>
    </w:p>
    <w:p>
      <w:pPr>
        <w:pStyle w:val="ListParagraph"/>
        <w:numPr>
          <w:ilvl w:val="0"/>
          <w:numId w:val="2"/>
        </w:numPr>
        <w:spacing w:after="60"/>
      </w:pPr>
      <w:r>
        <w:rPr>
          <w:rFonts w:ascii="Arial" w:cs="Arial" w:eastAsia="Arial" w:hAnsi="Arial"/>
          <w:sz w:val="22"/>
          <w:szCs w:val="22"/>
        </w:rPr>
        <w:t xml:space="preserve">Film/CD delivery tracking</w:t>
      </w:r>
    </w:p>
    <w:p>
      <w:pPr>
        <w:spacing w:after="200"/>
      </w:pPr>
    </w:p>
    <w:p>
      <w:pPr>
        <w:pStyle w:val="Heading2"/>
      </w:pPr>
      <w:r>
        <w:t xml:space="preserve">11.3 DICOM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Service</w:t>
            </w:r>
          </w:p>
        </w:tc>
        <w:tc>
          <w:tcPr>
            <w:tcW w:type="dxa" w:w="57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DICOM Modality Worklist (MWL)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Push patient and order details to imaging equipment</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DICOM Storage (C-STORE)</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Send acquired images to PACS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DICOM Query/Retrieve (C-FIND/C-MOVE)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Search and retrieve prior studies from PACS</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DICOM Print (C-PRINT)</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Print images on film printer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DICOM SR (Structured Report)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Structured reporting format for measurements and findings</w:t>
            </w:r>
          </w:p>
        </w:tc>
      </w:tr>
      <w:tr>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WADO-RS / DICOMweb</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Web-based image access for viewer integration</w:t>
            </w:r>
          </w:p>
        </w:tc>
      </w:tr>
    </w:tbl>
    <w:p>
      <w:r>
        <w:br w:type="page"/>
      </w:r>
    </w:p>
    <w:p>
      <w:pPr>
        <w:pStyle w:val="Heading1"/>
      </w:pPr>
      <w:r>
        <w:t xml:space="preserve">12. Pharmacy Module</w:t>
      </w:r>
    </w:p>
    <w:p>
      <w:pPr>
        <w:pStyle w:val="Heading2"/>
      </w:pPr>
      <w:r>
        <w:t xml:space="preserve">12.1 Overview</w:t>
      </w:r>
    </w:p>
    <w:p>
      <w:pPr>
        <w:spacing w:after="120"/>
      </w:pPr>
      <w:r>
        <w:rPr>
          <w:rFonts w:ascii="Arial" w:cs="Arial" w:eastAsia="Arial" w:hAnsi="Arial"/>
          <w:sz w:val="22"/>
          <w:szCs w:val="22"/>
        </w:rPr>
        <w:t xml:space="preserve">The Pharmacy module manages medication dispensing for both outpatients and inpatients, drug inventory control, formulary management, and medication safety systems. It integrates tightly with OPD prescriptions, IPD medication orders, and the inventory module.</w:t>
      </w:r>
    </w:p>
    <w:p>
      <w:pPr>
        <w:spacing w:after="200"/>
      </w:pPr>
    </w:p>
    <w:p>
      <w:pPr>
        <w:pStyle w:val="Heading2"/>
      </w:pPr>
      <w:r>
        <w:t xml:space="preserve">12.2 Functional Requirements</w:t>
      </w:r>
    </w:p>
    <w:p>
      <w:pPr>
        <w:pStyle w:val="Heading3"/>
      </w:pPr>
      <w:r>
        <w:t xml:space="preserve">12.2.1 Drug Master and Formulary</w:t>
      </w:r>
    </w:p>
    <w:p>
      <w:pPr>
        <w:pStyle w:val="ListParagraph"/>
        <w:numPr>
          <w:ilvl w:val="0"/>
          <w:numId w:val="2"/>
        </w:numPr>
        <w:spacing w:after="60"/>
      </w:pPr>
      <w:r>
        <w:rPr>
          <w:rFonts w:ascii="Arial" w:cs="Arial" w:eastAsia="Arial" w:hAnsi="Arial"/>
          <w:sz w:val="22"/>
          <w:szCs w:val="22"/>
        </w:rPr>
        <w:t xml:space="preserve">Drug catalog with generic name, brand names, manufacturer, formulation, strength</w:t>
      </w:r>
    </w:p>
    <w:p>
      <w:pPr>
        <w:pStyle w:val="ListParagraph"/>
        <w:numPr>
          <w:ilvl w:val="0"/>
          <w:numId w:val="2"/>
        </w:numPr>
        <w:spacing w:after="60"/>
      </w:pPr>
      <w:r>
        <w:rPr>
          <w:rFonts w:ascii="Arial" w:cs="Arial" w:eastAsia="Arial" w:hAnsi="Arial"/>
          <w:sz w:val="22"/>
          <w:szCs w:val="22"/>
        </w:rPr>
        <w:t xml:space="preserve">Drug classification: therapeutic class, pharmacological class, schedule (narcotic, controlled)</w:t>
      </w:r>
    </w:p>
    <w:p>
      <w:pPr>
        <w:pStyle w:val="ListParagraph"/>
        <w:numPr>
          <w:ilvl w:val="0"/>
          <w:numId w:val="2"/>
        </w:numPr>
        <w:spacing w:after="60"/>
      </w:pPr>
      <w:r>
        <w:rPr>
          <w:rFonts w:ascii="Arial" w:cs="Arial" w:eastAsia="Arial" w:hAnsi="Arial"/>
          <w:sz w:val="22"/>
          <w:szCs w:val="22"/>
        </w:rPr>
        <w:t xml:space="preserve">Formulary management with approved/restricted/non-formulary status</w:t>
      </w:r>
    </w:p>
    <w:p>
      <w:pPr>
        <w:pStyle w:val="ListParagraph"/>
        <w:numPr>
          <w:ilvl w:val="0"/>
          <w:numId w:val="2"/>
        </w:numPr>
        <w:spacing w:after="60"/>
      </w:pPr>
      <w:r>
        <w:rPr>
          <w:rFonts w:ascii="Arial" w:cs="Arial" w:eastAsia="Arial" w:hAnsi="Arial"/>
          <w:sz w:val="22"/>
          <w:szCs w:val="22"/>
        </w:rPr>
        <w:t xml:space="preserve">Drug interaction database with severity levels</w:t>
      </w:r>
    </w:p>
    <w:p>
      <w:pPr>
        <w:pStyle w:val="ListParagraph"/>
        <w:numPr>
          <w:ilvl w:val="0"/>
          <w:numId w:val="2"/>
        </w:numPr>
        <w:spacing w:after="60"/>
      </w:pPr>
      <w:r>
        <w:rPr>
          <w:rFonts w:ascii="Arial" w:cs="Arial" w:eastAsia="Arial" w:hAnsi="Arial"/>
          <w:sz w:val="22"/>
          <w:szCs w:val="22"/>
        </w:rPr>
        <w:t xml:space="preserve">Therapeutic equivalence mapping</w:t>
      </w:r>
    </w:p>
    <w:p>
      <w:pPr>
        <w:pStyle w:val="ListParagraph"/>
        <w:numPr>
          <w:ilvl w:val="0"/>
          <w:numId w:val="2"/>
        </w:numPr>
        <w:spacing w:after="60"/>
      </w:pPr>
      <w:r>
        <w:rPr>
          <w:rFonts w:ascii="Arial" w:cs="Arial" w:eastAsia="Arial" w:hAnsi="Arial"/>
          <w:sz w:val="22"/>
          <w:szCs w:val="22"/>
        </w:rPr>
        <w:t xml:space="preserve">Bar code / GTIN mapping for each drug pack</w:t>
      </w:r>
    </w:p>
    <w:p>
      <w:pPr>
        <w:pStyle w:val="ListParagraph"/>
        <w:numPr>
          <w:ilvl w:val="0"/>
          <w:numId w:val="2"/>
        </w:numPr>
        <w:spacing w:after="60"/>
      </w:pPr>
      <w:r>
        <w:rPr>
          <w:rFonts w:ascii="Arial" w:cs="Arial" w:eastAsia="Arial" w:hAnsi="Arial"/>
          <w:sz w:val="22"/>
          <w:szCs w:val="22"/>
        </w:rPr>
        <w:t xml:space="preserve">Look-alike, sound-alike (LASA) drug flagging</w:t>
      </w:r>
    </w:p>
    <w:p>
      <w:pPr>
        <w:pStyle w:val="ListParagraph"/>
        <w:numPr>
          <w:ilvl w:val="0"/>
          <w:numId w:val="2"/>
        </w:numPr>
        <w:spacing w:after="60"/>
      </w:pPr>
      <w:r>
        <w:rPr>
          <w:rFonts w:ascii="Arial" w:cs="Arial" w:eastAsia="Arial" w:hAnsi="Arial"/>
          <w:sz w:val="22"/>
          <w:szCs w:val="22"/>
        </w:rPr>
        <w:t xml:space="preserve">High-alert medication identification</w:t>
      </w:r>
    </w:p>
    <w:p>
      <w:pPr>
        <w:spacing w:after="200"/>
      </w:pPr>
    </w:p>
    <w:p>
      <w:pPr>
        <w:pStyle w:val="Heading3"/>
      </w:pPr>
      <w:r>
        <w:t xml:space="preserve">12.2.2 Dispensing</w:t>
      </w:r>
    </w:p>
    <w:p>
      <w:pPr>
        <w:pStyle w:val="ListParagraph"/>
        <w:numPr>
          <w:ilvl w:val="0"/>
          <w:numId w:val="2"/>
        </w:numPr>
        <w:spacing w:after="60"/>
      </w:pPr>
      <w:r>
        <w:rPr>
          <w:rFonts w:ascii="Arial" w:cs="Arial" w:eastAsia="Arial" w:hAnsi="Arial"/>
          <w:sz w:val="22"/>
          <w:szCs w:val="22"/>
        </w:rPr>
        <w:t xml:space="preserve">Outpatient dispensing against OPD prescriptions</w:t>
      </w:r>
    </w:p>
    <w:p>
      <w:pPr>
        <w:pStyle w:val="ListParagraph"/>
        <w:numPr>
          <w:ilvl w:val="0"/>
          <w:numId w:val="2"/>
        </w:numPr>
        <w:spacing w:after="60"/>
      </w:pPr>
      <w:r>
        <w:rPr>
          <w:rFonts w:ascii="Arial" w:cs="Arial" w:eastAsia="Arial" w:hAnsi="Arial"/>
          <w:sz w:val="22"/>
          <w:szCs w:val="22"/>
        </w:rPr>
        <w:t xml:space="preserve">Inpatient dispensing: ward stock, unit dose, and floor stock models</w:t>
      </w:r>
    </w:p>
    <w:p>
      <w:pPr>
        <w:pStyle w:val="ListParagraph"/>
        <w:numPr>
          <w:ilvl w:val="0"/>
          <w:numId w:val="2"/>
        </w:numPr>
        <w:spacing w:after="60"/>
      </w:pPr>
      <w:r>
        <w:rPr>
          <w:rFonts w:ascii="Arial" w:cs="Arial" w:eastAsia="Arial" w:hAnsi="Arial"/>
          <w:sz w:val="22"/>
          <w:szCs w:val="22"/>
        </w:rPr>
        <w:t xml:space="preserve">Barcode verification at dispensing</w:t>
      </w:r>
    </w:p>
    <w:p>
      <w:pPr>
        <w:pStyle w:val="ListParagraph"/>
        <w:numPr>
          <w:ilvl w:val="0"/>
          <w:numId w:val="2"/>
        </w:numPr>
        <w:spacing w:after="60"/>
      </w:pPr>
      <w:r>
        <w:rPr>
          <w:rFonts w:ascii="Arial" w:cs="Arial" w:eastAsia="Arial" w:hAnsi="Arial"/>
          <w:sz w:val="22"/>
          <w:szCs w:val="22"/>
        </w:rPr>
        <w:t xml:space="preserve">Substitution management with pharmacist authorization</w:t>
      </w:r>
    </w:p>
    <w:p>
      <w:pPr>
        <w:pStyle w:val="ListParagraph"/>
        <w:numPr>
          <w:ilvl w:val="0"/>
          <w:numId w:val="2"/>
        </w:numPr>
        <w:spacing w:after="60"/>
      </w:pPr>
      <w:r>
        <w:rPr>
          <w:rFonts w:ascii="Arial" w:cs="Arial" w:eastAsia="Arial" w:hAnsi="Arial"/>
          <w:sz w:val="22"/>
          <w:szCs w:val="22"/>
        </w:rPr>
        <w:t xml:space="preserve">Partial dispensing with balance tracking</w:t>
      </w:r>
    </w:p>
    <w:p>
      <w:pPr>
        <w:pStyle w:val="ListParagraph"/>
        <w:numPr>
          <w:ilvl w:val="0"/>
          <w:numId w:val="2"/>
        </w:numPr>
        <w:spacing w:after="60"/>
      </w:pPr>
      <w:r>
        <w:rPr>
          <w:rFonts w:ascii="Arial" w:cs="Arial" w:eastAsia="Arial" w:hAnsi="Arial"/>
          <w:sz w:val="22"/>
          <w:szCs w:val="22"/>
        </w:rPr>
        <w:t xml:space="preserve">Return to pharmacy with reason documentation</w:t>
      </w:r>
    </w:p>
    <w:p>
      <w:pPr>
        <w:pStyle w:val="ListParagraph"/>
        <w:numPr>
          <w:ilvl w:val="0"/>
          <w:numId w:val="2"/>
        </w:numPr>
        <w:spacing w:after="60"/>
      </w:pPr>
      <w:r>
        <w:rPr>
          <w:rFonts w:ascii="Arial" w:cs="Arial" w:eastAsia="Arial" w:hAnsi="Arial"/>
          <w:sz w:val="22"/>
          <w:szCs w:val="22"/>
        </w:rPr>
        <w:t xml:space="preserve">Narcotic and controlled substance dispensing with double verification</w:t>
      </w:r>
    </w:p>
    <w:p>
      <w:pPr>
        <w:pStyle w:val="ListParagraph"/>
        <w:numPr>
          <w:ilvl w:val="0"/>
          <w:numId w:val="2"/>
        </w:numPr>
        <w:spacing w:after="60"/>
      </w:pPr>
      <w:r>
        <w:rPr>
          <w:rFonts w:ascii="Arial" w:cs="Arial" w:eastAsia="Arial" w:hAnsi="Arial"/>
          <w:sz w:val="22"/>
          <w:szCs w:val="22"/>
        </w:rPr>
        <w:t xml:space="preserve">Discharge medication preparation</w:t>
      </w:r>
    </w:p>
    <w:p>
      <w:pPr>
        <w:pStyle w:val="ListParagraph"/>
        <w:numPr>
          <w:ilvl w:val="0"/>
          <w:numId w:val="2"/>
        </w:numPr>
        <w:spacing w:after="60"/>
      </w:pPr>
      <w:r>
        <w:rPr>
          <w:rFonts w:ascii="Arial" w:cs="Arial" w:eastAsia="Arial" w:hAnsi="Arial"/>
          <w:sz w:val="22"/>
          <w:szCs w:val="22"/>
        </w:rPr>
        <w:t xml:space="preserve">Patient counseling documentation</w:t>
      </w:r>
    </w:p>
    <w:p>
      <w:pPr>
        <w:spacing w:after="200"/>
      </w:pPr>
    </w:p>
    <w:p>
      <w:pPr>
        <w:pStyle w:val="Heading3"/>
      </w:pPr>
      <w:r>
        <w:t xml:space="preserve">12.2.3 Inventory Control</w:t>
      </w:r>
    </w:p>
    <w:p>
      <w:pPr>
        <w:pStyle w:val="ListParagraph"/>
        <w:numPr>
          <w:ilvl w:val="0"/>
          <w:numId w:val="2"/>
        </w:numPr>
        <w:spacing w:after="60"/>
      </w:pPr>
      <w:r>
        <w:rPr>
          <w:rFonts w:ascii="Arial" w:cs="Arial" w:eastAsia="Arial" w:hAnsi="Arial"/>
          <w:sz w:val="22"/>
          <w:szCs w:val="22"/>
        </w:rPr>
        <w:t xml:space="preserve">Real-time stock levels across all pharmacy locations (main, satellite, emergency)</w:t>
      </w:r>
    </w:p>
    <w:p>
      <w:pPr>
        <w:pStyle w:val="ListParagraph"/>
        <w:numPr>
          <w:ilvl w:val="0"/>
          <w:numId w:val="2"/>
        </w:numPr>
        <w:spacing w:after="60"/>
      </w:pPr>
      <w:r>
        <w:rPr>
          <w:rFonts w:ascii="Arial" w:cs="Arial" w:eastAsia="Arial" w:hAnsi="Arial"/>
          <w:sz w:val="22"/>
          <w:szCs w:val="22"/>
        </w:rPr>
        <w:t xml:space="preserve">Batch and expiry tracking</w:t>
      </w:r>
    </w:p>
    <w:p>
      <w:pPr>
        <w:pStyle w:val="ListParagraph"/>
        <w:numPr>
          <w:ilvl w:val="0"/>
          <w:numId w:val="2"/>
        </w:numPr>
        <w:spacing w:after="60"/>
      </w:pPr>
      <w:r>
        <w:rPr>
          <w:rFonts w:ascii="Arial" w:cs="Arial" w:eastAsia="Arial" w:hAnsi="Arial"/>
          <w:sz w:val="22"/>
          <w:szCs w:val="22"/>
        </w:rPr>
        <w:t xml:space="preserve">Near-expiry alerts (configurable: 30/60/90 days)</w:t>
      </w:r>
    </w:p>
    <w:p>
      <w:pPr>
        <w:pStyle w:val="ListParagraph"/>
        <w:numPr>
          <w:ilvl w:val="0"/>
          <w:numId w:val="2"/>
        </w:numPr>
        <w:spacing w:after="60"/>
      </w:pPr>
      <w:r>
        <w:rPr>
          <w:rFonts w:ascii="Arial" w:cs="Arial" w:eastAsia="Arial" w:hAnsi="Arial"/>
          <w:sz w:val="22"/>
          <w:szCs w:val="22"/>
        </w:rPr>
        <w:t xml:space="preserve">Auto-reorder point and economic order quantity (EOQ) calculation</w:t>
      </w:r>
    </w:p>
    <w:p>
      <w:pPr>
        <w:pStyle w:val="ListParagraph"/>
        <w:numPr>
          <w:ilvl w:val="0"/>
          <w:numId w:val="2"/>
        </w:numPr>
        <w:spacing w:after="60"/>
      </w:pPr>
      <w:r>
        <w:rPr>
          <w:rFonts w:ascii="Arial" w:cs="Arial" w:eastAsia="Arial" w:hAnsi="Arial"/>
          <w:sz w:val="22"/>
          <w:szCs w:val="22"/>
        </w:rPr>
        <w:t xml:space="preserve">Inter-pharmacy stock transfer</w:t>
      </w:r>
    </w:p>
    <w:p>
      <w:pPr>
        <w:pStyle w:val="ListParagraph"/>
        <w:numPr>
          <w:ilvl w:val="0"/>
          <w:numId w:val="2"/>
        </w:numPr>
        <w:spacing w:after="60"/>
      </w:pPr>
      <w:r>
        <w:rPr>
          <w:rFonts w:ascii="Arial" w:cs="Arial" w:eastAsia="Arial" w:hAnsi="Arial"/>
          <w:sz w:val="22"/>
          <w:szCs w:val="22"/>
        </w:rPr>
        <w:t xml:space="preserve">Drug recall management</w:t>
      </w:r>
    </w:p>
    <w:p>
      <w:pPr>
        <w:pStyle w:val="ListParagraph"/>
        <w:numPr>
          <w:ilvl w:val="0"/>
          <w:numId w:val="2"/>
        </w:numPr>
        <w:spacing w:after="60"/>
      </w:pPr>
      <w:r>
        <w:rPr>
          <w:rFonts w:ascii="Arial" w:cs="Arial" w:eastAsia="Arial" w:hAnsi="Arial"/>
          <w:sz w:val="22"/>
          <w:szCs w:val="22"/>
        </w:rPr>
        <w:t xml:space="preserve">ABC/VED analysis for inventory optimization</w:t>
      </w:r>
    </w:p>
    <w:p>
      <w:pPr>
        <w:pStyle w:val="ListParagraph"/>
        <w:numPr>
          <w:ilvl w:val="0"/>
          <w:numId w:val="2"/>
        </w:numPr>
        <w:spacing w:after="60"/>
      </w:pPr>
      <w:r>
        <w:rPr>
          <w:rFonts w:ascii="Arial" w:cs="Arial" w:eastAsia="Arial" w:hAnsi="Arial"/>
          <w:sz w:val="22"/>
          <w:szCs w:val="22"/>
        </w:rPr>
        <w:t xml:space="preserve">Temperature-sensitive drug monitoring</w:t>
      </w:r>
    </w:p>
    <w:p>
      <w:pPr>
        <w:spacing w:after="200"/>
      </w:pPr>
    </w:p>
    <w:p>
      <w:pPr>
        <w:pStyle w:val="Heading2"/>
      </w:pPr>
      <w:r>
        <w:t xml:space="preserve">12.3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Entity</w:t>
            </w:r>
          </w:p>
        </w:tc>
        <w:tc>
          <w:tcPr>
            <w:tcW w:type="dxa" w:w="67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Attributes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DrugMaster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drug_id, generic_name, brand_name, manufacturer, formulation, strength, unit, schedule, is_formulary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DrugInteraction</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drug_a_id, drug_b_id, severity, description, clinical_action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PharmacyStock</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drug_id, location_id, batch_number, expiry_date, quantity, purchase_price, mrp</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Dispensing</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dispensing_id, prescription_id, patient_id, drug_id, quantity, batch, dispensed_by, verified_by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NarcoticRegister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drug_id, date, opening_stock, received, dispensed, closing_stock, verified_by, witness</w:t>
            </w:r>
          </w:p>
        </w:tc>
      </w:tr>
    </w:tbl>
    <w:p>
      <w:r>
        <w:br w:type="page"/>
      </w:r>
    </w:p>
    <w:p>
      <w:pPr>
        <w:pStyle w:val="Heading1"/>
      </w:pPr>
      <w:r>
        <w:t xml:space="preserve">13. Billing and Revenue Cycle Module</w:t>
      </w:r>
    </w:p>
    <w:p>
      <w:pPr>
        <w:pStyle w:val="Heading2"/>
      </w:pPr>
      <w:r>
        <w:t xml:space="preserve">13.1 Overview</w:t>
      </w:r>
    </w:p>
    <w:p>
      <w:pPr>
        <w:spacing w:after="120"/>
      </w:pPr>
      <w:r>
        <w:rPr>
          <w:rFonts w:ascii="Arial" w:cs="Arial" w:eastAsia="Arial" w:hAnsi="Arial"/>
          <w:sz w:val="22"/>
          <w:szCs w:val="22"/>
        </w:rPr>
        <w:t xml:space="preserve">The Billing module is the financial backbone of the HM-ERP. It handles charge capture from all service-providing modules, invoice generation, payment collection, refunds, and integration with insurance and accounting systems.</w:t>
      </w:r>
    </w:p>
    <w:p>
      <w:pPr>
        <w:spacing w:after="200"/>
      </w:pPr>
    </w:p>
    <w:p>
      <w:pPr>
        <w:pStyle w:val="Heading2"/>
      </w:pPr>
      <w:r>
        <w:t xml:space="preserve">13.2 Functional Requirements</w:t>
      </w:r>
    </w:p>
    <w:p>
      <w:pPr>
        <w:pStyle w:val="Heading3"/>
      </w:pPr>
      <w:r>
        <w:t xml:space="preserve">13.2.1 Charge Master and Tariff Management</w:t>
      </w:r>
    </w:p>
    <w:p>
      <w:pPr>
        <w:pStyle w:val="ListParagraph"/>
        <w:numPr>
          <w:ilvl w:val="0"/>
          <w:numId w:val="2"/>
        </w:numPr>
        <w:spacing w:after="60"/>
      </w:pPr>
      <w:r>
        <w:rPr>
          <w:rFonts w:ascii="Arial" w:cs="Arial" w:eastAsia="Arial" w:hAnsi="Arial"/>
          <w:sz w:val="22"/>
          <w:szCs w:val="22"/>
        </w:rPr>
        <w:t xml:space="preserve">Service charge master with CPT/HCPCS coding</w:t>
      </w:r>
    </w:p>
    <w:p>
      <w:pPr>
        <w:pStyle w:val="ListParagraph"/>
        <w:numPr>
          <w:ilvl w:val="0"/>
          <w:numId w:val="2"/>
        </w:numPr>
        <w:spacing w:after="60"/>
      </w:pPr>
      <w:r>
        <w:rPr>
          <w:rFonts w:ascii="Arial" w:cs="Arial" w:eastAsia="Arial" w:hAnsi="Arial"/>
          <w:sz w:val="22"/>
          <w:szCs w:val="22"/>
        </w:rPr>
        <w:t xml:space="preserve">Multiple tariff structures: cash, insurance, corporate, government scheme, package</w:t>
      </w:r>
    </w:p>
    <w:p>
      <w:pPr>
        <w:pStyle w:val="ListParagraph"/>
        <w:numPr>
          <w:ilvl w:val="0"/>
          <w:numId w:val="2"/>
        </w:numPr>
        <w:spacing w:after="60"/>
      </w:pPr>
      <w:r>
        <w:rPr>
          <w:rFonts w:ascii="Arial" w:cs="Arial" w:eastAsia="Arial" w:hAnsi="Arial"/>
          <w:sz w:val="22"/>
          <w:szCs w:val="22"/>
        </w:rPr>
        <w:t xml:space="preserve">Department-wise, doctor-wise, and room-category-wise rate variation</w:t>
      </w:r>
    </w:p>
    <w:p>
      <w:pPr>
        <w:pStyle w:val="ListParagraph"/>
        <w:numPr>
          <w:ilvl w:val="0"/>
          <w:numId w:val="2"/>
        </w:numPr>
        <w:spacing w:after="60"/>
      </w:pPr>
      <w:r>
        <w:rPr>
          <w:rFonts w:ascii="Arial" w:cs="Arial" w:eastAsia="Arial" w:hAnsi="Arial"/>
          <w:sz w:val="22"/>
          <w:szCs w:val="22"/>
        </w:rPr>
        <w:t xml:space="preserve">Package rate definitions (e.g., knee replacement all-inclusive)</w:t>
      </w:r>
    </w:p>
    <w:p>
      <w:pPr>
        <w:pStyle w:val="ListParagraph"/>
        <w:numPr>
          <w:ilvl w:val="0"/>
          <w:numId w:val="2"/>
        </w:numPr>
        <w:spacing w:after="60"/>
      </w:pPr>
      <w:r>
        <w:rPr>
          <w:rFonts w:ascii="Arial" w:cs="Arial" w:eastAsia="Arial" w:hAnsi="Arial"/>
          <w:sz w:val="22"/>
          <w:szCs w:val="22"/>
        </w:rPr>
        <w:t xml:space="preserve">Seasonal and promotional pricing</w:t>
      </w:r>
    </w:p>
    <w:p>
      <w:pPr>
        <w:pStyle w:val="ListParagraph"/>
        <w:numPr>
          <w:ilvl w:val="0"/>
          <w:numId w:val="2"/>
        </w:numPr>
        <w:spacing w:after="60"/>
      </w:pPr>
      <w:r>
        <w:rPr>
          <w:rFonts w:ascii="Arial" w:cs="Arial" w:eastAsia="Arial" w:hAnsi="Arial"/>
          <w:sz w:val="22"/>
          <w:szCs w:val="22"/>
        </w:rPr>
        <w:t xml:space="preserve">Tax configuration (GST, service tax) per service category</w:t>
      </w:r>
    </w:p>
    <w:p>
      <w:pPr>
        <w:pStyle w:val="ListParagraph"/>
        <w:numPr>
          <w:ilvl w:val="0"/>
          <w:numId w:val="2"/>
        </w:numPr>
        <w:spacing w:after="60"/>
      </w:pPr>
      <w:r>
        <w:rPr>
          <w:rFonts w:ascii="Arial" w:cs="Arial" w:eastAsia="Arial" w:hAnsi="Arial"/>
          <w:sz w:val="22"/>
          <w:szCs w:val="22"/>
        </w:rPr>
        <w:t xml:space="preserve">Price list version control with effective dates</w:t>
      </w:r>
    </w:p>
    <w:p>
      <w:pPr>
        <w:spacing w:after="200"/>
      </w:pPr>
    </w:p>
    <w:p>
      <w:pPr>
        <w:pStyle w:val="Heading3"/>
      </w:pPr>
      <w:r>
        <w:t xml:space="preserve">13.2.2 Charge Capture</w:t>
      </w:r>
    </w:p>
    <w:p>
      <w:pPr>
        <w:pStyle w:val="ListParagraph"/>
        <w:numPr>
          <w:ilvl w:val="0"/>
          <w:numId w:val="2"/>
        </w:numPr>
        <w:spacing w:after="60"/>
      </w:pPr>
      <w:r>
        <w:rPr>
          <w:rFonts w:ascii="Arial" w:cs="Arial" w:eastAsia="Arial" w:hAnsi="Arial"/>
          <w:sz w:val="22"/>
          <w:szCs w:val="22"/>
        </w:rPr>
        <w:t xml:space="preserve">Automatic charge capture from OPD consultation, lab orders, radiology orders, pharmacy dispensing</w:t>
      </w:r>
    </w:p>
    <w:p>
      <w:pPr>
        <w:pStyle w:val="ListParagraph"/>
        <w:numPr>
          <w:ilvl w:val="0"/>
          <w:numId w:val="2"/>
        </w:numPr>
        <w:spacing w:after="60"/>
      </w:pPr>
      <w:r>
        <w:rPr>
          <w:rFonts w:ascii="Arial" w:cs="Arial" w:eastAsia="Arial" w:hAnsi="Arial"/>
          <w:sz w:val="22"/>
          <w:szCs w:val="22"/>
        </w:rPr>
        <w:t xml:space="preserve">IPD per-day charges: bed, nursing, monitoring</w:t>
      </w:r>
    </w:p>
    <w:p>
      <w:pPr>
        <w:pStyle w:val="ListParagraph"/>
        <w:numPr>
          <w:ilvl w:val="0"/>
          <w:numId w:val="2"/>
        </w:numPr>
        <w:spacing w:after="60"/>
      </w:pPr>
      <w:r>
        <w:rPr>
          <w:rFonts w:ascii="Arial" w:cs="Arial" w:eastAsia="Arial" w:hAnsi="Arial"/>
          <w:sz w:val="22"/>
          <w:szCs w:val="22"/>
        </w:rPr>
        <w:t xml:space="preserve">OT charges: surgeon fee, anesthesia, OT usage, consumables, implants</w:t>
      </w:r>
    </w:p>
    <w:p>
      <w:pPr>
        <w:pStyle w:val="ListParagraph"/>
        <w:numPr>
          <w:ilvl w:val="0"/>
          <w:numId w:val="2"/>
        </w:numPr>
        <w:spacing w:after="60"/>
      </w:pPr>
      <w:r>
        <w:rPr>
          <w:rFonts w:ascii="Arial" w:cs="Arial" w:eastAsia="Arial" w:hAnsi="Arial"/>
          <w:sz w:val="22"/>
          <w:szCs w:val="22"/>
        </w:rPr>
        <w:t xml:space="preserve">Professional fees (doctor fees) management</w:t>
      </w:r>
    </w:p>
    <w:p>
      <w:pPr>
        <w:pStyle w:val="ListParagraph"/>
        <w:numPr>
          <w:ilvl w:val="0"/>
          <w:numId w:val="2"/>
        </w:numPr>
        <w:spacing w:after="60"/>
      </w:pPr>
      <w:r>
        <w:rPr>
          <w:rFonts w:ascii="Arial" w:cs="Arial" w:eastAsia="Arial" w:hAnsi="Arial"/>
          <w:sz w:val="22"/>
          <w:szCs w:val="22"/>
        </w:rPr>
        <w:t xml:space="preserve">Manual charge entry for services not covered by other modules</w:t>
      </w:r>
    </w:p>
    <w:p>
      <w:pPr>
        <w:pStyle w:val="ListParagraph"/>
        <w:numPr>
          <w:ilvl w:val="0"/>
          <w:numId w:val="2"/>
        </w:numPr>
        <w:spacing w:after="60"/>
      </w:pPr>
      <w:r>
        <w:rPr>
          <w:rFonts w:ascii="Arial" w:cs="Arial" w:eastAsia="Arial" w:hAnsi="Arial"/>
          <w:sz w:val="22"/>
          <w:szCs w:val="22"/>
        </w:rPr>
        <w:t xml:space="preserve">Charge bundling and unbundling rules</w:t>
      </w:r>
    </w:p>
    <w:p>
      <w:pPr>
        <w:spacing w:after="200"/>
      </w:pPr>
    </w:p>
    <w:p>
      <w:pPr>
        <w:pStyle w:val="Heading3"/>
      </w:pPr>
      <w:r>
        <w:t xml:space="preserve">13.2.3 Invoice and Payment</w:t>
      </w:r>
    </w:p>
    <w:p>
      <w:pPr>
        <w:pStyle w:val="ListParagraph"/>
        <w:numPr>
          <w:ilvl w:val="0"/>
          <w:numId w:val="2"/>
        </w:numPr>
        <w:spacing w:after="60"/>
      </w:pPr>
      <w:r>
        <w:rPr>
          <w:rFonts w:ascii="Arial" w:cs="Arial" w:eastAsia="Arial" w:hAnsi="Arial"/>
          <w:sz w:val="22"/>
          <w:szCs w:val="22"/>
        </w:rPr>
        <w:t xml:space="preserve">OPD invoice generation (real-time at each service point or consolidated)</w:t>
      </w:r>
    </w:p>
    <w:p>
      <w:pPr>
        <w:pStyle w:val="ListParagraph"/>
        <w:numPr>
          <w:ilvl w:val="0"/>
          <w:numId w:val="2"/>
        </w:numPr>
        <w:spacing w:after="60"/>
      </w:pPr>
      <w:r>
        <w:rPr>
          <w:rFonts w:ascii="Arial" w:cs="Arial" w:eastAsia="Arial" w:hAnsi="Arial"/>
          <w:sz w:val="22"/>
          <w:szCs w:val="22"/>
        </w:rPr>
        <w:t xml:space="preserve">IPD interim and final bill generation</w:t>
      </w:r>
    </w:p>
    <w:p>
      <w:pPr>
        <w:pStyle w:val="ListParagraph"/>
        <w:numPr>
          <w:ilvl w:val="0"/>
          <w:numId w:val="2"/>
        </w:numPr>
        <w:spacing w:after="60"/>
      </w:pPr>
      <w:r>
        <w:rPr>
          <w:rFonts w:ascii="Arial" w:cs="Arial" w:eastAsia="Arial" w:hAnsi="Arial"/>
          <w:sz w:val="22"/>
          <w:szCs w:val="22"/>
        </w:rPr>
        <w:t xml:space="preserve">Payment modes: cash, card, UPI, bank transfer, cheque, wallet</w:t>
      </w:r>
    </w:p>
    <w:p>
      <w:pPr>
        <w:pStyle w:val="ListParagraph"/>
        <w:numPr>
          <w:ilvl w:val="0"/>
          <w:numId w:val="2"/>
        </w:numPr>
        <w:spacing w:after="60"/>
      </w:pPr>
      <w:r>
        <w:rPr>
          <w:rFonts w:ascii="Arial" w:cs="Arial" w:eastAsia="Arial" w:hAnsi="Arial"/>
          <w:sz w:val="22"/>
          <w:szCs w:val="22"/>
        </w:rPr>
        <w:t xml:space="preserve">Advance/deposit collection and adjustment</w:t>
      </w:r>
    </w:p>
    <w:p>
      <w:pPr>
        <w:pStyle w:val="ListParagraph"/>
        <w:numPr>
          <w:ilvl w:val="0"/>
          <w:numId w:val="2"/>
        </w:numPr>
        <w:spacing w:after="60"/>
      </w:pPr>
      <w:r>
        <w:rPr>
          <w:rFonts w:ascii="Arial" w:cs="Arial" w:eastAsia="Arial" w:hAnsi="Arial"/>
          <w:sz w:val="22"/>
          <w:szCs w:val="22"/>
        </w:rPr>
        <w:t xml:space="preserve">Split billing: patient share + insurance share + corporate share</w:t>
      </w:r>
    </w:p>
    <w:p>
      <w:pPr>
        <w:pStyle w:val="ListParagraph"/>
        <w:numPr>
          <w:ilvl w:val="0"/>
          <w:numId w:val="2"/>
        </w:numPr>
        <w:spacing w:after="60"/>
      </w:pPr>
      <w:r>
        <w:rPr>
          <w:rFonts w:ascii="Arial" w:cs="Arial" w:eastAsia="Arial" w:hAnsi="Arial"/>
          <w:sz w:val="22"/>
          <w:szCs w:val="22"/>
        </w:rPr>
        <w:t xml:space="preserve">Discount management with approval workflow</w:t>
      </w:r>
    </w:p>
    <w:p>
      <w:pPr>
        <w:pStyle w:val="ListParagraph"/>
        <w:numPr>
          <w:ilvl w:val="0"/>
          <w:numId w:val="2"/>
        </w:numPr>
        <w:spacing w:after="60"/>
      </w:pPr>
      <w:r>
        <w:rPr>
          <w:rFonts w:ascii="Arial" w:cs="Arial" w:eastAsia="Arial" w:hAnsi="Arial"/>
          <w:sz w:val="22"/>
          <w:szCs w:val="22"/>
        </w:rPr>
        <w:t xml:space="preserve">Refund processing with authorization</w:t>
      </w:r>
    </w:p>
    <w:p>
      <w:pPr>
        <w:pStyle w:val="ListParagraph"/>
        <w:numPr>
          <w:ilvl w:val="0"/>
          <w:numId w:val="2"/>
        </w:numPr>
        <w:spacing w:after="60"/>
      </w:pPr>
      <w:r>
        <w:rPr>
          <w:rFonts w:ascii="Arial" w:cs="Arial" w:eastAsia="Arial" w:hAnsi="Arial"/>
          <w:sz w:val="22"/>
          <w:szCs w:val="22"/>
        </w:rPr>
        <w:t xml:space="preserve">Receipt and invoice printing with configurable templates</w:t>
      </w:r>
    </w:p>
    <w:p>
      <w:pPr>
        <w:pStyle w:val="ListParagraph"/>
        <w:numPr>
          <w:ilvl w:val="0"/>
          <w:numId w:val="2"/>
        </w:numPr>
        <w:spacing w:after="60"/>
      </w:pPr>
      <w:r>
        <w:rPr>
          <w:rFonts w:ascii="Arial" w:cs="Arial" w:eastAsia="Arial" w:hAnsi="Arial"/>
          <w:sz w:val="22"/>
          <w:szCs w:val="22"/>
        </w:rPr>
        <w:t xml:space="preserve">Payment gateway integration for online payments</w:t>
      </w:r>
    </w:p>
    <w:p>
      <w:pPr>
        <w:spacing w:after="200"/>
      </w:pPr>
    </w:p>
    <w:p>
      <w:pPr>
        <w:pStyle w:val="Heading3"/>
      </w:pPr>
      <w:r>
        <w:t xml:space="preserve">13.2.4 Insurance and TPA Processing</w:t>
      </w:r>
    </w:p>
    <w:p>
      <w:pPr>
        <w:pStyle w:val="ListParagraph"/>
        <w:numPr>
          <w:ilvl w:val="0"/>
          <w:numId w:val="2"/>
        </w:numPr>
        <w:spacing w:after="60"/>
      </w:pPr>
      <w:r>
        <w:rPr>
          <w:rFonts w:ascii="Arial" w:cs="Arial" w:eastAsia="Arial" w:hAnsi="Arial"/>
          <w:sz w:val="22"/>
          <w:szCs w:val="22"/>
        </w:rPr>
        <w:t xml:space="preserve">Pre-authorization request and approval tracking</w:t>
      </w:r>
    </w:p>
    <w:p>
      <w:pPr>
        <w:pStyle w:val="ListParagraph"/>
        <w:numPr>
          <w:ilvl w:val="0"/>
          <w:numId w:val="2"/>
        </w:numPr>
        <w:spacing w:after="60"/>
      </w:pPr>
      <w:r>
        <w:rPr>
          <w:rFonts w:ascii="Arial" w:cs="Arial" w:eastAsia="Arial" w:hAnsi="Arial"/>
          <w:sz w:val="22"/>
          <w:szCs w:val="22"/>
        </w:rPr>
        <w:t xml:space="preserve">Claim generation in standard formats (per insurer requirements)</w:t>
      </w:r>
    </w:p>
    <w:p>
      <w:pPr>
        <w:pStyle w:val="ListParagraph"/>
        <w:numPr>
          <w:ilvl w:val="0"/>
          <w:numId w:val="2"/>
        </w:numPr>
        <w:spacing w:after="60"/>
      </w:pPr>
      <w:r>
        <w:rPr>
          <w:rFonts w:ascii="Arial" w:cs="Arial" w:eastAsia="Arial" w:hAnsi="Arial"/>
          <w:sz w:val="22"/>
          <w:szCs w:val="22"/>
        </w:rPr>
        <w:t xml:space="preserve">Claim submission tracking and follow-up</w:t>
      </w:r>
    </w:p>
    <w:p>
      <w:pPr>
        <w:pStyle w:val="ListParagraph"/>
        <w:numPr>
          <w:ilvl w:val="0"/>
          <w:numId w:val="2"/>
        </w:numPr>
        <w:spacing w:after="60"/>
      </w:pPr>
      <w:r>
        <w:rPr>
          <w:rFonts w:ascii="Arial" w:cs="Arial" w:eastAsia="Arial" w:hAnsi="Arial"/>
          <w:sz w:val="22"/>
          <w:szCs w:val="22"/>
        </w:rPr>
        <w:t xml:space="preserve">Cashless vs reimbursement billing</w:t>
      </w:r>
    </w:p>
    <w:p>
      <w:pPr>
        <w:pStyle w:val="ListParagraph"/>
        <w:numPr>
          <w:ilvl w:val="0"/>
          <w:numId w:val="2"/>
        </w:numPr>
        <w:spacing w:after="60"/>
      </w:pPr>
      <w:r>
        <w:rPr>
          <w:rFonts w:ascii="Arial" w:cs="Arial" w:eastAsia="Arial" w:hAnsi="Arial"/>
          <w:sz w:val="22"/>
          <w:szCs w:val="22"/>
        </w:rPr>
        <w:t xml:space="preserve">Insurance rejection management and re-submission</w:t>
      </w:r>
    </w:p>
    <w:p>
      <w:pPr>
        <w:pStyle w:val="ListParagraph"/>
        <w:numPr>
          <w:ilvl w:val="0"/>
          <w:numId w:val="2"/>
        </w:numPr>
        <w:spacing w:after="60"/>
      </w:pPr>
      <w:r>
        <w:rPr>
          <w:rFonts w:ascii="Arial" w:cs="Arial" w:eastAsia="Arial" w:hAnsi="Arial"/>
          <w:sz w:val="22"/>
          <w:szCs w:val="22"/>
        </w:rPr>
        <w:t xml:space="preserve">Settlement reconciliation</w:t>
      </w:r>
    </w:p>
    <w:p>
      <w:pPr>
        <w:pStyle w:val="ListParagraph"/>
        <w:numPr>
          <w:ilvl w:val="0"/>
          <w:numId w:val="2"/>
        </w:numPr>
        <w:spacing w:after="60"/>
      </w:pPr>
      <w:r>
        <w:rPr>
          <w:rFonts w:ascii="Arial" w:cs="Arial" w:eastAsia="Arial" w:hAnsi="Arial"/>
          <w:sz w:val="22"/>
          <w:szCs w:val="22"/>
        </w:rPr>
        <w:t xml:space="preserve">TPA-wise accounts receivable aging</w:t>
      </w:r>
    </w:p>
    <w:p>
      <w:pPr>
        <w:spacing w:after="200"/>
      </w:pPr>
    </w:p>
    <w:p>
      <w:pPr>
        <w:pStyle w:val="Heading2"/>
      </w:pPr>
      <w:r>
        <w:t xml:space="preserve">13.3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Entity</w:t>
            </w:r>
          </w:p>
        </w:tc>
        <w:tc>
          <w:tcPr>
            <w:tcW w:type="dxa" w:w="67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Attributes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ChargeMaster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service_id, name, cpt_code, department, base_rate, tax_percent, effective_from</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Tariff</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tariff_id, name, type (cash/insurance/corp), effective_from, 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TariffRate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tariff_id, service_id, rate, discount_percent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invoice_id, patient_id, visit_id, type (OPD/IPD), total, tax, discount, net_payable, 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InvoiceLineItem</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invoice_id, service_id, quantity, rate, amount, tax, discount, department, doctor_id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payment_id, invoice_id, amount, mode, reference_number, collected_by, collected_at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Advance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advance_id, patient_id, admission_id, amount, payment_mode, status (active/adjusted/refunded)</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InsuranceClaim</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claim_id, invoice_id, policy_id, pre_auth_number, claimed_amount, approved_amount, status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Refund</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refund_id, invoice_id, amount, reason, approved_by, processed_at, mode</w:t>
            </w:r>
          </w:p>
        </w:tc>
      </w:tr>
    </w:tbl>
    <w:p>
      <w:r>
        <w:br w:type="page"/>
      </w:r>
    </w:p>
    <w:p>
      <w:pPr>
        <w:pStyle w:val="Heading1"/>
      </w:pPr>
      <w:r>
        <w:t xml:space="preserve">14. Inventory and Supply Chain Module</w:t>
      </w:r>
    </w:p>
    <w:p>
      <w:pPr>
        <w:pStyle w:val="Heading2"/>
      </w:pPr>
      <w:r>
        <w:t xml:space="preserve">14.1 Overview</w:t>
      </w:r>
    </w:p>
    <w:p>
      <w:pPr>
        <w:spacing w:after="120"/>
      </w:pPr>
      <w:r>
        <w:rPr>
          <w:rFonts w:ascii="Arial" w:cs="Arial" w:eastAsia="Arial" w:hAnsi="Arial"/>
          <w:sz w:val="22"/>
          <w:szCs w:val="22"/>
        </w:rPr>
        <w:t xml:space="preserve">Manages the procurement, storage, distribution, and consumption tracking of all hospital supplies including medical consumables, surgical items, general stores, linen, and fixed assets.</w:t>
      </w:r>
    </w:p>
    <w:p>
      <w:pPr>
        <w:spacing w:after="200"/>
      </w:pPr>
    </w:p>
    <w:p>
      <w:pPr>
        <w:pStyle w:val="Heading2"/>
      </w:pPr>
      <w:r>
        <w:t xml:space="preserve">14.2 Functional Requirements</w:t>
      </w:r>
    </w:p>
    <w:p>
      <w:pPr>
        <w:pStyle w:val="Heading3"/>
      </w:pPr>
      <w:r>
        <w:t xml:space="preserve">14.2.1 Master Data</w:t>
      </w:r>
    </w:p>
    <w:p>
      <w:pPr>
        <w:pStyle w:val="ListParagraph"/>
        <w:numPr>
          <w:ilvl w:val="0"/>
          <w:numId w:val="2"/>
        </w:numPr>
        <w:spacing w:after="60"/>
      </w:pPr>
      <w:r>
        <w:rPr>
          <w:rFonts w:ascii="Arial" w:cs="Arial" w:eastAsia="Arial" w:hAnsi="Arial"/>
          <w:sz w:val="22"/>
          <w:szCs w:val="22"/>
        </w:rPr>
        <w:t xml:space="preserve">Item master with categorization: medical consumables, surgical, general, linen, stationery, implants</w:t>
      </w:r>
    </w:p>
    <w:p>
      <w:pPr>
        <w:pStyle w:val="ListParagraph"/>
        <w:numPr>
          <w:ilvl w:val="0"/>
          <w:numId w:val="2"/>
        </w:numPr>
        <w:spacing w:after="60"/>
      </w:pPr>
      <w:r>
        <w:rPr>
          <w:rFonts w:ascii="Arial" w:cs="Arial" w:eastAsia="Arial" w:hAnsi="Arial"/>
          <w:sz w:val="22"/>
          <w:szCs w:val="22"/>
        </w:rPr>
        <w:t xml:space="preserve">Vendor master with performance scoring</w:t>
      </w:r>
    </w:p>
    <w:p>
      <w:pPr>
        <w:pStyle w:val="ListParagraph"/>
        <w:numPr>
          <w:ilvl w:val="0"/>
          <w:numId w:val="2"/>
        </w:numPr>
        <w:spacing w:after="60"/>
      </w:pPr>
      <w:r>
        <w:rPr>
          <w:rFonts w:ascii="Arial" w:cs="Arial" w:eastAsia="Arial" w:hAnsi="Arial"/>
          <w:sz w:val="22"/>
          <w:szCs w:val="22"/>
        </w:rPr>
        <w:t xml:space="preserve">Rate contracts and rate comparison</w:t>
      </w:r>
    </w:p>
    <w:p>
      <w:pPr>
        <w:pStyle w:val="ListParagraph"/>
        <w:numPr>
          <w:ilvl w:val="0"/>
          <w:numId w:val="2"/>
        </w:numPr>
        <w:spacing w:after="60"/>
      </w:pPr>
      <w:r>
        <w:rPr>
          <w:rFonts w:ascii="Arial" w:cs="Arial" w:eastAsia="Arial" w:hAnsi="Arial"/>
          <w:sz w:val="22"/>
          <w:szCs w:val="22"/>
        </w:rPr>
        <w:t xml:space="preserve">Store/warehouse locations</w:t>
      </w:r>
    </w:p>
    <w:p>
      <w:pPr>
        <w:spacing w:after="200"/>
      </w:pPr>
    </w:p>
    <w:p>
      <w:pPr>
        <w:pStyle w:val="Heading3"/>
      </w:pPr>
      <w:r>
        <w:t xml:space="preserve">14.2.2 Procurement</w:t>
      </w:r>
    </w:p>
    <w:p>
      <w:pPr>
        <w:pStyle w:val="ListParagraph"/>
        <w:numPr>
          <w:ilvl w:val="0"/>
          <w:numId w:val="2"/>
        </w:numPr>
        <w:spacing w:after="60"/>
      </w:pPr>
      <w:r>
        <w:rPr>
          <w:rFonts w:ascii="Arial" w:cs="Arial" w:eastAsia="Arial" w:hAnsi="Arial"/>
          <w:sz w:val="22"/>
          <w:szCs w:val="22"/>
        </w:rPr>
        <w:t xml:space="preserve">Purchase indent from departments</w:t>
      </w:r>
    </w:p>
    <w:p>
      <w:pPr>
        <w:pStyle w:val="ListParagraph"/>
        <w:numPr>
          <w:ilvl w:val="0"/>
          <w:numId w:val="2"/>
        </w:numPr>
        <w:spacing w:after="60"/>
      </w:pPr>
      <w:r>
        <w:rPr>
          <w:rFonts w:ascii="Arial" w:cs="Arial" w:eastAsia="Arial" w:hAnsi="Arial"/>
          <w:sz w:val="22"/>
          <w:szCs w:val="22"/>
        </w:rPr>
        <w:t xml:space="preserve">Purchase order generation with approval workflow</w:t>
      </w:r>
    </w:p>
    <w:p>
      <w:pPr>
        <w:pStyle w:val="ListParagraph"/>
        <w:numPr>
          <w:ilvl w:val="0"/>
          <w:numId w:val="2"/>
        </w:numPr>
        <w:spacing w:after="60"/>
      </w:pPr>
      <w:r>
        <w:rPr>
          <w:rFonts w:ascii="Arial" w:cs="Arial" w:eastAsia="Arial" w:hAnsi="Arial"/>
          <w:sz w:val="22"/>
          <w:szCs w:val="22"/>
        </w:rPr>
        <w:t xml:space="preserve">Comparative quotation analysis</w:t>
      </w:r>
    </w:p>
    <w:p>
      <w:pPr>
        <w:pStyle w:val="ListParagraph"/>
        <w:numPr>
          <w:ilvl w:val="0"/>
          <w:numId w:val="2"/>
        </w:numPr>
        <w:spacing w:after="60"/>
      </w:pPr>
      <w:r>
        <w:rPr>
          <w:rFonts w:ascii="Arial" w:cs="Arial" w:eastAsia="Arial" w:hAnsi="Arial"/>
          <w:sz w:val="22"/>
          <w:szCs w:val="22"/>
        </w:rPr>
        <w:t xml:space="preserve">Goods receipt note (GRN) with quality inspection</w:t>
      </w:r>
    </w:p>
    <w:p>
      <w:pPr>
        <w:pStyle w:val="ListParagraph"/>
        <w:numPr>
          <w:ilvl w:val="0"/>
          <w:numId w:val="2"/>
        </w:numPr>
        <w:spacing w:after="60"/>
      </w:pPr>
      <w:r>
        <w:rPr>
          <w:rFonts w:ascii="Arial" w:cs="Arial" w:eastAsia="Arial" w:hAnsi="Arial"/>
          <w:sz w:val="22"/>
          <w:szCs w:val="22"/>
        </w:rPr>
        <w:t xml:space="preserve">Invoice matching: 3-way (PO, GRN, Invoice)</w:t>
      </w:r>
    </w:p>
    <w:p>
      <w:pPr>
        <w:pStyle w:val="ListParagraph"/>
        <w:numPr>
          <w:ilvl w:val="0"/>
          <w:numId w:val="2"/>
        </w:numPr>
        <w:spacing w:after="60"/>
      </w:pPr>
      <w:r>
        <w:rPr>
          <w:rFonts w:ascii="Arial" w:cs="Arial" w:eastAsia="Arial" w:hAnsi="Arial"/>
          <w:sz w:val="22"/>
          <w:szCs w:val="22"/>
        </w:rPr>
        <w:t xml:space="preserve">Vendor payment tracking</w:t>
      </w:r>
    </w:p>
    <w:p>
      <w:pPr>
        <w:pStyle w:val="ListParagraph"/>
        <w:numPr>
          <w:ilvl w:val="0"/>
          <w:numId w:val="2"/>
        </w:numPr>
        <w:spacing w:after="60"/>
      </w:pPr>
      <w:r>
        <w:rPr>
          <w:rFonts w:ascii="Arial" w:cs="Arial" w:eastAsia="Arial" w:hAnsi="Arial"/>
          <w:sz w:val="22"/>
          <w:szCs w:val="22"/>
        </w:rPr>
        <w:t xml:space="preserve">Purchase return management</w:t>
      </w:r>
    </w:p>
    <w:p>
      <w:pPr>
        <w:spacing w:after="200"/>
      </w:pPr>
    </w:p>
    <w:p>
      <w:pPr>
        <w:pStyle w:val="Heading3"/>
      </w:pPr>
      <w:r>
        <w:t xml:space="preserve">14.2.3 Stock Management</w:t>
      </w:r>
    </w:p>
    <w:p>
      <w:pPr>
        <w:pStyle w:val="ListParagraph"/>
        <w:numPr>
          <w:ilvl w:val="0"/>
          <w:numId w:val="2"/>
        </w:numPr>
        <w:spacing w:after="60"/>
      </w:pPr>
      <w:r>
        <w:rPr>
          <w:rFonts w:ascii="Arial" w:cs="Arial" w:eastAsia="Arial" w:hAnsi="Arial"/>
          <w:sz w:val="22"/>
          <w:szCs w:val="22"/>
        </w:rPr>
        <w:t xml:space="preserve">Multi-store inventory with real-time stock visibility</w:t>
      </w:r>
    </w:p>
    <w:p>
      <w:pPr>
        <w:pStyle w:val="ListParagraph"/>
        <w:numPr>
          <w:ilvl w:val="0"/>
          <w:numId w:val="2"/>
        </w:numPr>
        <w:spacing w:after="60"/>
      </w:pPr>
      <w:r>
        <w:rPr>
          <w:rFonts w:ascii="Arial" w:cs="Arial" w:eastAsia="Arial" w:hAnsi="Arial"/>
          <w:sz w:val="22"/>
          <w:szCs w:val="22"/>
        </w:rPr>
        <w:t xml:space="preserve">Batch and expiry tracking for all medical items</w:t>
      </w:r>
    </w:p>
    <w:p>
      <w:pPr>
        <w:pStyle w:val="ListParagraph"/>
        <w:numPr>
          <w:ilvl w:val="0"/>
          <w:numId w:val="2"/>
        </w:numPr>
        <w:spacing w:after="60"/>
      </w:pPr>
      <w:r>
        <w:rPr>
          <w:rFonts w:ascii="Arial" w:cs="Arial" w:eastAsia="Arial" w:hAnsi="Arial"/>
          <w:sz w:val="22"/>
          <w:szCs w:val="22"/>
        </w:rPr>
        <w:t xml:space="preserve">Min-max stock levels with auto-reorder alerts</w:t>
      </w:r>
    </w:p>
    <w:p>
      <w:pPr>
        <w:pStyle w:val="ListParagraph"/>
        <w:numPr>
          <w:ilvl w:val="0"/>
          <w:numId w:val="2"/>
        </w:numPr>
        <w:spacing w:after="60"/>
      </w:pPr>
      <w:r>
        <w:rPr>
          <w:rFonts w:ascii="Arial" w:cs="Arial" w:eastAsia="Arial" w:hAnsi="Arial"/>
          <w:sz w:val="22"/>
          <w:szCs w:val="22"/>
        </w:rPr>
        <w:t xml:space="preserve">Stock transfer between stores and departments</w:t>
      </w:r>
    </w:p>
    <w:p>
      <w:pPr>
        <w:pStyle w:val="ListParagraph"/>
        <w:numPr>
          <w:ilvl w:val="0"/>
          <w:numId w:val="2"/>
        </w:numPr>
        <w:spacing w:after="60"/>
      </w:pPr>
      <w:r>
        <w:rPr>
          <w:rFonts w:ascii="Arial" w:cs="Arial" w:eastAsia="Arial" w:hAnsi="Arial"/>
          <w:sz w:val="22"/>
          <w:szCs w:val="22"/>
        </w:rPr>
        <w:t xml:space="preserve">Stock consumption entry by department</w:t>
      </w:r>
    </w:p>
    <w:p>
      <w:pPr>
        <w:pStyle w:val="ListParagraph"/>
        <w:numPr>
          <w:ilvl w:val="0"/>
          <w:numId w:val="2"/>
        </w:numPr>
        <w:spacing w:after="60"/>
      </w:pPr>
      <w:r>
        <w:rPr>
          <w:rFonts w:ascii="Arial" w:cs="Arial" w:eastAsia="Arial" w:hAnsi="Arial"/>
          <w:sz w:val="22"/>
          <w:szCs w:val="22"/>
        </w:rPr>
        <w:t xml:space="preserve">Physical stock verification and adjustment</w:t>
      </w:r>
    </w:p>
    <w:p>
      <w:pPr>
        <w:pStyle w:val="ListParagraph"/>
        <w:numPr>
          <w:ilvl w:val="0"/>
          <w:numId w:val="2"/>
        </w:numPr>
        <w:spacing w:after="60"/>
      </w:pPr>
      <w:r>
        <w:rPr>
          <w:rFonts w:ascii="Arial" w:cs="Arial" w:eastAsia="Arial" w:hAnsi="Arial"/>
          <w:sz w:val="22"/>
          <w:szCs w:val="22"/>
        </w:rPr>
        <w:t xml:space="preserve">FIFO/FEFO issue policies</w:t>
      </w:r>
    </w:p>
    <w:p>
      <w:pPr>
        <w:pStyle w:val="ListParagraph"/>
        <w:numPr>
          <w:ilvl w:val="0"/>
          <w:numId w:val="2"/>
        </w:numPr>
        <w:spacing w:after="60"/>
      </w:pPr>
      <w:r>
        <w:rPr>
          <w:rFonts w:ascii="Arial" w:cs="Arial" w:eastAsia="Arial" w:hAnsi="Arial"/>
          <w:sz w:val="22"/>
          <w:szCs w:val="22"/>
        </w:rPr>
        <w:t xml:space="preserve">Condemned/expired item write-off workflow</w:t>
      </w:r>
    </w:p>
    <w:p>
      <w:pPr>
        <w:spacing w:after="200"/>
      </w:pPr>
    </w:p>
    <w:p>
      <w:pPr>
        <w:pStyle w:val="Heading3"/>
      </w:pPr>
      <w:r>
        <w:t xml:space="preserve">14.2.4 Analytics</w:t>
      </w:r>
    </w:p>
    <w:p>
      <w:pPr>
        <w:pStyle w:val="ListParagraph"/>
        <w:numPr>
          <w:ilvl w:val="0"/>
          <w:numId w:val="2"/>
        </w:numPr>
        <w:spacing w:after="60"/>
      </w:pPr>
      <w:r>
        <w:rPr>
          <w:rFonts w:ascii="Arial" w:cs="Arial" w:eastAsia="Arial" w:hAnsi="Arial"/>
          <w:sz w:val="22"/>
          <w:szCs w:val="22"/>
        </w:rPr>
        <w:t xml:space="preserve">Stock valuation reports (weighted average, FIFO)</w:t>
      </w:r>
    </w:p>
    <w:p>
      <w:pPr>
        <w:pStyle w:val="ListParagraph"/>
        <w:numPr>
          <w:ilvl w:val="0"/>
          <w:numId w:val="2"/>
        </w:numPr>
        <w:spacing w:after="60"/>
      </w:pPr>
      <w:r>
        <w:rPr>
          <w:rFonts w:ascii="Arial" w:cs="Arial" w:eastAsia="Arial" w:hAnsi="Arial"/>
          <w:sz w:val="22"/>
          <w:szCs w:val="22"/>
        </w:rPr>
        <w:t xml:space="preserve">ABC analysis by consumption value</w:t>
      </w:r>
    </w:p>
    <w:p>
      <w:pPr>
        <w:pStyle w:val="ListParagraph"/>
        <w:numPr>
          <w:ilvl w:val="0"/>
          <w:numId w:val="2"/>
        </w:numPr>
        <w:spacing w:after="60"/>
      </w:pPr>
      <w:r>
        <w:rPr>
          <w:rFonts w:ascii="Arial" w:cs="Arial" w:eastAsia="Arial" w:hAnsi="Arial"/>
          <w:sz w:val="22"/>
          <w:szCs w:val="22"/>
        </w:rPr>
        <w:t xml:space="preserve">VED analysis (Vital, Essential, Desirable)</w:t>
      </w:r>
    </w:p>
    <w:p>
      <w:pPr>
        <w:pStyle w:val="ListParagraph"/>
        <w:numPr>
          <w:ilvl w:val="0"/>
          <w:numId w:val="2"/>
        </w:numPr>
        <w:spacing w:after="60"/>
      </w:pPr>
      <w:r>
        <w:rPr>
          <w:rFonts w:ascii="Arial" w:cs="Arial" w:eastAsia="Arial" w:hAnsi="Arial"/>
          <w:sz w:val="22"/>
          <w:szCs w:val="22"/>
        </w:rPr>
        <w:t xml:space="preserve">Slow-moving and non-moving item identification</w:t>
      </w:r>
    </w:p>
    <w:p>
      <w:pPr>
        <w:pStyle w:val="ListParagraph"/>
        <w:numPr>
          <w:ilvl w:val="0"/>
          <w:numId w:val="2"/>
        </w:numPr>
        <w:spacing w:after="60"/>
      </w:pPr>
      <w:r>
        <w:rPr>
          <w:rFonts w:ascii="Arial" w:cs="Arial" w:eastAsia="Arial" w:hAnsi="Arial"/>
          <w:sz w:val="22"/>
          <w:szCs w:val="22"/>
        </w:rPr>
        <w:t xml:space="preserve">Consumption trend analysis</w:t>
      </w:r>
    </w:p>
    <w:p>
      <w:pPr>
        <w:pStyle w:val="ListParagraph"/>
        <w:numPr>
          <w:ilvl w:val="0"/>
          <w:numId w:val="2"/>
        </w:numPr>
        <w:spacing w:after="60"/>
      </w:pPr>
      <w:r>
        <w:rPr>
          <w:rFonts w:ascii="Arial" w:cs="Arial" w:eastAsia="Arial" w:hAnsi="Arial"/>
          <w:sz w:val="22"/>
          <w:szCs w:val="22"/>
        </w:rPr>
        <w:t xml:space="preserve">Vendor performance scorecards</w:t>
      </w:r>
    </w:p>
    <w:p>
      <w:r>
        <w:br w:type="page"/>
      </w:r>
    </w:p>
    <w:p>
      <w:pPr>
        <w:pStyle w:val="Heading1"/>
      </w:pPr>
      <w:r>
        <w:t xml:space="preserve">15. Human Resources and Payroll Module</w:t>
      </w:r>
    </w:p>
    <w:p>
      <w:pPr>
        <w:pStyle w:val="Heading2"/>
      </w:pPr>
      <w:r>
        <w:t xml:space="preserve">15.1 Overview</w:t>
      </w:r>
    </w:p>
    <w:p>
      <w:pPr>
        <w:spacing w:after="120"/>
      </w:pPr>
      <w:r>
        <w:rPr>
          <w:rFonts w:ascii="Arial" w:cs="Arial" w:eastAsia="Arial" w:hAnsi="Arial"/>
          <w:sz w:val="22"/>
          <w:szCs w:val="22"/>
        </w:rPr>
        <w:t xml:space="preserve">Manages the complete employee lifecycle from recruitment through retirement, including attendance, leave management, payroll processing, performance management, and regulatory compliance.</w:t>
      </w:r>
    </w:p>
    <w:p>
      <w:pPr>
        <w:spacing w:after="200"/>
      </w:pPr>
    </w:p>
    <w:p>
      <w:pPr>
        <w:pStyle w:val="Heading2"/>
      </w:pPr>
      <w:r>
        <w:t xml:space="preserve">15.2 Functional Requirements</w:t>
      </w:r>
    </w:p>
    <w:p>
      <w:pPr>
        <w:pStyle w:val="Heading3"/>
      </w:pPr>
      <w:r>
        <w:t xml:space="preserve">15.2.1 Employee Management</w:t>
      </w:r>
    </w:p>
    <w:p>
      <w:pPr>
        <w:pStyle w:val="ListParagraph"/>
        <w:numPr>
          <w:ilvl w:val="0"/>
          <w:numId w:val="2"/>
        </w:numPr>
        <w:spacing w:after="60"/>
      </w:pPr>
      <w:r>
        <w:rPr>
          <w:rFonts w:ascii="Arial" w:cs="Arial" w:eastAsia="Arial" w:hAnsi="Arial"/>
          <w:sz w:val="22"/>
          <w:szCs w:val="22"/>
        </w:rPr>
        <w:t xml:space="preserve">Employee master: personal details, qualifications, certifications, license numbers</w:t>
      </w:r>
    </w:p>
    <w:p>
      <w:pPr>
        <w:pStyle w:val="ListParagraph"/>
        <w:numPr>
          <w:ilvl w:val="0"/>
          <w:numId w:val="2"/>
        </w:numPr>
        <w:spacing w:after="60"/>
      </w:pPr>
      <w:r>
        <w:rPr>
          <w:rFonts w:ascii="Arial" w:cs="Arial" w:eastAsia="Arial" w:hAnsi="Arial"/>
          <w:sz w:val="22"/>
          <w:szCs w:val="22"/>
        </w:rPr>
        <w:t xml:space="preserve">Department and designation management</w:t>
      </w:r>
    </w:p>
    <w:p>
      <w:pPr>
        <w:pStyle w:val="ListParagraph"/>
        <w:numPr>
          <w:ilvl w:val="0"/>
          <w:numId w:val="2"/>
        </w:numPr>
        <w:spacing w:after="60"/>
      </w:pPr>
      <w:r>
        <w:rPr>
          <w:rFonts w:ascii="Arial" w:cs="Arial" w:eastAsia="Arial" w:hAnsi="Arial"/>
          <w:sz w:val="22"/>
          <w:szCs w:val="22"/>
        </w:rPr>
        <w:t xml:space="preserve">Organization hierarchy and reporting structure</w:t>
      </w:r>
    </w:p>
    <w:p>
      <w:pPr>
        <w:pStyle w:val="ListParagraph"/>
        <w:numPr>
          <w:ilvl w:val="0"/>
          <w:numId w:val="2"/>
        </w:numPr>
        <w:spacing w:after="60"/>
      </w:pPr>
      <w:r>
        <w:rPr>
          <w:rFonts w:ascii="Arial" w:cs="Arial" w:eastAsia="Arial" w:hAnsi="Arial"/>
          <w:sz w:val="22"/>
          <w:szCs w:val="22"/>
        </w:rPr>
        <w:t xml:space="preserve">Document management (offer letter, contracts, certifications, license renewals)</w:t>
      </w:r>
    </w:p>
    <w:p>
      <w:pPr>
        <w:pStyle w:val="ListParagraph"/>
        <w:numPr>
          <w:ilvl w:val="0"/>
          <w:numId w:val="2"/>
        </w:numPr>
        <w:spacing w:after="60"/>
      </w:pPr>
      <w:r>
        <w:rPr>
          <w:rFonts w:ascii="Arial" w:cs="Arial" w:eastAsia="Arial" w:hAnsi="Arial"/>
          <w:sz w:val="22"/>
          <w:szCs w:val="22"/>
        </w:rPr>
        <w:t xml:space="preserve">Employee self-service portal</w:t>
      </w:r>
    </w:p>
    <w:p>
      <w:pPr>
        <w:pStyle w:val="ListParagraph"/>
        <w:numPr>
          <w:ilvl w:val="0"/>
          <w:numId w:val="2"/>
        </w:numPr>
        <w:spacing w:after="60"/>
      </w:pPr>
      <w:r>
        <w:rPr>
          <w:rFonts w:ascii="Arial" w:cs="Arial" w:eastAsia="Arial" w:hAnsi="Arial"/>
          <w:sz w:val="22"/>
          <w:szCs w:val="22"/>
        </w:rPr>
        <w:t xml:space="preserve">Onboarding and offboarding checklists</w:t>
      </w:r>
    </w:p>
    <w:p>
      <w:pPr>
        <w:spacing w:after="200"/>
      </w:pPr>
    </w:p>
    <w:p>
      <w:pPr>
        <w:pStyle w:val="Heading3"/>
      </w:pPr>
      <w:r>
        <w:t xml:space="preserve">15.2.2 Attendance and Scheduling</w:t>
      </w:r>
    </w:p>
    <w:p>
      <w:pPr>
        <w:pStyle w:val="ListParagraph"/>
        <w:numPr>
          <w:ilvl w:val="0"/>
          <w:numId w:val="2"/>
        </w:numPr>
        <w:spacing w:after="60"/>
      </w:pPr>
      <w:r>
        <w:rPr>
          <w:rFonts w:ascii="Arial" w:cs="Arial" w:eastAsia="Arial" w:hAnsi="Arial"/>
          <w:sz w:val="22"/>
          <w:szCs w:val="22"/>
        </w:rPr>
        <w:t xml:space="preserve">Integration with biometric devices and access control systems</w:t>
      </w:r>
    </w:p>
    <w:p>
      <w:pPr>
        <w:pStyle w:val="ListParagraph"/>
        <w:numPr>
          <w:ilvl w:val="0"/>
          <w:numId w:val="2"/>
        </w:numPr>
        <w:spacing w:after="60"/>
      </w:pPr>
      <w:r>
        <w:rPr>
          <w:rFonts w:ascii="Arial" w:cs="Arial" w:eastAsia="Arial" w:hAnsi="Arial"/>
          <w:sz w:val="22"/>
          <w:szCs w:val="22"/>
        </w:rPr>
        <w:t xml:space="preserve">Shift management for 24/7 hospital operations</w:t>
      </w:r>
    </w:p>
    <w:p>
      <w:pPr>
        <w:pStyle w:val="ListParagraph"/>
        <w:numPr>
          <w:ilvl w:val="0"/>
          <w:numId w:val="2"/>
        </w:numPr>
        <w:spacing w:after="60"/>
      </w:pPr>
      <w:r>
        <w:rPr>
          <w:rFonts w:ascii="Arial" w:cs="Arial" w:eastAsia="Arial" w:hAnsi="Arial"/>
          <w:sz w:val="22"/>
          <w:szCs w:val="22"/>
        </w:rPr>
        <w:t xml:space="preserve">Roster creation with auto-scheduling based on skill requirements</w:t>
      </w:r>
    </w:p>
    <w:p>
      <w:pPr>
        <w:pStyle w:val="ListParagraph"/>
        <w:numPr>
          <w:ilvl w:val="0"/>
          <w:numId w:val="2"/>
        </w:numPr>
        <w:spacing w:after="60"/>
      </w:pPr>
      <w:r>
        <w:rPr>
          <w:rFonts w:ascii="Arial" w:cs="Arial" w:eastAsia="Arial" w:hAnsi="Arial"/>
          <w:sz w:val="22"/>
          <w:szCs w:val="22"/>
        </w:rPr>
        <w:t xml:space="preserve">Overtime tracking and approval</w:t>
      </w:r>
    </w:p>
    <w:p>
      <w:pPr>
        <w:pStyle w:val="ListParagraph"/>
        <w:numPr>
          <w:ilvl w:val="0"/>
          <w:numId w:val="2"/>
        </w:numPr>
        <w:spacing w:after="60"/>
      </w:pPr>
      <w:r>
        <w:rPr>
          <w:rFonts w:ascii="Arial" w:cs="Arial" w:eastAsia="Arial" w:hAnsi="Arial"/>
          <w:sz w:val="22"/>
          <w:szCs w:val="22"/>
        </w:rPr>
        <w:t xml:space="preserve">On-call duty scheduling</w:t>
      </w:r>
    </w:p>
    <w:p>
      <w:pPr>
        <w:pStyle w:val="ListParagraph"/>
        <w:numPr>
          <w:ilvl w:val="0"/>
          <w:numId w:val="2"/>
        </w:numPr>
        <w:spacing w:after="60"/>
      </w:pPr>
      <w:r>
        <w:rPr>
          <w:rFonts w:ascii="Arial" w:cs="Arial" w:eastAsia="Arial" w:hAnsi="Arial"/>
          <w:sz w:val="22"/>
          <w:szCs w:val="22"/>
        </w:rPr>
        <w:t xml:space="preserve">Locum doctor schedule management</w:t>
      </w:r>
    </w:p>
    <w:p>
      <w:pPr>
        <w:spacing w:after="200"/>
      </w:pPr>
    </w:p>
    <w:p>
      <w:pPr>
        <w:pStyle w:val="Heading3"/>
      </w:pPr>
      <w:r>
        <w:t xml:space="preserve">15.2.3 Leave Management</w:t>
      </w:r>
    </w:p>
    <w:p>
      <w:pPr>
        <w:pStyle w:val="ListParagraph"/>
        <w:numPr>
          <w:ilvl w:val="0"/>
          <w:numId w:val="2"/>
        </w:numPr>
        <w:spacing w:after="60"/>
      </w:pPr>
      <w:r>
        <w:rPr>
          <w:rFonts w:ascii="Arial" w:cs="Arial" w:eastAsia="Arial" w:hAnsi="Arial"/>
          <w:sz w:val="22"/>
          <w:szCs w:val="22"/>
        </w:rPr>
        <w:t xml:space="preserve">Leave types: casual, sick, earned, maternity, paternity, comp-off, study leave</w:t>
      </w:r>
    </w:p>
    <w:p>
      <w:pPr>
        <w:pStyle w:val="ListParagraph"/>
        <w:numPr>
          <w:ilvl w:val="0"/>
          <w:numId w:val="2"/>
        </w:numPr>
        <w:spacing w:after="60"/>
      </w:pPr>
      <w:r>
        <w:rPr>
          <w:rFonts w:ascii="Arial" w:cs="Arial" w:eastAsia="Arial" w:hAnsi="Arial"/>
          <w:sz w:val="22"/>
          <w:szCs w:val="22"/>
        </w:rPr>
        <w:t xml:space="preserve">Leave balance tracking with carry-forward rules</w:t>
      </w:r>
    </w:p>
    <w:p>
      <w:pPr>
        <w:pStyle w:val="ListParagraph"/>
        <w:numPr>
          <w:ilvl w:val="0"/>
          <w:numId w:val="2"/>
        </w:numPr>
        <w:spacing w:after="60"/>
      </w:pPr>
      <w:r>
        <w:rPr>
          <w:rFonts w:ascii="Arial" w:cs="Arial" w:eastAsia="Arial" w:hAnsi="Arial"/>
          <w:sz w:val="22"/>
          <w:szCs w:val="22"/>
        </w:rPr>
        <w:t xml:space="preserve">Leave request and approval workflow</w:t>
      </w:r>
    </w:p>
    <w:p>
      <w:pPr>
        <w:pStyle w:val="ListParagraph"/>
        <w:numPr>
          <w:ilvl w:val="0"/>
          <w:numId w:val="2"/>
        </w:numPr>
        <w:spacing w:after="60"/>
      </w:pPr>
      <w:r>
        <w:rPr>
          <w:rFonts w:ascii="Arial" w:cs="Arial" w:eastAsia="Arial" w:hAnsi="Arial"/>
          <w:sz w:val="22"/>
          <w:szCs w:val="22"/>
        </w:rPr>
        <w:t xml:space="preserve">Leave calendar with department-wise view</w:t>
      </w:r>
    </w:p>
    <w:p>
      <w:pPr>
        <w:pStyle w:val="ListParagraph"/>
        <w:numPr>
          <w:ilvl w:val="0"/>
          <w:numId w:val="2"/>
        </w:numPr>
        <w:spacing w:after="60"/>
      </w:pPr>
      <w:r>
        <w:rPr>
          <w:rFonts w:ascii="Arial" w:cs="Arial" w:eastAsia="Arial" w:hAnsi="Arial"/>
          <w:sz w:val="22"/>
          <w:szCs w:val="22"/>
        </w:rPr>
        <w:t xml:space="preserve">Holiday calendar management</w:t>
      </w:r>
    </w:p>
    <w:p>
      <w:pPr>
        <w:spacing w:after="200"/>
      </w:pPr>
    </w:p>
    <w:p>
      <w:pPr>
        <w:pStyle w:val="Heading3"/>
      </w:pPr>
      <w:r>
        <w:t xml:space="preserve">15.2.4 Payroll</w:t>
      </w:r>
    </w:p>
    <w:p>
      <w:pPr>
        <w:pStyle w:val="ListParagraph"/>
        <w:numPr>
          <w:ilvl w:val="0"/>
          <w:numId w:val="2"/>
        </w:numPr>
        <w:spacing w:after="60"/>
      </w:pPr>
      <w:r>
        <w:rPr>
          <w:rFonts w:ascii="Arial" w:cs="Arial" w:eastAsia="Arial" w:hAnsi="Arial"/>
          <w:sz w:val="22"/>
          <w:szCs w:val="22"/>
        </w:rPr>
        <w:t xml:space="preserve">Salary structure configuration: basic, allowances, deductions</w:t>
      </w:r>
    </w:p>
    <w:p>
      <w:pPr>
        <w:pStyle w:val="ListParagraph"/>
        <w:numPr>
          <w:ilvl w:val="0"/>
          <w:numId w:val="2"/>
        </w:numPr>
        <w:spacing w:after="60"/>
      </w:pPr>
      <w:r>
        <w:rPr>
          <w:rFonts w:ascii="Arial" w:cs="Arial" w:eastAsia="Arial" w:hAnsi="Arial"/>
          <w:sz w:val="22"/>
          <w:szCs w:val="22"/>
        </w:rPr>
        <w:t xml:space="preserve">Payroll processing with attendance integration</w:t>
      </w:r>
    </w:p>
    <w:p>
      <w:pPr>
        <w:pStyle w:val="ListParagraph"/>
        <w:numPr>
          <w:ilvl w:val="0"/>
          <w:numId w:val="2"/>
        </w:numPr>
        <w:spacing w:after="60"/>
      </w:pPr>
      <w:r>
        <w:rPr>
          <w:rFonts w:ascii="Arial" w:cs="Arial" w:eastAsia="Arial" w:hAnsi="Arial"/>
          <w:sz w:val="22"/>
          <w:szCs w:val="22"/>
        </w:rPr>
        <w:t xml:space="preserve">Tax computation and declaration management</w:t>
      </w:r>
    </w:p>
    <w:p>
      <w:pPr>
        <w:pStyle w:val="ListParagraph"/>
        <w:numPr>
          <w:ilvl w:val="0"/>
          <w:numId w:val="2"/>
        </w:numPr>
        <w:spacing w:after="60"/>
      </w:pPr>
      <w:r>
        <w:rPr>
          <w:rFonts w:ascii="Arial" w:cs="Arial" w:eastAsia="Arial" w:hAnsi="Arial"/>
          <w:sz w:val="22"/>
          <w:szCs w:val="22"/>
        </w:rPr>
        <w:t xml:space="preserve">Statutory compliance: provident fund, professional tax, ESI (India)</w:t>
      </w:r>
    </w:p>
    <w:p>
      <w:pPr>
        <w:pStyle w:val="ListParagraph"/>
        <w:numPr>
          <w:ilvl w:val="0"/>
          <w:numId w:val="2"/>
        </w:numPr>
        <w:spacing w:after="60"/>
      </w:pPr>
      <w:r>
        <w:rPr>
          <w:rFonts w:ascii="Arial" w:cs="Arial" w:eastAsia="Arial" w:hAnsi="Arial"/>
          <w:sz w:val="22"/>
          <w:szCs w:val="22"/>
        </w:rPr>
        <w:t xml:space="preserve">Salary revision and increment management</w:t>
      </w:r>
    </w:p>
    <w:p>
      <w:pPr>
        <w:pStyle w:val="ListParagraph"/>
        <w:numPr>
          <w:ilvl w:val="0"/>
          <w:numId w:val="2"/>
        </w:numPr>
        <w:spacing w:after="60"/>
      </w:pPr>
      <w:r>
        <w:rPr>
          <w:rFonts w:ascii="Arial" w:cs="Arial" w:eastAsia="Arial" w:hAnsi="Arial"/>
          <w:sz w:val="22"/>
          <w:szCs w:val="22"/>
        </w:rPr>
        <w:t xml:space="preserve">Full and final settlement processing</w:t>
      </w:r>
    </w:p>
    <w:p>
      <w:pPr>
        <w:pStyle w:val="ListParagraph"/>
        <w:numPr>
          <w:ilvl w:val="0"/>
          <w:numId w:val="2"/>
        </w:numPr>
        <w:spacing w:after="60"/>
      </w:pPr>
      <w:r>
        <w:rPr>
          <w:rFonts w:ascii="Arial" w:cs="Arial" w:eastAsia="Arial" w:hAnsi="Arial"/>
          <w:sz w:val="22"/>
          <w:szCs w:val="22"/>
        </w:rPr>
        <w:t xml:space="preserve">Pay slip generation and distribution</w:t>
      </w:r>
    </w:p>
    <w:p>
      <w:pPr>
        <w:pStyle w:val="ListParagraph"/>
        <w:numPr>
          <w:ilvl w:val="0"/>
          <w:numId w:val="2"/>
        </w:numPr>
        <w:spacing w:after="60"/>
      </w:pPr>
      <w:r>
        <w:rPr>
          <w:rFonts w:ascii="Arial" w:cs="Arial" w:eastAsia="Arial" w:hAnsi="Arial"/>
          <w:sz w:val="22"/>
          <w:szCs w:val="22"/>
        </w:rPr>
        <w:t xml:space="preserve">Bank file generation for salary disbursement</w:t>
      </w:r>
    </w:p>
    <w:p>
      <w:pPr>
        <w:spacing w:after="200"/>
      </w:pPr>
    </w:p>
    <w:p>
      <w:pPr>
        <w:pStyle w:val="Heading3"/>
      </w:pPr>
      <w:r>
        <w:t xml:space="preserve">15.2.5 Credentialing</w:t>
      </w:r>
    </w:p>
    <w:p>
      <w:pPr>
        <w:pStyle w:val="ListParagraph"/>
        <w:numPr>
          <w:ilvl w:val="0"/>
          <w:numId w:val="2"/>
        </w:numPr>
        <w:spacing w:after="60"/>
      </w:pPr>
      <w:r>
        <w:rPr>
          <w:rFonts w:ascii="Arial" w:cs="Arial" w:eastAsia="Arial" w:hAnsi="Arial"/>
          <w:sz w:val="22"/>
          <w:szCs w:val="22"/>
        </w:rPr>
        <w:t xml:space="preserve">Doctor and nurse license verification and tracking</w:t>
      </w:r>
    </w:p>
    <w:p>
      <w:pPr>
        <w:pStyle w:val="ListParagraph"/>
        <w:numPr>
          <w:ilvl w:val="0"/>
          <w:numId w:val="2"/>
        </w:numPr>
        <w:spacing w:after="60"/>
      </w:pPr>
      <w:r>
        <w:rPr>
          <w:rFonts w:ascii="Arial" w:cs="Arial" w:eastAsia="Arial" w:hAnsi="Arial"/>
          <w:sz w:val="22"/>
          <w:szCs w:val="22"/>
        </w:rPr>
        <w:t xml:space="preserve">License renewal reminders</w:t>
      </w:r>
    </w:p>
    <w:p>
      <w:pPr>
        <w:pStyle w:val="ListParagraph"/>
        <w:numPr>
          <w:ilvl w:val="0"/>
          <w:numId w:val="2"/>
        </w:numPr>
        <w:spacing w:after="60"/>
      </w:pPr>
      <w:r>
        <w:rPr>
          <w:rFonts w:ascii="Arial" w:cs="Arial" w:eastAsia="Arial" w:hAnsi="Arial"/>
          <w:sz w:val="22"/>
          <w:szCs w:val="22"/>
        </w:rPr>
        <w:t xml:space="preserve">Continuing Medical Education (CME) credit tracking</w:t>
      </w:r>
    </w:p>
    <w:p>
      <w:pPr>
        <w:pStyle w:val="ListParagraph"/>
        <w:numPr>
          <w:ilvl w:val="0"/>
          <w:numId w:val="2"/>
        </w:numPr>
        <w:spacing w:after="60"/>
      </w:pPr>
      <w:r>
        <w:rPr>
          <w:rFonts w:ascii="Arial" w:cs="Arial" w:eastAsia="Arial" w:hAnsi="Arial"/>
          <w:sz w:val="22"/>
          <w:szCs w:val="22"/>
        </w:rPr>
        <w:t xml:space="preserve">Privilege delineation for clinical staff</w:t>
      </w:r>
    </w:p>
    <w:p>
      <w:pPr>
        <w:pStyle w:val="ListParagraph"/>
        <w:numPr>
          <w:ilvl w:val="0"/>
          <w:numId w:val="2"/>
        </w:numPr>
        <w:spacing w:after="60"/>
      </w:pPr>
      <w:r>
        <w:rPr>
          <w:rFonts w:ascii="Arial" w:cs="Arial" w:eastAsia="Arial" w:hAnsi="Arial"/>
          <w:sz w:val="22"/>
          <w:szCs w:val="22"/>
        </w:rPr>
        <w:t xml:space="preserve">Background verification tracking</w:t>
      </w:r>
    </w:p>
    <w:p>
      <w:r>
        <w:br w:type="page"/>
      </w:r>
    </w:p>
    <w:p>
      <w:pPr>
        <w:pStyle w:val="Heading1"/>
      </w:pPr>
      <w:r>
        <w:t xml:space="preserve">16. Blood Bank Module</w:t>
      </w:r>
    </w:p>
    <w:p>
      <w:pPr>
        <w:pStyle w:val="Heading2"/>
      </w:pPr>
      <w:r>
        <w:t xml:space="preserve">16.1 Overview</w:t>
      </w:r>
    </w:p>
    <w:p>
      <w:pPr>
        <w:spacing w:after="120"/>
      </w:pPr>
      <w:r>
        <w:rPr>
          <w:rFonts w:ascii="Arial" w:cs="Arial" w:eastAsia="Arial" w:hAnsi="Arial"/>
          <w:sz w:val="22"/>
          <w:szCs w:val="22"/>
        </w:rPr>
        <w:t xml:space="preserve">Manages the complete blood banking workflow including donor management, blood collection, testing, component preparation, cross-matching, issue, and transfusion tracking. Ensures compliance with blood banking regulations and safety standards.</w:t>
      </w:r>
    </w:p>
    <w:p>
      <w:pPr>
        <w:spacing w:after="200"/>
      </w:pPr>
    </w:p>
    <w:p>
      <w:pPr>
        <w:pStyle w:val="Heading2"/>
      </w:pPr>
      <w:r>
        <w:t xml:space="preserve">16.2 Functional Requirements</w:t>
      </w:r>
    </w:p>
    <w:p>
      <w:pPr>
        <w:pStyle w:val="ListParagraph"/>
        <w:numPr>
          <w:ilvl w:val="0"/>
          <w:numId w:val="2"/>
        </w:numPr>
        <w:spacing w:after="60"/>
      </w:pPr>
      <w:r>
        <w:rPr>
          <w:rFonts w:ascii="Arial" w:cs="Arial" w:eastAsia="Arial" w:hAnsi="Arial"/>
          <w:sz w:val="22"/>
          <w:szCs w:val="22"/>
        </w:rPr>
        <w:t xml:space="preserve">Donor registration and screening (questionnaire, hemoglobin check, vitals)</w:t>
      </w:r>
    </w:p>
    <w:p>
      <w:pPr>
        <w:pStyle w:val="ListParagraph"/>
        <w:numPr>
          <w:ilvl w:val="0"/>
          <w:numId w:val="2"/>
        </w:numPr>
        <w:spacing w:after="60"/>
      </w:pPr>
      <w:r>
        <w:rPr>
          <w:rFonts w:ascii="Arial" w:cs="Arial" w:eastAsia="Arial" w:hAnsi="Arial"/>
          <w:sz w:val="22"/>
          <w:szCs w:val="22"/>
        </w:rPr>
        <w:t xml:space="preserve">Donor deferral management (temporary and permanent) with reason tracking</w:t>
      </w:r>
    </w:p>
    <w:p>
      <w:pPr>
        <w:pStyle w:val="ListParagraph"/>
        <w:numPr>
          <w:ilvl w:val="0"/>
          <w:numId w:val="2"/>
        </w:numPr>
        <w:spacing w:after="60"/>
      </w:pPr>
      <w:r>
        <w:rPr>
          <w:rFonts w:ascii="Arial" w:cs="Arial" w:eastAsia="Arial" w:hAnsi="Arial"/>
          <w:sz w:val="22"/>
          <w:szCs w:val="22"/>
        </w:rPr>
        <w:t xml:space="preserve">Blood collection with bag barcode tracking</w:t>
      </w:r>
    </w:p>
    <w:p>
      <w:pPr>
        <w:pStyle w:val="ListParagraph"/>
        <w:numPr>
          <w:ilvl w:val="0"/>
          <w:numId w:val="2"/>
        </w:numPr>
        <w:spacing w:after="60"/>
      </w:pPr>
      <w:r>
        <w:rPr>
          <w:rFonts w:ascii="Arial" w:cs="Arial" w:eastAsia="Arial" w:hAnsi="Arial"/>
          <w:sz w:val="22"/>
          <w:szCs w:val="22"/>
        </w:rPr>
        <w:t xml:space="preserve">Blood grouping and typing (ABO, Rh, antibody screening)</w:t>
      </w:r>
    </w:p>
    <w:p>
      <w:pPr>
        <w:pStyle w:val="ListParagraph"/>
        <w:numPr>
          <w:ilvl w:val="0"/>
          <w:numId w:val="2"/>
        </w:numPr>
        <w:spacing w:after="60"/>
      </w:pPr>
      <w:r>
        <w:rPr>
          <w:rFonts w:ascii="Arial" w:cs="Arial" w:eastAsia="Arial" w:hAnsi="Arial"/>
          <w:sz w:val="22"/>
          <w:szCs w:val="22"/>
        </w:rPr>
        <w:t xml:space="preserve">Infectious disease testing (HIV, HBV, HCV, syphilis, malaria)</w:t>
      </w:r>
    </w:p>
    <w:p>
      <w:pPr>
        <w:pStyle w:val="ListParagraph"/>
        <w:numPr>
          <w:ilvl w:val="0"/>
          <w:numId w:val="2"/>
        </w:numPr>
        <w:spacing w:after="60"/>
      </w:pPr>
      <w:r>
        <w:rPr>
          <w:rFonts w:ascii="Arial" w:cs="Arial" w:eastAsia="Arial" w:hAnsi="Arial"/>
          <w:sz w:val="22"/>
          <w:szCs w:val="22"/>
        </w:rPr>
        <w:t xml:space="preserve">Component preparation: whole blood, packed RBC, FFP, platelets, cryoprecipitate</w:t>
      </w:r>
    </w:p>
    <w:p>
      <w:pPr>
        <w:pStyle w:val="ListParagraph"/>
        <w:numPr>
          <w:ilvl w:val="0"/>
          <w:numId w:val="2"/>
        </w:numPr>
        <w:spacing w:after="60"/>
      </w:pPr>
      <w:r>
        <w:rPr>
          <w:rFonts w:ascii="Arial" w:cs="Arial" w:eastAsia="Arial" w:hAnsi="Arial"/>
          <w:sz w:val="22"/>
          <w:szCs w:val="22"/>
        </w:rPr>
        <w:t xml:space="preserve">Blood component inventory with expiry tracking</w:t>
      </w:r>
    </w:p>
    <w:p>
      <w:pPr>
        <w:pStyle w:val="ListParagraph"/>
        <w:numPr>
          <w:ilvl w:val="0"/>
          <w:numId w:val="2"/>
        </w:numPr>
        <w:spacing w:after="60"/>
      </w:pPr>
      <w:r>
        <w:rPr>
          <w:rFonts w:ascii="Arial" w:cs="Arial" w:eastAsia="Arial" w:hAnsi="Arial"/>
          <w:sz w:val="22"/>
          <w:szCs w:val="22"/>
        </w:rPr>
        <w:t xml:space="preserve">Cross-match request processing</w:t>
      </w:r>
    </w:p>
    <w:p>
      <w:pPr>
        <w:pStyle w:val="ListParagraph"/>
        <w:numPr>
          <w:ilvl w:val="0"/>
          <w:numId w:val="2"/>
        </w:numPr>
        <w:spacing w:after="60"/>
      </w:pPr>
      <w:r>
        <w:rPr>
          <w:rFonts w:ascii="Arial" w:cs="Arial" w:eastAsia="Arial" w:hAnsi="Arial"/>
          <w:sz w:val="22"/>
          <w:szCs w:val="22"/>
        </w:rPr>
        <w:t xml:space="preserve">Blood issue with compatibility verification</w:t>
      </w:r>
    </w:p>
    <w:p>
      <w:pPr>
        <w:pStyle w:val="ListParagraph"/>
        <w:numPr>
          <w:ilvl w:val="0"/>
          <w:numId w:val="2"/>
        </w:numPr>
        <w:spacing w:after="60"/>
      </w:pPr>
      <w:r>
        <w:rPr>
          <w:rFonts w:ascii="Arial" w:cs="Arial" w:eastAsia="Arial" w:hAnsi="Arial"/>
          <w:sz w:val="22"/>
          <w:szCs w:val="22"/>
        </w:rPr>
        <w:t xml:space="preserve">Transfusion reaction reporting and investigation</w:t>
      </w:r>
    </w:p>
    <w:p>
      <w:pPr>
        <w:pStyle w:val="ListParagraph"/>
        <w:numPr>
          <w:ilvl w:val="0"/>
          <w:numId w:val="2"/>
        </w:numPr>
        <w:spacing w:after="60"/>
      </w:pPr>
      <w:r>
        <w:rPr>
          <w:rFonts w:ascii="Arial" w:cs="Arial" w:eastAsia="Arial" w:hAnsi="Arial"/>
          <w:sz w:val="22"/>
          <w:szCs w:val="22"/>
        </w:rPr>
        <w:t xml:space="preserve">Blood return and re-issue workflow</w:t>
      </w:r>
    </w:p>
    <w:p>
      <w:pPr>
        <w:pStyle w:val="ListParagraph"/>
        <w:numPr>
          <w:ilvl w:val="0"/>
          <w:numId w:val="2"/>
        </w:numPr>
        <w:spacing w:after="60"/>
      </w:pPr>
      <w:r>
        <w:rPr>
          <w:rFonts w:ascii="Arial" w:cs="Arial" w:eastAsia="Arial" w:hAnsi="Arial"/>
          <w:sz w:val="22"/>
          <w:szCs w:val="22"/>
        </w:rPr>
        <w:t xml:space="preserve">Donor camp management</w:t>
      </w:r>
    </w:p>
    <w:p>
      <w:pPr>
        <w:pStyle w:val="ListParagraph"/>
        <w:numPr>
          <w:ilvl w:val="0"/>
          <w:numId w:val="2"/>
        </w:numPr>
        <w:spacing w:after="60"/>
      </w:pPr>
      <w:r>
        <w:rPr>
          <w:rFonts w:ascii="Arial" w:cs="Arial" w:eastAsia="Arial" w:hAnsi="Arial"/>
          <w:sz w:val="22"/>
          <w:szCs w:val="22"/>
        </w:rPr>
        <w:t xml:space="preserve">External blood bank requisition and receipt</w:t>
      </w:r>
    </w:p>
    <w:p>
      <w:pPr>
        <w:pStyle w:val="ListParagraph"/>
        <w:numPr>
          <w:ilvl w:val="0"/>
          <w:numId w:val="2"/>
        </w:numPr>
        <w:spacing w:after="60"/>
      </w:pPr>
      <w:r>
        <w:rPr>
          <w:rFonts w:ascii="Arial" w:cs="Arial" w:eastAsia="Arial" w:hAnsi="Arial"/>
          <w:sz w:val="22"/>
          <w:szCs w:val="22"/>
        </w:rPr>
        <w:t xml:space="preserve">Blood wastage tracking and analysis</w:t>
      </w:r>
    </w:p>
    <w:p>
      <w:pPr>
        <w:pStyle w:val="ListParagraph"/>
        <w:numPr>
          <w:ilvl w:val="0"/>
          <w:numId w:val="2"/>
        </w:numPr>
        <w:spacing w:after="60"/>
      </w:pPr>
      <w:r>
        <w:rPr>
          <w:rFonts w:ascii="Arial" w:cs="Arial" w:eastAsia="Arial" w:hAnsi="Arial"/>
          <w:sz w:val="22"/>
          <w:szCs w:val="22"/>
        </w:rPr>
        <w:t xml:space="preserve">FIFO-based issue for optimal utilization</w:t>
      </w:r>
    </w:p>
    <w:p>
      <w:pPr>
        <w:pStyle w:val="ListParagraph"/>
        <w:numPr>
          <w:ilvl w:val="0"/>
          <w:numId w:val="2"/>
        </w:numPr>
        <w:spacing w:after="60"/>
      </w:pPr>
      <w:r>
        <w:rPr>
          <w:rFonts w:ascii="Arial" w:cs="Arial" w:eastAsia="Arial" w:hAnsi="Arial"/>
          <w:sz w:val="22"/>
          <w:szCs w:val="22"/>
        </w:rPr>
        <w:t xml:space="preserve">Lookback and traceback investigations</w:t>
      </w:r>
    </w:p>
    <w:p>
      <w:pPr>
        <w:spacing w:after="200"/>
      </w:pPr>
    </w:p>
    <w:p>
      <w:pPr>
        <w:pStyle w:val="Heading2"/>
      </w:pPr>
      <w:r>
        <w:t xml:space="preserve">16.3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Entity</w:t>
            </w:r>
          </w:p>
        </w:tc>
        <w:tc>
          <w:tcPr>
            <w:tcW w:type="dxa" w:w="67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Attributes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Donor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donor_id, name, blood_group, DOB, gender, last_donation_date, deferral_status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DonorScreening</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screening_id, donor_id, date, hemoglobin, bp, pulse, questionnaire_status, eligible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BloodBag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bag_id, barcode, donor_id, collection_date, blood_group, volume_ml, status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BloodComponent</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component_id, bag_id, type, prepared_date, expiry_date, volume, status, storage_location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TTIResult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bag_id, test, result, method, tested_by, tested_at</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CrossMatch</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request_id, patient_id, component_id, compatibility, method, tested_by, valid_until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BloodIssue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issue_id, component_id, patient_id, admission_id, issued_to_unit, issued_by</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TransfusionReaction</w:t>
            </w:r>
          </w:p>
        </w:tc>
        <w:tc>
          <w:tcPr>
            <w:tcW w:type="dxa" w:w="6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reaction_id, issue_id, type, severity, description, action_taken</w:t>
            </w:r>
          </w:p>
        </w:tc>
      </w:tr>
    </w:tbl>
    <w:p>
      <w:r>
        <w:br w:type="page"/>
      </w:r>
    </w:p>
    <w:p>
      <w:pPr>
        <w:pStyle w:val="Heading1"/>
      </w:pPr>
      <w:r>
        <w:t xml:space="preserve">17. Dietary and Kitchen Management Module</w:t>
      </w:r>
    </w:p>
    <w:p>
      <w:pPr>
        <w:pStyle w:val="Heading2"/>
      </w:pPr>
      <w:r>
        <w:t xml:space="preserve">17.1 Overview</w:t>
      </w:r>
    </w:p>
    <w:p>
      <w:pPr>
        <w:spacing w:after="120"/>
      </w:pPr>
      <w:r>
        <w:rPr>
          <w:rFonts w:ascii="Arial" w:cs="Arial" w:eastAsia="Arial" w:hAnsi="Arial"/>
          <w:sz w:val="22"/>
          <w:szCs w:val="22"/>
        </w:rPr>
        <w:t xml:space="preserve">Manages diet planning for inpatients, kitchen operations, meal preparation tracking, and special dietary requirements. Integrates with the IPD module for patient diet orders.</w:t>
      </w:r>
    </w:p>
    <w:p>
      <w:pPr>
        <w:spacing w:after="200"/>
      </w:pPr>
    </w:p>
    <w:p>
      <w:pPr>
        <w:pStyle w:val="Heading2"/>
      </w:pPr>
      <w:r>
        <w:t xml:space="preserve">17.2 Functional Requirements</w:t>
      </w:r>
    </w:p>
    <w:p>
      <w:pPr>
        <w:pStyle w:val="ListParagraph"/>
        <w:numPr>
          <w:ilvl w:val="0"/>
          <w:numId w:val="2"/>
        </w:numPr>
        <w:spacing w:after="60"/>
      </w:pPr>
      <w:r>
        <w:rPr>
          <w:rFonts w:ascii="Arial" w:cs="Arial" w:eastAsia="Arial" w:hAnsi="Arial"/>
          <w:sz w:val="22"/>
          <w:szCs w:val="22"/>
        </w:rPr>
        <w:t xml:space="preserve">Diet type master: regular, diabetic, renal, cardiac, liquid, soft, NPO (nil per oral)</w:t>
      </w:r>
    </w:p>
    <w:p>
      <w:pPr>
        <w:pStyle w:val="ListParagraph"/>
        <w:numPr>
          <w:ilvl w:val="0"/>
          <w:numId w:val="2"/>
        </w:numPr>
        <w:spacing w:after="60"/>
      </w:pPr>
      <w:r>
        <w:rPr>
          <w:rFonts w:ascii="Arial" w:cs="Arial" w:eastAsia="Arial" w:hAnsi="Arial"/>
          <w:sz w:val="22"/>
          <w:szCs w:val="22"/>
        </w:rPr>
        <w:t xml:space="preserve">Doctor-ordered diet with specific restrictions and allergies</w:t>
      </w:r>
    </w:p>
    <w:p>
      <w:pPr>
        <w:pStyle w:val="ListParagraph"/>
        <w:numPr>
          <w:ilvl w:val="0"/>
          <w:numId w:val="2"/>
        </w:numPr>
        <w:spacing w:after="60"/>
      </w:pPr>
      <w:r>
        <w:rPr>
          <w:rFonts w:ascii="Arial" w:cs="Arial" w:eastAsia="Arial" w:hAnsi="Arial"/>
          <w:sz w:val="22"/>
          <w:szCs w:val="22"/>
        </w:rPr>
        <w:t xml:space="preserve">Dietician assessment and calorie/nutrition planning</w:t>
      </w:r>
    </w:p>
    <w:p>
      <w:pPr>
        <w:pStyle w:val="ListParagraph"/>
        <w:numPr>
          <w:ilvl w:val="0"/>
          <w:numId w:val="2"/>
        </w:numPr>
        <w:spacing w:after="60"/>
      </w:pPr>
      <w:r>
        <w:rPr>
          <w:rFonts w:ascii="Arial" w:cs="Arial" w:eastAsia="Arial" w:hAnsi="Arial"/>
          <w:sz w:val="22"/>
          <w:szCs w:val="22"/>
        </w:rPr>
        <w:t xml:space="preserve">Meal timing configuration per ward/floor</w:t>
      </w:r>
    </w:p>
    <w:p>
      <w:pPr>
        <w:pStyle w:val="ListParagraph"/>
        <w:numPr>
          <w:ilvl w:val="0"/>
          <w:numId w:val="2"/>
        </w:numPr>
        <w:spacing w:after="60"/>
      </w:pPr>
      <w:r>
        <w:rPr>
          <w:rFonts w:ascii="Arial" w:cs="Arial" w:eastAsia="Arial" w:hAnsi="Arial"/>
          <w:sz w:val="22"/>
          <w:szCs w:val="22"/>
        </w:rPr>
        <w:t xml:space="preserve">Kitchen preparation list generation by meal time</w:t>
      </w:r>
    </w:p>
    <w:p>
      <w:pPr>
        <w:pStyle w:val="ListParagraph"/>
        <w:numPr>
          <w:ilvl w:val="0"/>
          <w:numId w:val="2"/>
        </w:numPr>
        <w:spacing w:after="60"/>
      </w:pPr>
      <w:r>
        <w:rPr>
          <w:rFonts w:ascii="Arial" w:cs="Arial" w:eastAsia="Arial" w:hAnsi="Arial"/>
          <w:sz w:val="22"/>
          <w:szCs w:val="22"/>
        </w:rPr>
        <w:t xml:space="preserve">Special meal requests and modifications</w:t>
      </w:r>
    </w:p>
    <w:p>
      <w:pPr>
        <w:pStyle w:val="ListParagraph"/>
        <w:numPr>
          <w:ilvl w:val="0"/>
          <w:numId w:val="2"/>
        </w:numPr>
        <w:spacing w:after="60"/>
      </w:pPr>
      <w:r>
        <w:rPr>
          <w:rFonts w:ascii="Arial" w:cs="Arial" w:eastAsia="Arial" w:hAnsi="Arial"/>
          <w:sz w:val="22"/>
          <w:szCs w:val="22"/>
        </w:rPr>
        <w:t xml:space="preserve">Meal delivery tracking to ward/bed level</w:t>
      </w:r>
    </w:p>
    <w:p>
      <w:pPr>
        <w:pStyle w:val="ListParagraph"/>
        <w:numPr>
          <w:ilvl w:val="0"/>
          <w:numId w:val="2"/>
        </w:numPr>
        <w:spacing w:after="60"/>
      </w:pPr>
      <w:r>
        <w:rPr>
          <w:rFonts w:ascii="Arial" w:cs="Arial" w:eastAsia="Arial" w:hAnsi="Arial"/>
          <w:sz w:val="22"/>
          <w:szCs w:val="22"/>
        </w:rPr>
        <w:t xml:space="preserve">Patient food allergy integration</w:t>
      </w:r>
    </w:p>
    <w:p>
      <w:pPr>
        <w:pStyle w:val="ListParagraph"/>
        <w:numPr>
          <w:ilvl w:val="0"/>
          <w:numId w:val="2"/>
        </w:numPr>
        <w:spacing w:after="60"/>
      </w:pPr>
      <w:r>
        <w:rPr>
          <w:rFonts w:ascii="Arial" w:cs="Arial" w:eastAsia="Arial" w:hAnsi="Arial"/>
          <w:sz w:val="22"/>
          <w:szCs w:val="22"/>
        </w:rPr>
        <w:t xml:space="preserve">Nutrition analysis and calorie tracking</w:t>
      </w:r>
    </w:p>
    <w:p>
      <w:pPr>
        <w:pStyle w:val="ListParagraph"/>
        <w:numPr>
          <w:ilvl w:val="0"/>
          <w:numId w:val="2"/>
        </w:numPr>
        <w:spacing w:after="60"/>
      </w:pPr>
      <w:r>
        <w:rPr>
          <w:rFonts w:ascii="Arial" w:cs="Arial" w:eastAsia="Arial" w:hAnsi="Arial"/>
          <w:sz w:val="22"/>
          <w:szCs w:val="22"/>
        </w:rPr>
        <w:t xml:space="preserve">Kitchen inventory management</w:t>
      </w:r>
    </w:p>
    <w:p>
      <w:pPr>
        <w:pStyle w:val="ListParagraph"/>
        <w:numPr>
          <w:ilvl w:val="0"/>
          <w:numId w:val="2"/>
        </w:numPr>
        <w:spacing w:after="60"/>
      </w:pPr>
      <w:r>
        <w:rPr>
          <w:rFonts w:ascii="Arial" w:cs="Arial" w:eastAsia="Arial" w:hAnsi="Arial"/>
          <w:sz w:val="22"/>
          <w:szCs w:val="22"/>
        </w:rPr>
        <w:t xml:space="preserve">Meal satisfaction survey</w:t>
      </w:r>
    </w:p>
    <w:p>
      <w:r>
        <w:br w:type="page"/>
      </w:r>
    </w:p>
    <w:p>
      <w:pPr>
        <w:pStyle w:val="Heading1"/>
      </w:pPr>
      <w:r>
        <w:t xml:space="preserve">18. Quality and Compliance Module</w:t>
      </w:r>
    </w:p>
    <w:p>
      <w:pPr>
        <w:pStyle w:val="Heading2"/>
      </w:pPr>
      <w:r>
        <w:t xml:space="preserve">18.1 Overview</w:t>
      </w:r>
    </w:p>
    <w:p>
      <w:pPr>
        <w:spacing w:after="120"/>
      </w:pPr>
      <w:r>
        <w:rPr>
          <w:rFonts w:ascii="Arial" w:cs="Arial" w:eastAsia="Arial" w:hAnsi="Arial"/>
          <w:sz w:val="22"/>
          <w:szCs w:val="22"/>
        </w:rPr>
        <w:t xml:space="preserve">Tracks quality indicators, manages incident reporting, supports accreditation requirements (NABH, JCI), and ensures regulatory compliance across all hospital operations.</w:t>
      </w:r>
    </w:p>
    <w:p>
      <w:pPr>
        <w:spacing w:after="200"/>
      </w:pPr>
    </w:p>
    <w:p>
      <w:pPr>
        <w:pStyle w:val="Heading2"/>
      </w:pPr>
      <w:r>
        <w:t xml:space="preserve">18.2 Functional Requirements</w:t>
      </w:r>
    </w:p>
    <w:p>
      <w:pPr>
        <w:pStyle w:val="Heading3"/>
      </w:pPr>
      <w:r>
        <w:t xml:space="preserve">18.2.1 Quality Indicators</w:t>
      </w:r>
    </w:p>
    <w:p>
      <w:pPr>
        <w:pStyle w:val="ListParagraph"/>
        <w:numPr>
          <w:ilvl w:val="0"/>
          <w:numId w:val="2"/>
        </w:numPr>
        <w:spacing w:after="60"/>
      </w:pPr>
      <w:r>
        <w:rPr>
          <w:rFonts w:ascii="Arial" w:cs="Arial" w:eastAsia="Arial" w:hAnsi="Arial"/>
          <w:sz w:val="22"/>
          <w:szCs w:val="22"/>
        </w:rPr>
        <w:t xml:space="preserve">Clinical quality indicators: hospital-acquired infection rate, surgical site infection rate, mortality rate, readmission rate</w:t>
      </w:r>
    </w:p>
    <w:p>
      <w:pPr>
        <w:pStyle w:val="ListParagraph"/>
        <w:numPr>
          <w:ilvl w:val="0"/>
          <w:numId w:val="2"/>
        </w:numPr>
        <w:spacing w:after="60"/>
      </w:pPr>
      <w:r>
        <w:rPr>
          <w:rFonts w:ascii="Arial" w:cs="Arial" w:eastAsia="Arial" w:hAnsi="Arial"/>
          <w:sz w:val="22"/>
          <w:szCs w:val="22"/>
        </w:rPr>
        <w:t xml:space="preserve">Patient safety indicators: falls, medication errors, near-misses, adverse events</w:t>
      </w:r>
    </w:p>
    <w:p>
      <w:pPr>
        <w:pStyle w:val="ListParagraph"/>
        <w:numPr>
          <w:ilvl w:val="0"/>
          <w:numId w:val="2"/>
        </w:numPr>
        <w:spacing w:after="60"/>
      </w:pPr>
      <w:r>
        <w:rPr>
          <w:rFonts w:ascii="Arial" w:cs="Arial" w:eastAsia="Arial" w:hAnsi="Arial"/>
          <w:sz w:val="22"/>
          <w:szCs w:val="22"/>
        </w:rPr>
        <w:t xml:space="preserve">Operational indicators: average length of stay, OT utilization, bed occupancy rate</w:t>
      </w:r>
    </w:p>
    <w:p>
      <w:pPr>
        <w:pStyle w:val="ListParagraph"/>
        <w:numPr>
          <w:ilvl w:val="0"/>
          <w:numId w:val="2"/>
        </w:numPr>
        <w:spacing w:after="60"/>
      </w:pPr>
      <w:r>
        <w:rPr>
          <w:rFonts w:ascii="Arial" w:cs="Arial" w:eastAsia="Arial" w:hAnsi="Arial"/>
          <w:sz w:val="22"/>
          <w:szCs w:val="22"/>
        </w:rPr>
        <w:t xml:space="preserve">Patient experience: satisfaction scores, complaint resolution time</w:t>
      </w:r>
    </w:p>
    <w:p>
      <w:pPr>
        <w:pStyle w:val="ListParagraph"/>
        <w:numPr>
          <w:ilvl w:val="0"/>
          <w:numId w:val="2"/>
        </w:numPr>
        <w:spacing w:after="60"/>
      </w:pPr>
      <w:r>
        <w:rPr>
          <w:rFonts w:ascii="Arial" w:cs="Arial" w:eastAsia="Arial" w:hAnsi="Arial"/>
          <w:sz w:val="22"/>
          <w:szCs w:val="22"/>
        </w:rPr>
        <w:t xml:space="preserve">Configurable indicator definitions with target thresholds</w:t>
      </w:r>
    </w:p>
    <w:p>
      <w:pPr>
        <w:pStyle w:val="ListParagraph"/>
        <w:numPr>
          <w:ilvl w:val="0"/>
          <w:numId w:val="2"/>
        </w:numPr>
        <w:spacing w:after="60"/>
      </w:pPr>
      <w:r>
        <w:rPr>
          <w:rFonts w:ascii="Arial" w:cs="Arial" w:eastAsia="Arial" w:hAnsi="Arial"/>
          <w:sz w:val="22"/>
          <w:szCs w:val="22"/>
        </w:rPr>
        <w:t xml:space="preserve">Automated data collection from clinical modules</w:t>
      </w:r>
    </w:p>
    <w:p>
      <w:pPr>
        <w:pStyle w:val="ListParagraph"/>
        <w:numPr>
          <w:ilvl w:val="0"/>
          <w:numId w:val="2"/>
        </w:numPr>
        <w:spacing w:after="60"/>
      </w:pPr>
      <w:r>
        <w:rPr>
          <w:rFonts w:ascii="Arial" w:cs="Arial" w:eastAsia="Arial" w:hAnsi="Arial"/>
          <w:sz w:val="22"/>
          <w:szCs w:val="22"/>
        </w:rPr>
        <w:t xml:space="preserve">Trend analysis with drill-down capability</w:t>
      </w:r>
    </w:p>
    <w:p>
      <w:pPr>
        <w:spacing w:after="200"/>
      </w:pPr>
    </w:p>
    <w:p>
      <w:pPr>
        <w:pStyle w:val="Heading3"/>
      </w:pPr>
      <w:r>
        <w:t xml:space="preserve">18.2.2 Incident Reporting</w:t>
      </w:r>
    </w:p>
    <w:p>
      <w:pPr>
        <w:pStyle w:val="ListParagraph"/>
        <w:numPr>
          <w:ilvl w:val="0"/>
          <w:numId w:val="2"/>
        </w:numPr>
        <w:spacing w:after="60"/>
      </w:pPr>
      <w:r>
        <w:rPr>
          <w:rFonts w:ascii="Arial" w:cs="Arial" w:eastAsia="Arial" w:hAnsi="Arial"/>
          <w:sz w:val="22"/>
          <w:szCs w:val="22"/>
        </w:rPr>
        <w:t xml:space="preserve">Anonymous and identified incident reporting</w:t>
      </w:r>
    </w:p>
    <w:p>
      <w:pPr>
        <w:pStyle w:val="ListParagraph"/>
        <w:numPr>
          <w:ilvl w:val="0"/>
          <w:numId w:val="2"/>
        </w:numPr>
        <w:spacing w:after="60"/>
      </w:pPr>
      <w:r>
        <w:rPr>
          <w:rFonts w:ascii="Arial" w:cs="Arial" w:eastAsia="Arial" w:hAnsi="Arial"/>
          <w:sz w:val="22"/>
          <w:szCs w:val="22"/>
        </w:rPr>
        <w:t xml:space="preserve">Incident classification: medication error, fall, surgical complication, equipment failure, etc.</w:t>
      </w:r>
    </w:p>
    <w:p>
      <w:pPr>
        <w:pStyle w:val="ListParagraph"/>
        <w:numPr>
          <w:ilvl w:val="0"/>
          <w:numId w:val="2"/>
        </w:numPr>
        <w:spacing w:after="60"/>
      </w:pPr>
      <w:r>
        <w:rPr>
          <w:rFonts w:ascii="Arial" w:cs="Arial" w:eastAsia="Arial" w:hAnsi="Arial"/>
          <w:sz w:val="22"/>
          <w:szCs w:val="22"/>
        </w:rPr>
        <w:t xml:space="preserve">Root cause analysis (RCA) workflow</w:t>
      </w:r>
    </w:p>
    <w:p>
      <w:pPr>
        <w:pStyle w:val="ListParagraph"/>
        <w:numPr>
          <w:ilvl w:val="0"/>
          <w:numId w:val="2"/>
        </w:numPr>
        <w:spacing w:after="60"/>
      </w:pPr>
      <w:r>
        <w:rPr>
          <w:rFonts w:ascii="Arial" w:cs="Arial" w:eastAsia="Arial" w:hAnsi="Arial"/>
          <w:sz w:val="22"/>
          <w:szCs w:val="22"/>
        </w:rPr>
        <w:t xml:space="preserve">Corrective and preventive action (CAPA) tracking</w:t>
      </w:r>
    </w:p>
    <w:p>
      <w:pPr>
        <w:pStyle w:val="ListParagraph"/>
        <w:numPr>
          <w:ilvl w:val="0"/>
          <w:numId w:val="2"/>
        </w:numPr>
        <w:spacing w:after="60"/>
      </w:pPr>
      <w:r>
        <w:rPr>
          <w:rFonts w:ascii="Arial" w:cs="Arial" w:eastAsia="Arial" w:hAnsi="Arial"/>
          <w:sz w:val="22"/>
          <w:szCs w:val="22"/>
        </w:rPr>
        <w:t xml:space="preserve">Incident severity grading</w:t>
      </w:r>
    </w:p>
    <w:p>
      <w:pPr>
        <w:pStyle w:val="ListParagraph"/>
        <w:numPr>
          <w:ilvl w:val="0"/>
          <w:numId w:val="2"/>
        </w:numPr>
        <w:spacing w:after="60"/>
      </w:pPr>
      <w:r>
        <w:rPr>
          <w:rFonts w:ascii="Arial" w:cs="Arial" w:eastAsia="Arial" w:hAnsi="Arial"/>
          <w:sz w:val="22"/>
          <w:szCs w:val="22"/>
        </w:rPr>
        <w:t xml:space="preserve">Investigation assignment and timeline tracking</w:t>
      </w:r>
    </w:p>
    <w:p>
      <w:pPr>
        <w:spacing w:after="200"/>
      </w:pPr>
    </w:p>
    <w:p>
      <w:pPr>
        <w:pStyle w:val="Heading3"/>
      </w:pPr>
      <w:r>
        <w:t xml:space="preserve">18.2.3 Infection Control</w:t>
      </w:r>
    </w:p>
    <w:p>
      <w:pPr>
        <w:pStyle w:val="ListParagraph"/>
        <w:numPr>
          <w:ilvl w:val="0"/>
          <w:numId w:val="2"/>
        </w:numPr>
        <w:spacing w:after="60"/>
      </w:pPr>
      <w:r>
        <w:rPr>
          <w:rFonts w:ascii="Arial" w:cs="Arial" w:eastAsia="Arial" w:hAnsi="Arial"/>
          <w:sz w:val="22"/>
          <w:szCs w:val="22"/>
        </w:rPr>
        <w:t xml:space="preserve">Surveillance of hospital-acquired infections (HAI)</w:t>
      </w:r>
    </w:p>
    <w:p>
      <w:pPr>
        <w:pStyle w:val="ListParagraph"/>
        <w:numPr>
          <w:ilvl w:val="0"/>
          <w:numId w:val="2"/>
        </w:numPr>
        <w:spacing w:after="60"/>
      </w:pPr>
      <w:r>
        <w:rPr>
          <w:rFonts w:ascii="Arial" w:cs="Arial" w:eastAsia="Arial" w:hAnsi="Arial"/>
          <w:sz w:val="22"/>
          <w:szCs w:val="22"/>
        </w:rPr>
        <w:t xml:space="preserve">Antibiogram generation and tracking</w:t>
      </w:r>
    </w:p>
    <w:p>
      <w:pPr>
        <w:pStyle w:val="ListParagraph"/>
        <w:numPr>
          <w:ilvl w:val="0"/>
          <w:numId w:val="2"/>
        </w:numPr>
        <w:spacing w:after="60"/>
      </w:pPr>
      <w:r>
        <w:rPr>
          <w:rFonts w:ascii="Arial" w:cs="Arial" w:eastAsia="Arial" w:hAnsi="Arial"/>
          <w:sz w:val="22"/>
          <w:szCs w:val="22"/>
        </w:rPr>
        <w:t xml:space="preserve">Hand hygiene compliance monitoring</w:t>
      </w:r>
    </w:p>
    <w:p>
      <w:pPr>
        <w:pStyle w:val="ListParagraph"/>
        <w:numPr>
          <w:ilvl w:val="0"/>
          <w:numId w:val="2"/>
        </w:numPr>
        <w:spacing w:after="60"/>
      </w:pPr>
      <w:r>
        <w:rPr>
          <w:rFonts w:ascii="Arial" w:cs="Arial" w:eastAsia="Arial" w:hAnsi="Arial"/>
          <w:sz w:val="22"/>
          <w:szCs w:val="22"/>
        </w:rPr>
        <w:t xml:space="preserve">Isolation precaution management</w:t>
      </w:r>
    </w:p>
    <w:p>
      <w:pPr>
        <w:pStyle w:val="ListParagraph"/>
        <w:numPr>
          <w:ilvl w:val="0"/>
          <w:numId w:val="2"/>
        </w:numPr>
        <w:spacing w:after="60"/>
      </w:pPr>
      <w:r>
        <w:rPr>
          <w:rFonts w:ascii="Arial" w:cs="Arial" w:eastAsia="Arial" w:hAnsi="Arial"/>
          <w:sz w:val="22"/>
          <w:szCs w:val="22"/>
        </w:rPr>
        <w:t xml:space="preserve">Outbreak detection and management</w:t>
      </w:r>
    </w:p>
    <w:p>
      <w:pPr>
        <w:spacing w:after="200"/>
      </w:pPr>
    </w:p>
    <w:p>
      <w:pPr>
        <w:pStyle w:val="Heading3"/>
      </w:pPr>
      <w:r>
        <w:t xml:space="preserve">18.2.4 Accreditation Support</w:t>
      </w:r>
    </w:p>
    <w:p>
      <w:pPr>
        <w:pStyle w:val="ListParagraph"/>
        <w:numPr>
          <w:ilvl w:val="0"/>
          <w:numId w:val="2"/>
        </w:numPr>
        <w:spacing w:after="60"/>
      </w:pPr>
      <w:r>
        <w:rPr>
          <w:rFonts w:ascii="Arial" w:cs="Arial" w:eastAsia="Arial" w:hAnsi="Arial"/>
          <w:sz w:val="22"/>
          <w:szCs w:val="22"/>
        </w:rPr>
        <w:t xml:space="preserve">NABH (National Accreditation Board for Hospitals) standard mapping</w:t>
      </w:r>
    </w:p>
    <w:p>
      <w:pPr>
        <w:pStyle w:val="ListParagraph"/>
        <w:numPr>
          <w:ilvl w:val="0"/>
          <w:numId w:val="2"/>
        </w:numPr>
        <w:spacing w:after="60"/>
      </w:pPr>
      <w:r>
        <w:rPr>
          <w:rFonts w:ascii="Arial" w:cs="Arial" w:eastAsia="Arial" w:hAnsi="Arial"/>
          <w:sz w:val="22"/>
          <w:szCs w:val="22"/>
        </w:rPr>
        <w:t xml:space="preserve">JCI (Joint Commission International) standard mapping</w:t>
      </w:r>
    </w:p>
    <w:p>
      <w:pPr>
        <w:pStyle w:val="ListParagraph"/>
        <w:numPr>
          <w:ilvl w:val="0"/>
          <w:numId w:val="2"/>
        </w:numPr>
        <w:spacing w:after="60"/>
      </w:pPr>
      <w:r>
        <w:rPr>
          <w:rFonts w:ascii="Arial" w:cs="Arial" w:eastAsia="Arial" w:hAnsi="Arial"/>
          <w:sz w:val="22"/>
          <w:szCs w:val="22"/>
        </w:rPr>
        <w:t xml:space="preserve">Document control management (policies, SOPs, work instructions)</w:t>
      </w:r>
    </w:p>
    <w:p>
      <w:pPr>
        <w:pStyle w:val="ListParagraph"/>
        <w:numPr>
          <w:ilvl w:val="0"/>
          <w:numId w:val="2"/>
        </w:numPr>
        <w:spacing w:after="60"/>
      </w:pPr>
      <w:r>
        <w:rPr>
          <w:rFonts w:ascii="Arial" w:cs="Arial" w:eastAsia="Arial" w:hAnsi="Arial"/>
          <w:sz w:val="22"/>
          <w:szCs w:val="22"/>
        </w:rPr>
        <w:t xml:space="preserve">Internal audit scheduling and tracking</w:t>
      </w:r>
    </w:p>
    <w:p>
      <w:pPr>
        <w:pStyle w:val="ListParagraph"/>
        <w:numPr>
          <w:ilvl w:val="0"/>
          <w:numId w:val="2"/>
        </w:numPr>
        <w:spacing w:after="60"/>
      </w:pPr>
      <w:r>
        <w:rPr>
          <w:rFonts w:ascii="Arial" w:cs="Arial" w:eastAsia="Arial" w:hAnsi="Arial"/>
          <w:sz w:val="22"/>
          <w:szCs w:val="22"/>
        </w:rPr>
        <w:t xml:space="preserve">Non-conformity management</w:t>
      </w:r>
    </w:p>
    <w:p>
      <w:pPr>
        <w:pStyle w:val="ListParagraph"/>
        <w:numPr>
          <w:ilvl w:val="0"/>
          <w:numId w:val="2"/>
        </w:numPr>
        <w:spacing w:after="60"/>
      </w:pPr>
      <w:r>
        <w:rPr>
          <w:rFonts w:ascii="Arial" w:cs="Arial" w:eastAsia="Arial" w:hAnsi="Arial"/>
          <w:sz w:val="22"/>
          <w:szCs w:val="22"/>
        </w:rPr>
        <w:t xml:space="preserve">Staff training compliance tracking</w:t>
      </w:r>
    </w:p>
    <w:p>
      <w:pPr>
        <w:pStyle w:val="ListParagraph"/>
        <w:numPr>
          <w:ilvl w:val="0"/>
          <w:numId w:val="2"/>
        </w:numPr>
        <w:spacing w:after="60"/>
      </w:pPr>
      <w:r>
        <w:rPr>
          <w:rFonts w:ascii="Arial" w:cs="Arial" w:eastAsia="Arial" w:hAnsi="Arial"/>
          <w:sz w:val="22"/>
          <w:szCs w:val="22"/>
        </w:rPr>
        <w:t xml:space="preserve">Credential verification audit trails</w:t>
      </w:r>
    </w:p>
    <w:p>
      <w:r>
        <w:br w:type="page"/>
      </w:r>
    </w:p>
    <w:p>
      <w:pPr>
        <w:pStyle w:val="Heading1"/>
      </w:pPr>
      <w:r>
        <w:t xml:space="preserve">19. Reporting and Analytics Module</w:t>
      </w:r>
    </w:p>
    <w:p>
      <w:pPr>
        <w:pStyle w:val="Heading2"/>
      </w:pPr>
      <w:r>
        <w:t xml:space="preserve">19.1 Overview</w:t>
      </w:r>
    </w:p>
    <w:p>
      <w:pPr>
        <w:spacing w:after="120"/>
      </w:pPr>
      <w:r>
        <w:rPr>
          <w:rFonts w:ascii="Arial" w:cs="Arial" w:eastAsia="Arial" w:hAnsi="Arial"/>
          <w:sz w:val="22"/>
          <w:szCs w:val="22"/>
        </w:rPr>
        <w:t xml:space="preserve">Provides comprehensive reporting, dashboards, and business intelligence capabilities across all modules. Supports operational, clinical, financial, and regulatory reporting requirements.</w:t>
      </w:r>
    </w:p>
    <w:p>
      <w:pPr>
        <w:spacing w:after="200"/>
      </w:pPr>
    </w:p>
    <w:p>
      <w:pPr>
        <w:pStyle w:val="Heading2"/>
      </w:pPr>
      <w:r>
        <w:t xml:space="preserve">19.2 Report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Category</w:t>
            </w:r>
          </w:p>
        </w:tc>
        <w:tc>
          <w:tcPr>
            <w:tcW w:type="dxa" w:w="7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Reports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Department-wise patient statistics, diagnosis frequency, procedure volumes, length of stay analysis, mortality review, readmission analysis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Financial</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Revenue by department/doctor/service, outstanding receivables, collection efficiency, insurance claim status, cost-per-patient analysis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Operational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Bed occupancy, OT utilization, appointment no-show rates, average wait times, turnaround times (lab, radiology), discharge TAT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Stock valuation, consumption analysis, expiry alerts, purchase analysis, vendor performance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Headcount, attrition, leave utilization, overtime analysis, training compliance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Regulatory</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Birth and death registry, notifiable disease reporting, MLC register, blood bank statistics, narcotic consumption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Infection rates, incident summary, patient satisfaction trends, accreditation compliance scores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Executive</w:t>
            </w:r>
          </w:p>
        </w:tc>
        <w:tc>
          <w:tcPr>
            <w:tcW w:type="dxa" w:w="7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KPI dashboard, revenue trends, patient volume trends, department comparison, benchmark analysis</w:t>
            </w:r>
          </w:p>
        </w:tc>
      </w:tr>
    </w:tbl>
    <w:p>
      <w:pPr>
        <w:spacing w:after="200"/>
      </w:pPr>
    </w:p>
    <w:p>
      <w:pPr>
        <w:pStyle w:val="Heading2"/>
      </w:pPr>
      <w:r>
        <w:t xml:space="preserve">19.3 Dashboard Requirements</w:t>
      </w:r>
    </w:p>
    <w:p>
      <w:pPr>
        <w:pStyle w:val="ListParagraph"/>
        <w:numPr>
          <w:ilvl w:val="0"/>
          <w:numId w:val="2"/>
        </w:numPr>
        <w:spacing w:after="60"/>
      </w:pPr>
      <w:r>
        <w:rPr>
          <w:rFonts w:ascii="Arial" w:cs="Arial" w:eastAsia="Arial" w:hAnsi="Arial"/>
          <w:sz w:val="22"/>
          <w:szCs w:val="22"/>
        </w:rPr>
        <w:t xml:space="preserve">Role-based dashboards: CEO/CMO dashboard, department head dashboard, doctor dashboard, nurse dashboard</w:t>
      </w:r>
    </w:p>
    <w:p>
      <w:pPr>
        <w:pStyle w:val="ListParagraph"/>
        <w:numPr>
          <w:ilvl w:val="0"/>
          <w:numId w:val="2"/>
        </w:numPr>
        <w:spacing w:after="60"/>
      </w:pPr>
      <w:r>
        <w:rPr>
          <w:rFonts w:ascii="Arial" w:cs="Arial" w:eastAsia="Arial" w:hAnsi="Arial"/>
          <w:sz w:val="22"/>
          <w:szCs w:val="22"/>
        </w:rPr>
        <w:t xml:space="preserve">Real-time operational dashboard: current census, ER wait times, bed availability, OT status</w:t>
      </w:r>
    </w:p>
    <w:p>
      <w:pPr>
        <w:pStyle w:val="ListParagraph"/>
        <w:numPr>
          <w:ilvl w:val="0"/>
          <w:numId w:val="2"/>
        </w:numPr>
        <w:spacing w:after="60"/>
      </w:pPr>
      <w:r>
        <w:rPr>
          <w:rFonts w:ascii="Arial" w:cs="Arial" w:eastAsia="Arial" w:hAnsi="Arial"/>
          <w:sz w:val="22"/>
          <w:szCs w:val="22"/>
        </w:rPr>
        <w:t xml:space="preserve">Financial dashboard: daily revenue, collections, outstanding, cash flow</w:t>
      </w:r>
    </w:p>
    <w:p>
      <w:pPr>
        <w:pStyle w:val="ListParagraph"/>
        <w:numPr>
          <w:ilvl w:val="0"/>
          <w:numId w:val="2"/>
        </w:numPr>
        <w:spacing w:after="60"/>
      </w:pPr>
      <w:r>
        <w:rPr>
          <w:rFonts w:ascii="Arial" w:cs="Arial" w:eastAsia="Arial" w:hAnsi="Arial"/>
          <w:sz w:val="22"/>
          <w:szCs w:val="22"/>
        </w:rPr>
        <w:t xml:space="preserve">Configurable widgets with drag-and-drop layout</w:t>
      </w:r>
    </w:p>
    <w:p>
      <w:pPr>
        <w:pStyle w:val="ListParagraph"/>
        <w:numPr>
          <w:ilvl w:val="0"/>
          <w:numId w:val="2"/>
        </w:numPr>
        <w:spacing w:after="60"/>
      </w:pPr>
      <w:r>
        <w:rPr>
          <w:rFonts w:ascii="Arial" w:cs="Arial" w:eastAsia="Arial" w:hAnsi="Arial"/>
          <w:sz w:val="22"/>
          <w:szCs w:val="22"/>
        </w:rPr>
        <w:t xml:space="preserve">Drill-down from summary to detail</w:t>
      </w:r>
    </w:p>
    <w:p>
      <w:pPr>
        <w:pStyle w:val="ListParagraph"/>
        <w:numPr>
          <w:ilvl w:val="0"/>
          <w:numId w:val="2"/>
        </w:numPr>
        <w:spacing w:after="60"/>
      </w:pPr>
      <w:r>
        <w:rPr>
          <w:rFonts w:ascii="Arial" w:cs="Arial" w:eastAsia="Arial" w:hAnsi="Arial"/>
          <w:sz w:val="22"/>
          <w:szCs w:val="22"/>
        </w:rPr>
        <w:t xml:space="preserve">Auto-refresh with configurable intervals</w:t>
      </w:r>
    </w:p>
    <w:p>
      <w:pPr>
        <w:pStyle w:val="ListParagraph"/>
        <w:numPr>
          <w:ilvl w:val="0"/>
          <w:numId w:val="2"/>
        </w:numPr>
        <w:spacing w:after="60"/>
      </w:pPr>
      <w:r>
        <w:rPr>
          <w:rFonts w:ascii="Arial" w:cs="Arial" w:eastAsia="Arial" w:hAnsi="Arial"/>
          <w:sz w:val="22"/>
          <w:szCs w:val="22"/>
        </w:rPr>
        <w:t xml:space="preserve">Export to PDF, Excel, and CSV</w:t>
      </w:r>
    </w:p>
    <w:p>
      <w:pPr>
        <w:pStyle w:val="ListParagraph"/>
        <w:numPr>
          <w:ilvl w:val="0"/>
          <w:numId w:val="2"/>
        </w:numPr>
        <w:spacing w:after="60"/>
      </w:pPr>
      <w:r>
        <w:rPr>
          <w:rFonts w:ascii="Arial" w:cs="Arial" w:eastAsia="Arial" w:hAnsi="Arial"/>
          <w:sz w:val="22"/>
          <w:szCs w:val="22"/>
        </w:rPr>
        <w:t xml:space="preserve">Scheduled report delivery via email</w:t>
      </w:r>
    </w:p>
    <w:p>
      <w:pPr>
        <w:pStyle w:val="ListParagraph"/>
        <w:numPr>
          <w:ilvl w:val="0"/>
          <w:numId w:val="2"/>
        </w:numPr>
        <w:spacing w:after="60"/>
      </w:pPr>
      <w:r>
        <w:rPr>
          <w:rFonts w:ascii="Arial" w:cs="Arial" w:eastAsia="Arial" w:hAnsi="Arial"/>
          <w:sz w:val="22"/>
          <w:szCs w:val="22"/>
        </w:rPr>
        <w:t xml:space="preserve">Ad-hoc report builder for power users</w:t>
      </w:r>
    </w:p>
    <w:p>
      <w:r>
        <w:br w:type="page"/>
      </w:r>
    </w:p>
    <w:p>
      <w:pPr>
        <w:pStyle w:val="Heading1"/>
      </w:pPr>
      <w:r>
        <w:t xml:space="preserve">20. System Administration Module</w:t>
      </w:r>
    </w:p>
    <w:p>
      <w:pPr>
        <w:pStyle w:val="Heading2"/>
      </w:pPr>
      <w:r>
        <w:t xml:space="preserve">20.1 Overview</w:t>
      </w:r>
    </w:p>
    <w:p>
      <w:pPr>
        <w:spacing w:after="120"/>
      </w:pPr>
      <w:r>
        <w:rPr>
          <w:rFonts w:ascii="Arial" w:cs="Arial" w:eastAsia="Arial" w:hAnsi="Arial"/>
          <w:sz w:val="22"/>
          <w:szCs w:val="22"/>
        </w:rPr>
        <w:t xml:space="preserve">Provides centralized system configuration, user management, master data management, and operational controls for the entire HM-ERP platform.</w:t>
      </w:r>
    </w:p>
    <w:p>
      <w:pPr>
        <w:spacing w:after="200"/>
      </w:pPr>
    </w:p>
    <w:p>
      <w:pPr>
        <w:pStyle w:val="Heading2"/>
      </w:pPr>
      <w:r>
        <w:t xml:space="preserve">20.2 Functional Requirements</w:t>
      </w:r>
    </w:p>
    <w:p>
      <w:pPr>
        <w:pStyle w:val="Heading3"/>
      </w:pPr>
      <w:r>
        <w:t xml:space="preserve">20.2.1 Organization Setup</w:t>
      </w:r>
    </w:p>
    <w:p>
      <w:pPr>
        <w:pStyle w:val="ListParagraph"/>
        <w:numPr>
          <w:ilvl w:val="0"/>
          <w:numId w:val="2"/>
        </w:numPr>
        <w:spacing w:after="60"/>
      </w:pPr>
      <w:r>
        <w:rPr>
          <w:rFonts w:ascii="Arial" w:cs="Arial" w:eastAsia="Arial" w:hAnsi="Arial"/>
          <w:sz w:val="22"/>
          <w:szCs w:val="22"/>
        </w:rPr>
        <w:t xml:space="preserve">Hospital profile: name, address, logo, license numbers, registration details</w:t>
      </w:r>
    </w:p>
    <w:p>
      <w:pPr>
        <w:pStyle w:val="ListParagraph"/>
        <w:numPr>
          <w:ilvl w:val="0"/>
          <w:numId w:val="2"/>
        </w:numPr>
        <w:spacing w:after="60"/>
      </w:pPr>
      <w:r>
        <w:rPr>
          <w:rFonts w:ascii="Arial" w:cs="Arial" w:eastAsia="Arial" w:hAnsi="Arial"/>
          <w:sz w:val="22"/>
          <w:szCs w:val="22"/>
        </w:rPr>
        <w:t xml:space="preserve">Multi-branch/campus configuration</w:t>
      </w:r>
    </w:p>
    <w:p>
      <w:pPr>
        <w:pStyle w:val="ListParagraph"/>
        <w:numPr>
          <w:ilvl w:val="0"/>
          <w:numId w:val="2"/>
        </w:numPr>
        <w:spacing w:after="60"/>
      </w:pPr>
      <w:r>
        <w:rPr>
          <w:rFonts w:ascii="Arial" w:cs="Arial" w:eastAsia="Arial" w:hAnsi="Arial"/>
          <w:sz w:val="22"/>
          <w:szCs w:val="22"/>
        </w:rPr>
        <w:t xml:space="preserve">Department and sub-department setup</w:t>
      </w:r>
    </w:p>
    <w:p>
      <w:pPr>
        <w:pStyle w:val="ListParagraph"/>
        <w:numPr>
          <w:ilvl w:val="0"/>
          <w:numId w:val="2"/>
        </w:numPr>
        <w:spacing w:after="60"/>
      </w:pPr>
      <w:r>
        <w:rPr>
          <w:rFonts w:ascii="Arial" w:cs="Arial" w:eastAsia="Arial" w:hAnsi="Arial"/>
          <w:sz w:val="22"/>
          <w:szCs w:val="22"/>
        </w:rPr>
        <w:t xml:space="preserve">Location hierarchy: campus, building, floor, wing, ward, room, bed</w:t>
      </w:r>
    </w:p>
    <w:p>
      <w:pPr>
        <w:pStyle w:val="ListParagraph"/>
        <w:numPr>
          <w:ilvl w:val="0"/>
          <w:numId w:val="2"/>
        </w:numPr>
        <w:spacing w:after="60"/>
      </w:pPr>
      <w:r>
        <w:rPr>
          <w:rFonts w:ascii="Arial" w:cs="Arial" w:eastAsia="Arial" w:hAnsi="Arial"/>
          <w:sz w:val="22"/>
          <w:szCs w:val="22"/>
        </w:rPr>
        <w:t xml:space="preserve">Fiscal year and financial period configuration</w:t>
      </w:r>
    </w:p>
    <w:p>
      <w:pPr>
        <w:spacing w:after="200"/>
      </w:pPr>
    </w:p>
    <w:p>
      <w:pPr>
        <w:pStyle w:val="Heading3"/>
      </w:pPr>
      <w:r>
        <w:t xml:space="preserve">20.2.2 Master Data Management</w:t>
      </w:r>
    </w:p>
    <w:p>
      <w:pPr>
        <w:pStyle w:val="ListParagraph"/>
        <w:numPr>
          <w:ilvl w:val="0"/>
          <w:numId w:val="2"/>
        </w:numPr>
        <w:spacing w:after="60"/>
      </w:pPr>
      <w:r>
        <w:rPr>
          <w:rFonts w:ascii="Arial" w:cs="Arial" w:eastAsia="Arial" w:hAnsi="Arial"/>
          <w:sz w:val="22"/>
          <w:szCs w:val="22"/>
        </w:rPr>
        <w:t xml:space="preserve">ICD-10/11 code master with search</w:t>
      </w:r>
    </w:p>
    <w:p>
      <w:pPr>
        <w:pStyle w:val="ListParagraph"/>
        <w:numPr>
          <w:ilvl w:val="0"/>
          <w:numId w:val="2"/>
        </w:numPr>
        <w:spacing w:after="60"/>
      </w:pPr>
      <w:r>
        <w:rPr>
          <w:rFonts w:ascii="Arial" w:cs="Arial" w:eastAsia="Arial" w:hAnsi="Arial"/>
          <w:sz w:val="22"/>
          <w:szCs w:val="22"/>
        </w:rPr>
        <w:t xml:space="preserve">Drug master management</w:t>
      </w:r>
    </w:p>
    <w:p>
      <w:pPr>
        <w:pStyle w:val="ListParagraph"/>
        <w:numPr>
          <w:ilvl w:val="0"/>
          <w:numId w:val="2"/>
        </w:numPr>
        <w:spacing w:after="60"/>
      </w:pPr>
      <w:r>
        <w:rPr>
          <w:rFonts w:ascii="Arial" w:cs="Arial" w:eastAsia="Arial" w:hAnsi="Arial"/>
          <w:sz w:val="22"/>
          <w:szCs w:val="22"/>
        </w:rPr>
        <w:t xml:space="preserve">Investigation master (lab tests, radiology examinations)</w:t>
      </w:r>
    </w:p>
    <w:p>
      <w:pPr>
        <w:pStyle w:val="ListParagraph"/>
        <w:numPr>
          <w:ilvl w:val="0"/>
          <w:numId w:val="2"/>
        </w:numPr>
        <w:spacing w:after="60"/>
      </w:pPr>
      <w:r>
        <w:rPr>
          <w:rFonts w:ascii="Arial" w:cs="Arial" w:eastAsia="Arial" w:hAnsi="Arial"/>
          <w:sz w:val="22"/>
          <w:szCs w:val="22"/>
        </w:rPr>
        <w:t xml:space="preserve">Service and procedure master</w:t>
      </w:r>
    </w:p>
    <w:p>
      <w:pPr>
        <w:pStyle w:val="ListParagraph"/>
        <w:numPr>
          <w:ilvl w:val="0"/>
          <w:numId w:val="2"/>
        </w:numPr>
        <w:spacing w:after="60"/>
      </w:pPr>
      <w:r>
        <w:rPr>
          <w:rFonts w:ascii="Arial" w:cs="Arial" w:eastAsia="Arial" w:hAnsi="Arial"/>
          <w:sz w:val="22"/>
          <w:szCs w:val="22"/>
        </w:rPr>
        <w:t xml:space="preserve">Vendor master</w:t>
      </w:r>
    </w:p>
    <w:p>
      <w:pPr>
        <w:pStyle w:val="ListParagraph"/>
        <w:numPr>
          <w:ilvl w:val="0"/>
          <w:numId w:val="2"/>
        </w:numPr>
        <w:spacing w:after="60"/>
      </w:pPr>
      <w:r>
        <w:rPr>
          <w:rFonts w:ascii="Arial" w:cs="Arial" w:eastAsia="Arial" w:hAnsi="Arial"/>
          <w:sz w:val="22"/>
          <w:szCs w:val="22"/>
        </w:rPr>
        <w:t xml:space="preserve">Insurance company and TPA master</w:t>
      </w:r>
    </w:p>
    <w:p>
      <w:pPr>
        <w:pStyle w:val="ListParagraph"/>
        <w:numPr>
          <w:ilvl w:val="0"/>
          <w:numId w:val="2"/>
        </w:numPr>
        <w:spacing w:after="60"/>
      </w:pPr>
      <w:r>
        <w:rPr>
          <w:rFonts w:ascii="Arial" w:cs="Arial" w:eastAsia="Arial" w:hAnsi="Arial"/>
          <w:sz w:val="22"/>
          <w:szCs w:val="22"/>
        </w:rPr>
        <w:t xml:space="preserve">Corporate and employer master</w:t>
      </w:r>
    </w:p>
    <w:p>
      <w:pPr>
        <w:pStyle w:val="ListParagraph"/>
        <w:numPr>
          <w:ilvl w:val="0"/>
          <w:numId w:val="2"/>
        </w:numPr>
        <w:spacing w:after="60"/>
      </w:pPr>
      <w:r>
        <w:rPr>
          <w:rFonts w:ascii="Arial" w:cs="Arial" w:eastAsia="Arial" w:hAnsi="Arial"/>
          <w:sz w:val="22"/>
          <w:szCs w:val="22"/>
        </w:rPr>
        <w:t xml:space="preserve">Referring doctor master</w:t>
      </w:r>
    </w:p>
    <w:p>
      <w:pPr>
        <w:spacing w:after="200"/>
      </w:pPr>
    </w:p>
    <w:p>
      <w:pPr>
        <w:pStyle w:val="Heading3"/>
      </w:pPr>
      <w:r>
        <w:t xml:space="preserve">20.2.3 User Management</w:t>
      </w:r>
    </w:p>
    <w:p>
      <w:pPr>
        <w:pStyle w:val="ListParagraph"/>
        <w:numPr>
          <w:ilvl w:val="0"/>
          <w:numId w:val="2"/>
        </w:numPr>
        <w:spacing w:after="60"/>
      </w:pPr>
      <w:r>
        <w:rPr>
          <w:rFonts w:ascii="Arial" w:cs="Arial" w:eastAsia="Arial" w:hAnsi="Arial"/>
          <w:sz w:val="22"/>
          <w:szCs w:val="22"/>
        </w:rPr>
        <w:t xml:space="preserve">User creation with role assignment</w:t>
      </w:r>
    </w:p>
    <w:p>
      <w:pPr>
        <w:pStyle w:val="ListParagraph"/>
        <w:numPr>
          <w:ilvl w:val="0"/>
          <w:numId w:val="2"/>
        </w:numPr>
        <w:spacing w:after="60"/>
      </w:pPr>
      <w:r>
        <w:rPr>
          <w:rFonts w:ascii="Arial" w:cs="Arial" w:eastAsia="Arial" w:hAnsi="Arial"/>
          <w:sz w:val="22"/>
          <w:szCs w:val="22"/>
        </w:rPr>
        <w:t xml:space="preserve">Role and permission configuration</w:t>
      </w:r>
    </w:p>
    <w:p>
      <w:pPr>
        <w:pStyle w:val="ListParagraph"/>
        <w:numPr>
          <w:ilvl w:val="0"/>
          <w:numId w:val="2"/>
        </w:numPr>
        <w:spacing w:after="60"/>
      </w:pPr>
      <w:r>
        <w:rPr>
          <w:rFonts w:ascii="Arial" w:cs="Arial" w:eastAsia="Arial" w:hAnsi="Arial"/>
          <w:sz w:val="22"/>
          <w:szCs w:val="22"/>
        </w:rPr>
        <w:t xml:space="preserve">Password policy management</w:t>
      </w:r>
    </w:p>
    <w:p>
      <w:pPr>
        <w:pStyle w:val="ListParagraph"/>
        <w:numPr>
          <w:ilvl w:val="0"/>
          <w:numId w:val="2"/>
        </w:numPr>
        <w:spacing w:after="60"/>
      </w:pPr>
      <w:r>
        <w:rPr>
          <w:rFonts w:ascii="Arial" w:cs="Arial" w:eastAsia="Arial" w:hAnsi="Arial"/>
          <w:sz w:val="22"/>
          <w:szCs w:val="22"/>
        </w:rPr>
        <w:t xml:space="preserve">Active session monitoring</w:t>
      </w:r>
    </w:p>
    <w:p>
      <w:pPr>
        <w:pStyle w:val="ListParagraph"/>
        <w:numPr>
          <w:ilvl w:val="0"/>
          <w:numId w:val="2"/>
        </w:numPr>
        <w:spacing w:after="60"/>
      </w:pPr>
      <w:r>
        <w:rPr>
          <w:rFonts w:ascii="Arial" w:cs="Arial" w:eastAsia="Arial" w:hAnsi="Arial"/>
          <w:sz w:val="22"/>
          <w:szCs w:val="22"/>
        </w:rPr>
        <w:t xml:space="preserve">User activity audit log</w:t>
      </w:r>
    </w:p>
    <w:p>
      <w:pPr>
        <w:pStyle w:val="ListParagraph"/>
        <w:numPr>
          <w:ilvl w:val="0"/>
          <w:numId w:val="2"/>
        </w:numPr>
        <w:spacing w:after="60"/>
      </w:pPr>
      <w:r>
        <w:rPr>
          <w:rFonts w:ascii="Arial" w:cs="Arial" w:eastAsia="Arial" w:hAnsi="Arial"/>
          <w:sz w:val="22"/>
          <w:szCs w:val="22"/>
        </w:rPr>
        <w:t xml:space="preserve">Bulk user import and export</w:t>
      </w:r>
    </w:p>
    <w:p>
      <w:pPr>
        <w:spacing w:after="200"/>
      </w:pPr>
    </w:p>
    <w:p>
      <w:pPr>
        <w:pStyle w:val="Heading3"/>
      </w:pPr>
      <w:r>
        <w:t xml:space="preserve">20.2.4 System Configuration</w:t>
      </w:r>
    </w:p>
    <w:p>
      <w:pPr>
        <w:pStyle w:val="ListParagraph"/>
        <w:numPr>
          <w:ilvl w:val="0"/>
          <w:numId w:val="2"/>
        </w:numPr>
        <w:spacing w:after="60"/>
      </w:pPr>
      <w:r>
        <w:rPr>
          <w:rFonts w:ascii="Arial" w:cs="Arial" w:eastAsia="Arial" w:hAnsi="Arial"/>
          <w:sz w:val="22"/>
          <w:szCs w:val="22"/>
        </w:rPr>
        <w:t xml:space="preserve">Workflow configuration (approval chains, escalation rules)</w:t>
      </w:r>
    </w:p>
    <w:p>
      <w:pPr>
        <w:pStyle w:val="ListParagraph"/>
        <w:numPr>
          <w:ilvl w:val="0"/>
          <w:numId w:val="2"/>
        </w:numPr>
        <w:spacing w:after="60"/>
      </w:pPr>
      <w:r>
        <w:rPr>
          <w:rFonts w:ascii="Arial" w:cs="Arial" w:eastAsia="Arial" w:hAnsi="Arial"/>
          <w:sz w:val="22"/>
          <w:szCs w:val="22"/>
        </w:rPr>
        <w:t xml:space="preserve">Notification templates (SMS, email, WhatsApp, push)</w:t>
      </w:r>
    </w:p>
    <w:p>
      <w:pPr>
        <w:pStyle w:val="ListParagraph"/>
        <w:numPr>
          <w:ilvl w:val="0"/>
          <w:numId w:val="2"/>
        </w:numPr>
        <w:spacing w:after="60"/>
      </w:pPr>
      <w:r>
        <w:rPr>
          <w:rFonts w:ascii="Arial" w:cs="Arial" w:eastAsia="Arial" w:hAnsi="Arial"/>
          <w:sz w:val="22"/>
          <w:szCs w:val="22"/>
        </w:rPr>
        <w:t xml:space="preserve">Print template management (invoices, reports, labels, prescriptions)</w:t>
      </w:r>
    </w:p>
    <w:p>
      <w:pPr>
        <w:pStyle w:val="ListParagraph"/>
        <w:numPr>
          <w:ilvl w:val="0"/>
          <w:numId w:val="2"/>
        </w:numPr>
        <w:spacing w:after="60"/>
      </w:pPr>
      <w:r>
        <w:rPr>
          <w:rFonts w:ascii="Arial" w:cs="Arial" w:eastAsia="Arial" w:hAnsi="Arial"/>
          <w:sz w:val="22"/>
          <w:szCs w:val="22"/>
        </w:rPr>
        <w:t xml:space="preserve">Numbering series configuration (UHID, invoice, order sequences)</w:t>
      </w:r>
    </w:p>
    <w:p>
      <w:pPr>
        <w:pStyle w:val="ListParagraph"/>
        <w:numPr>
          <w:ilvl w:val="0"/>
          <w:numId w:val="2"/>
        </w:numPr>
        <w:spacing w:after="60"/>
      </w:pPr>
      <w:r>
        <w:rPr>
          <w:rFonts w:ascii="Arial" w:cs="Arial" w:eastAsia="Arial" w:hAnsi="Arial"/>
          <w:sz w:val="22"/>
          <w:szCs w:val="22"/>
        </w:rPr>
        <w:t xml:space="preserve">System-wide preferences (date format, currency, timezone, language)</w:t>
      </w:r>
    </w:p>
    <w:p>
      <w:pPr>
        <w:pStyle w:val="ListParagraph"/>
        <w:numPr>
          <w:ilvl w:val="0"/>
          <w:numId w:val="2"/>
        </w:numPr>
        <w:spacing w:after="60"/>
      </w:pPr>
      <w:r>
        <w:rPr>
          <w:rFonts w:ascii="Arial" w:cs="Arial" w:eastAsia="Arial" w:hAnsi="Arial"/>
          <w:sz w:val="22"/>
          <w:szCs w:val="22"/>
        </w:rPr>
        <w:t xml:space="preserve">Feature flag management for phased rollout</w:t>
      </w:r>
    </w:p>
    <w:p>
      <w:r>
        <w:br w:type="page"/>
      </w:r>
    </w:p>
    <w:p>
      <w:pPr>
        <w:pStyle w:val="Heading1"/>
      </w:pPr>
      <w:r>
        <w:t xml:space="preserve">21. Security Architecture and Compliance</w:t>
      </w:r>
    </w:p>
    <w:p>
      <w:pPr>
        <w:pStyle w:val="Heading2"/>
      </w:pPr>
      <w:r>
        <w:t xml:space="preserve">21.1 Data Security</w:t>
      </w:r>
    </w:p>
    <w:p>
      <w:pPr>
        <w:pStyle w:val="Heading3"/>
      </w:pPr>
      <w:r>
        <w:t xml:space="preserve">21.1.1 Encryption</w:t>
      </w:r>
    </w:p>
    <w:p>
      <w:pPr>
        <w:pStyle w:val="ListParagraph"/>
        <w:numPr>
          <w:ilvl w:val="0"/>
          <w:numId w:val="2"/>
        </w:numPr>
        <w:spacing w:after="60"/>
      </w:pPr>
      <w:r>
        <w:rPr>
          <w:rFonts w:ascii="Arial" w:cs="Arial" w:eastAsia="Arial" w:hAnsi="Arial"/>
          <w:sz w:val="22"/>
          <w:szCs w:val="22"/>
        </w:rPr>
        <w:t xml:space="preserve">Data at rest: AES-256 encryption for database, file storage, and backups</w:t>
      </w:r>
    </w:p>
    <w:p>
      <w:pPr>
        <w:pStyle w:val="ListParagraph"/>
        <w:numPr>
          <w:ilvl w:val="0"/>
          <w:numId w:val="2"/>
        </w:numPr>
        <w:spacing w:after="60"/>
      </w:pPr>
      <w:r>
        <w:rPr>
          <w:rFonts w:ascii="Arial" w:cs="Arial" w:eastAsia="Arial" w:hAnsi="Arial"/>
          <w:sz w:val="22"/>
          <w:szCs w:val="22"/>
        </w:rPr>
        <w:t xml:space="preserve">Data in transit: TLS 1.3 for all API communications</w:t>
      </w:r>
    </w:p>
    <w:p>
      <w:pPr>
        <w:pStyle w:val="ListParagraph"/>
        <w:numPr>
          <w:ilvl w:val="0"/>
          <w:numId w:val="2"/>
        </w:numPr>
        <w:spacing w:after="60"/>
      </w:pPr>
      <w:r>
        <w:rPr>
          <w:rFonts w:ascii="Arial" w:cs="Arial" w:eastAsia="Arial" w:hAnsi="Arial"/>
          <w:sz w:val="22"/>
          <w:szCs w:val="22"/>
        </w:rPr>
        <w:t xml:space="preserve">Field-level encryption for PHI (Protected Health Information) fields</w:t>
      </w:r>
    </w:p>
    <w:p>
      <w:pPr>
        <w:pStyle w:val="ListParagraph"/>
        <w:numPr>
          <w:ilvl w:val="0"/>
          <w:numId w:val="2"/>
        </w:numPr>
        <w:spacing w:after="60"/>
      </w:pPr>
      <w:r>
        <w:rPr>
          <w:rFonts w:ascii="Arial" w:cs="Arial" w:eastAsia="Arial" w:hAnsi="Arial"/>
          <w:sz w:val="22"/>
          <w:szCs w:val="22"/>
        </w:rPr>
        <w:t xml:space="preserve">Encryption key management with HSM (Hardware Security Module) support</w:t>
      </w:r>
    </w:p>
    <w:p>
      <w:pPr>
        <w:pStyle w:val="ListParagraph"/>
        <w:numPr>
          <w:ilvl w:val="0"/>
          <w:numId w:val="2"/>
        </w:numPr>
        <w:spacing w:after="60"/>
      </w:pPr>
      <w:r>
        <w:rPr>
          <w:rFonts w:ascii="Arial" w:cs="Arial" w:eastAsia="Arial" w:hAnsi="Arial"/>
          <w:sz w:val="22"/>
          <w:szCs w:val="22"/>
        </w:rPr>
        <w:t xml:space="preserve">Database-level transparent data encryption (TDE)</w:t>
      </w:r>
    </w:p>
    <w:p>
      <w:pPr>
        <w:spacing w:after="200"/>
      </w:pPr>
    </w:p>
    <w:p>
      <w:pPr>
        <w:pStyle w:val="Heading3"/>
      </w:pPr>
      <w:r>
        <w:t xml:space="preserve">21.1.2 Access Control</w:t>
      </w:r>
    </w:p>
    <w:p>
      <w:pPr>
        <w:pStyle w:val="ListParagraph"/>
        <w:numPr>
          <w:ilvl w:val="0"/>
          <w:numId w:val="2"/>
        </w:numPr>
        <w:spacing w:after="60"/>
      </w:pPr>
      <w:r>
        <w:rPr>
          <w:rFonts w:ascii="Arial" w:cs="Arial" w:eastAsia="Arial" w:hAnsi="Arial"/>
          <w:sz w:val="22"/>
          <w:szCs w:val="22"/>
        </w:rPr>
        <w:t xml:space="preserve">Role-based access control (RBAC) with principle of least privilege</w:t>
      </w:r>
    </w:p>
    <w:p>
      <w:pPr>
        <w:pStyle w:val="ListParagraph"/>
        <w:numPr>
          <w:ilvl w:val="0"/>
          <w:numId w:val="2"/>
        </w:numPr>
        <w:spacing w:after="60"/>
      </w:pPr>
      <w:r>
        <w:rPr>
          <w:rFonts w:ascii="Arial" w:cs="Arial" w:eastAsia="Arial" w:hAnsi="Arial"/>
          <w:sz w:val="22"/>
          <w:szCs w:val="22"/>
        </w:rPr>
        <w:t xml:space="preserve">Attribute-based access control (ABAC) for fine-grained policies</w:t>
      </w:r>
    </w:p>
    <w:p>
      <w:pPr>
        <w:pStyle w:val="ListParagraph"/>
        <w:numPr>
          <w:ilvl w:val="0"/>
          <w:numId w:val="2"/>
        </w:numPr>
        <w:spacing w:after="60"/>
      </w:pPr>
      <w:r>
        <w:rPr>
          <w:rFonts w:ascii="Arial" w:cs="Arial" w:eastAsia="Arial" w:hAnsi="Arial"/>
          <w:sz w:val="22"/>
          <w:szCs w:val="22"/>
        </w:rPr>
        <w:t xml:space="preserve">IP whitelisting for administrative functions</w:t>
      </w:r>
    </w:p>
    <w:p>
      <w:pPr>
        <w:pStyle w:val="ListParagraph"/>
        <w:numPr>
          <w:ilvl w:val="0"/>
          <w:numId w:val="2"/>
        </w:numPr>
        <w:spacing w:after="60"/>
      </w:pPr>
      <w:r>
        <w:rPr>
          <w:rFonts w:ascii="Arial" w:cs="Arial" w:eastAsia="Arial" w:hAnsi="Arial"/>
          <w:sz w:val="22"/>
          <w:szCs w:val="22"/>
        </w:rPr>
        <w:t xml:space="preserve">API key management with rate limiting</w:t>
      </w:r>
    </w:p>
    <w:p>
      <w:pPr>
        <w:pStyle w:val="ListParagraph"/>
        <w:numPr>
          <w:ilvl w:val="0"/>
          <w:numId w:val="2"/>
        </w:numPr>
        <w:spacing w:after="60"/>
      </w:pPr>
      <w:r>
        <w:rPr>
          <w:rFonts w:ascii="Arial" w:cs="Arial" w:eastAsia="Arial" w:hAnsi="Arial"/>
          <w:sz w:val="22"/>
          <w:szCs w:val="22"/>
        </w:rPr>
        <w:t xml:space="preserve">OAuth 2.0 / OpenID Connect for third-party integrations</w:t>
      </w:r>
    </w:p>
    <w:p>
      <w:pPr>
        <w:pStyle w:val="ListParagraph"/>
        <w:numPr>
          <w:ilvl w:val="0"/>
          <w:numId w:val="2"/>
        </w:numPr>
        <w:spacing w:after="60"/>
      </w:pPr>
      <w:r>
        <w:rPr>
          <w:rFonts w:ascii="Arial" w:cs="Arial" w:eastAsia="Arial" w:hAnsi="Arial"/>
          <w:sz w:val="22"/>
          <w:szCs w:val="22"/>
        </w:rPr>
        <w:t xml:space="preserve">JWT-based session management with short-lived tokens</w:t>
      </w:r>
    </w:p>
    <w:p>
      <w:pPr>
        <w:spacing w:after="200"/>
      </w:pPr>
    </w:p>
    <w:p>
      <w:pPr>
        <w:pStyle w:val="Heading3"/>
      </w:pPr>
      <w:r>
        <w:t xml:space="preserve">21.1.3 Audit Logging</w:t>
      </w:r>
    </w:p>
    <w:p>
      <w:pPr>
        <w:pStyle w:val="ListParagraph"/>
        <w:numPr>
          <w:ilvl w:val="0"/>
          <w:numId w:val="2"/>
        </w:numPr>
        <w:spacing w:after="60"/>
      </w:pPr>
      <w:r>
        <w:rPr>
          <w:rFonts w:ascii="Arial" w:cs="Arial" w:eastAsia="Arial" w:hAnsi="Arial"/>
          <w:sz w:val="22"/>
          <w:szCs w:val="22"/>
        </w:rPr>
        <w:t xml:space="preserve">Comprehensive audit trail for all data access and modifications</w:t>
      </w:r>
    </w:p>
    <w:p>
      <w:pPr>
        <w:pStyle w:val="ListParagraph"/>
        <w:numPr>
          <w:ilvl w:val="0"/>
          <w:numId w:val="2"/>
        </w:numPr>
        <w:spacing w:after="60"/>
      </w:pPr>
      <w:r>
        <w:rPr>
          <w:rFonts w:ascii="Arial" w:cs="Arial" w:eastAsia="Arial" w:hAnsi="Arial"/>
          <w:sz w:val="22"/>
          <w:szCs w:val="22"/>
        </w:rPr>
        <w:t xml:space="preserve">Immutable audit logs (write-once, tamper-evident)</w:t>
      </w:r>
    </w:p>
    <w:p>
      <w:pPr>
        <w:pStyle w:val="ListParagraph"/>
        <w:numPr>
          <w:ilvl w:val="0"/>
          <w:numId w:val="2"/>
        </w:numPr>
        <w:spacing w:after="60"/>
      </w:pPr>
      <w:r>
        <w:rPr>
          <w:rFonts w:ascii="Arial" w:cs="Arial" w:eastAsia="Arial" w:hAnsi="Arial"/>
          <w:sz w:val="22"/>
          <w:szCs w:val="22"/>
        </w:rPr>
        <w:t xml:space="preserve">Log retention policy: minimum 7 years for clinical data</w:t>
      </w:r>
    </w:p>
    <w:p>
      <w:pPr>
        <w:pStyle w:val="ListParagraph"/>
        <w:numPr>
          <w:ilvl w:val="0"/>
          <w:numId w:val="2"/>
        </w:numPr>
        <w:spacing w:after="60"/>
      </w:pPr>
      <w:r>
        <w:rPr>
          <w:rFonts w:ascii="Arial" w:cs="Arial" w:eastAsia="Arial" w:hAnsi="Arial"/>
          <w:sz w:val="22"/>
          <w:szCs w:val="22"/>
        </w:rPr>
        <w:t xml:space="preserve">Real-time audit log streaming to SIEM systems</w:t>
      </w:r>
    </w:p>
    <w:p>
      <w:pPr>
        <w:pStyle w:val="ListParagraph"/>
        <w:numPr>
          <w:ilvl w:val="0"/>
          <w:numId w:val="2"/>
        </w:numPr>
        <w:spacing w:after="60"/>
      </w:pPr>
      <w:r>
        <w:rPr>
          <w:rFonts w:ascii="Arial" w:cs="Arial" w:eastAsia="Arial" w:hAnsi="Arial"/>
          <w:sz w:val="22"/>
          <w:szCs w:val="22"/>
        </w:rPr>
        <w:t xml:space="preserve">User access reports for compliance audits</w:t>
      </w:r>
    </w:p>
    <w:p>
      <w:pPr>
        <w:pStyle w:val="ListParagraph"/>
        <w:numPr>
          <w:ilvl w:val="0"/>
          <w:numId w:val="2"/>
        </w:numPr>
        <w:spacing w:after="60"/>
      </w:pPr>
      <w:r>
        <w:rPr>
          <w:rFonts w:ascii="Arial" w:cs="Arial" w:eastAsia="Arial" w:hAnsi="Arial"/>
          <w:sz w:val="22"/>
          <w:szCs w:val="22"/>
        </w:rPr>
        <w:t xml:space="preserve">Break-glass access logging with mandatory justification</w:t>
      </w:r>
    </w:p>
    <w:p>
      <w:pPr>
        <w:spacing w:after="200"/>
      </w:pPr>
    </w:p>
    <w:p>
      <w:pPr>
        <w:pStyle w:val="Heading2"/>
      </w:pPr>
      <w:r>
        <w:t xml:space="preserve">21.2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Regulation</w:t>
            </w:r>
          </w:p>
        </w:tc>
        <w:tc>
          <w:tcPr>
            <w:tcW w:type="dxa" w:w="2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Scope</w:t>
            </w:r>
          </w:p>
        </w:tc>
        <w:tc>
          <w:tcPr>
            <w:tcW w:type="dxa" w:w="4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Requirements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HIPAA (US)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health data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PHI protection, access controls, breach notification, BAA with vendors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GDPR (EU)</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Personal data of EU residents</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Consent management, right to erasure, data portability, DPO appointment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IT Act 2000 (India)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Electronic health records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Digital signature, data localization, reasonable security practices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DISHA (India - Draft)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Digital health data</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Health data protection, consent framework, data fiduciary obligations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NABH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Hospital operations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 standards, patient safety, clinical audit, infrastructure compliance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NABL</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Laboratory operations</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 management, equipment calibration, proficiency testing, TAT compliance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FDA 21 CFR Part 11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Electronic records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Electronic signatures, audit trails, system validation</w:t>
            </w:r>
          </w:p>
        </w:tc>
      </w:tr>
    </w:tbl>
    <w:p>
      <w:pPr>
        <w:spacing w:after="200"/>
      </w:pPr>
    </w:p>
    <w:p>
      <w:pPr>
        <w:pStyle w:val="Heading2"/>
      </w:pPr>
      <w:r>
        <w:t xml:space="preserve">21.3 Disaster Recovery and Business Continuity</w:t>
      </w:r>
    </w:p>
    <w:p>
      <w:pPr>
        <w:pStyle w:val="ListParagraph"/>
        <w:numPr>
          <w:ilvl w:val="0"/>
          <w:numId w:val="2"/>
        </w:numPr>
        <w:spacing w:after="60"/>
      </w:pPr>
      <w:r>
        <w:rPr>
          <w:rFonts w:ascii="Arial" w:cs="Arial" w:eastAsia="Arial" w:hAnsi="Arial"/>
          <w:sz w:val="22"/>
          <w:szCs w:val="22"/>
        </w:rPr>
        <w:t xml:space="preserve">Recovery Point Objective (RPO): less than 15 minutes for clinical data</w:t>
      </w:r>
    </w:p>
    <w:p>
      <w:pPr>
        <w:pStyle w:val="ListParagraph"/>
        <w:numPr>
          <w:ilvl w:val="0"/>
          <w:numId w:val="2"/>
        </w:numPr>
        <w:spacing w:after="60"/>
      </w:pPr>
      <w:r>
        <w:rPr>
          <w:rFonts w:ascii="Arial" w:cs="Arial" w:eastAsia="Arial" w:hAnsi="Arial"/>
          <w:sz w:val="22"/>
          <w:szCs w:val="22"/>
        </w:rPr>
        <w:t xml:space="preserve">Recovery Time Objective (RTO): less than 1 hour for critical modules (ER, Pharmacy, Lab)</w:t>
      </w:r>
    </w:p>
    <w:p>
      <w:pPr>
        <w:pStyle w:val="ListParagraph"/>
        <w:numPr>
          <w:ilvl w:val="0"/>
          <w:numId w:val="2"/>
        </w:numPr>
        <w:spacing w:after="60"/>
      </w:pPr>
      <w:r>
        <w:rPr>
          <w:rFonts w:ascii="Arial" w:cs="Arial" w:eastAsia="Arial" w:hAnsi="Arial"/>
          <w:sz w:val="22"/>
          <w:szCs w:val="22"/>
        </w:rPr>
        <w:t xml:space="preserve">Automated database backup: full daily, incremental every 15 minutes</w:t>
      </w:r>
    </w:p>
    <w:p>
      <w:pPr>
        <w:pStyle w:val="ListParagraph"/>
        <w:numPr>
          <w:ilvl w:val="0"/>
          <w:numId w:val="2"/>
        </w:numPr>
        <w:spacing w:after="60"/>
      </w:pPr>
      <w:r>
        <w:rPr>
          <w:rFonts w:ascii="Arial" w:cs="Arial" w:eastAsia="Arial" w:hAnsi="Arial"/>
          <w:sz w:val="22"/>
          <w:szCs w:val="22"/>
        </w:rPr>
        <w:t xml:space="preserve">Cross-region replication for disaster recovery</w:t>
      </w:r>
    </w:p>
    <w:p>
      <w:pPr>
        <w:pStyle w:val="ListParagraph"/>
        <w:numPr>
          <w:ilvl w:val="0"/>
          <w:numId w:val="2"/>
        </w:numPr>
        <w:spacing w:after="60"/>
      </w:pPr>
      <w:r>
        <w:rPr>
          <w:rFonts w:ascii="Arial" w:cs="Arial" w:eastAsia="Arial" w:hAnsi="Arial"/>
          <w:sz w:val="22"/>
          <w:szCs w:val="22"/>
        </w:rPr>
        <w:t xml:space="preserve">Failover testing: quarterly DR drills</w:t>
      </w:r>
    </w:p>
    <w:p>
      <w:pPr>
        <w:pStyle w:val="ListParagraph"/>
        <w:numPr>
          <w:ilvl w:val="0"/>
          <w:numId w:val="2"/>
        </w:numPr>
        <w:spacing w:after="60"/>
      </w:pPr>
      <w:r>
        <w:rPr>
          <w:rFonts w:ascii="Arial" w:cs="Arial" w:eastAsia="Arial" w:hAnsi="Arial"/>
          <w:sz w:val="22"/>
          <w:szCs w:val="22"/>
        </w:rPr>
        <w:t xml:space="preserve">Offline mode for critical modules with sync-on-reconnect</w:t>
      </w:r>
    </w:p>
    <w:p>
      <w:pPr>
        <w:pStyle w:val="ListParagraph"/>
        <w:numPr>
          <w:ilvl w:val="0"/>
          <w:numId w:val="2"/>
        </w:numPr>
        <w:spacing w:after="60"/>
      </w:pPr>
      <w:r>
        <w:rPr>
          <w:rFonts w:ascii="Arial" w:cs="Arial" w:eastAsia="Arial" w:hAnsi="Arial"/>
          <w:sz w:val="22"/>
          <w:szCs w:val="22"/>
        </w:rPr>
        <w:t xml:space="preserve">Data archival policy: active data (2 years), archive (5 years), cold storage (10+ years)</w:t>
      </w:r>
    </w:p>
    <w:p>
      <w:r>
        <w:br w:type="page"/>
      </w:r>
    </w:p>
    <w:p>
      <w:pPr>
        <w:pStyle w:val="Heading1"/>
      </w:pPr>
      <w:r>
        <w:t xml:space="preserve">22. Deployment Architecture</w:t>
      </w:r>
    </w:p>
    <w:p>
      <w:pPr>
        <w:pStyle w:val="Heading2"/>
      </w:pPr>
      <w:r>
        <w:t xml:space="preserve">22.1 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Model</w:t>
            </w:r>
          </w:p>
        </w:tc>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Best For</w:t>
            </w:r>
          </w:p>
        </w:tc>
        <w:tc>
          <w:tcPr>
            <w:tcW w:type="dxa" w:w="4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Considerations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On-Premise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Large hospitals with IT teams, strict data sovereignty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Full control, higher upfront cost, in-house maintenance required</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Cloud (Public)</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Multi-site networks, rapid scaling, SaaS preference</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Lower upfront, pay-as-you-go, vendor lock-in risk, data residency compliance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Hybrid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Hospitals needing data sovereignty with cloud analytics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Best of both, complex networking, requires VPN/private link</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Private Cloud</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Mid-large hospitals with compliance needs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Dedicated infrastructure, managed services, moderate cost</w:t>
            </w:r>
          </w:p>
        </w:tc>
      </w:tr>
    </w:tbl>
    <w:p>
      <w:pPr>
        <w:spacing w:after="200"/>
      </w:pPr>
    </w:p>
    <w:p>
      <w:pPr>
        <w:pStyle w:val="Heading2"/>
      </w:pPr>
      <w:r>
        <w:t xml:space="preserve">22.2 Infrastructure Requirements</w:t>
      </w:r>
    </w:p>
    <w:p>
      <w:pPr>
        <w:pStyle w:val="Heading3"/>
      </w:pPr>
      <w:r>
        <w:t xml:space="preserve">22.2.1 Server Sizing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2200"/>
        <w:gridCol w:w="156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Hospital Size</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Concurrent Users</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Application Servers</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Database</w:t>
            </w:r>
          </w:p>
        </w:tc>
        <w:tc>
          <w:tcPr>
            <w:tcW w:type="dxa" w:w="1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Storage (Year 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Small (&lt; 100 beds)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 nodes (4 CPU, 16 GB RAM each)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+ 1 replica (8 CPU, 32 GB RAM)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500 GB (1 TB with PACS)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 (100-500 beds)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200-500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4 nodes (8 CPU, 32 GB RAM each)</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+ 2 replicas (16 CPU, 64 GB RAM)</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 TB (10 TB with PACS)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Large (500+ beds)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500-2000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8+ nodes (16 CPU, 64 GB RAM each)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Clustered (32 CPU, 128 GB RAM per node)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10 TB+ (50 TB+ with PACS)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Multi-campus</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2000+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Auto-scaling cluster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Distributed database cluster</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Petabyte-scale with tiering</w:t>
            </w:r>
          </w:p>
        </w:tc>
      </w:tr>
    </w:tbl>
    <w:p>
      <w:pPr>
        <w:spacing w:after="200"/>
      </w:pPr>
    </w:p>
    <w:p>
      <w:pPr>
        <w:pStyle w:val="Heading2"/>
      </w:pPr>
      <w:r>
        <w:t xml:space="preserve">22.3 Network Requirements</w:t>
      </w:r>
    </w:p>
    <w:p>
      <w:pPr>
        <w:pStyle w:val="ListParagraph"/>
        <w:numPr>
          <w:ilvl w:val="0"/>
          <w:numId w:val="2"/>
        </w:numPr>
        <w:spacing w:after="60"/>
      </w:pPr>
      <w:r>
        <w:rPr>
          <w:rFonts w:ascii="Arial" w:cs="Arial" w:eastAsia="Arial" w:hAnsi="Arial"/>
          <w:sz w:val="22"/>
          <w:szCs w:val="22"/>
        </w:rPr>
        <w:t xml:space="preserve">Internal network: minimum 1 Gbps LAN to all departments</w:t>
      </w:r>
    </w:p>
    <w:p>
      <w:pPr>
        <w:pStyle w:val="ListParagraph"/>
        <w:numPr>
          <w:ilvl w:val="0"/>
          <w:numId w:val="2"/>
        </w:numPr>
        <w:spacing w:after="60"/>
      </w:pPr>
      <w:r>
        <w:rPr>
          <w:rFonts w:ascii="Arial" w:cs="Arial" w:eastAsia="Arial" w:hAnsi="Arial"/>
          <w:sz w:val="22"/>
          <w:szCs w:val="22"/>
        </w:rPr>
        <w:t xml:space="preserve">Redundant internet connectivity: primary + backup ISP</w:t>
      </w:r>
    </w:p>
    <w:p>
      <w:pPr>
        <w:pStyle w:val="ListParagraph"/>
        <w:numPr>
          <w:ilvl w:val="0"/>
          <w:numId w:val="2"/>
        </w:numPr>
        <w:spacing w:after="60"/>
      </w:pPr>
      <w:r>
        <w:rPr>
          <w:rFonts w:ascii="Arial" w:cs="Arial" w:eastAsia="Arial" w:hAnsi="Arial"/>
          <w:sz w:val="22"/>
          <w:szCs w:val="22"/>
        </w:rPr>
        <w:t xml:space="preserve">VPN for remote access and inter-branch connectivity</w:t>
      </w:r>
    </w:p>
    <w:p>
      <w:pPr>
        <w:pStyle w:val="ListParagraph"/>
        <w:numPr>
          <w:ilvl w:val="0"/>
          <w:numId w:val="2"/>
        </w:numPr>
        <w:spacing w:after="60"/>
      </w:pPr>
      <w:r>
        <w:rPr>
          <w:rFonts w:ascii="Arial" w:cs="Arial" w:eastAsia="Arial" w:hAnsi="Arial"/>
          <w:sz w:val="22"/>
          <w:szCs w:val="22"/>
        </w:rPr>
        <w:t xml:space="preserve">Network segmentation: clinical VLAN, administrative VLAN, guest VLAN, IoT/device VLAN</w:t>
      </w:r>
    </w:p>
    <w:p>
      <w:pPr>
        <w:pStyle w:val="ListParagraph"/>
        <w:numPr>
          <w:ilvl w:val="0"/>
          <w:numId w:val="2"/>
        </w:numPr>
        <w:spacing w:after="60"/>
      </w:pPr>
      <w:r>
        <w:rPr>
          <w:rFonts w:ascii="Arial" w:cs="Arial" w:eastAsia="Arial" w:hAnsi="Arial"/>
          <w:sz w:val="22"/>
          <w:szCs w:val="22"/>
        </w:rPr>
        <w:t xml:space="preserve">Firewall with intrusion detection/prevention (IDS/IPS)</w:t>
      </w:r>
    </w:p>
    <w:p>
      <w:pPr>
        <w:pStyle w:val="ListParagraph"/>
        <w:numPr>
          <w:ilvl w:val="0"/>
          <w:numId w:val="2"/>
        </w:numPr>
        <w:spacing w:after="60"/>
      </w:pPr>
      <w:r>
        <w:rPr>
          <w:rFonts w:ascii="Arial" w:cs="Arial" w:eastAsia="Arial" w:hAnsi="Arial"/>
          <w:sz w:val="22"/>
          <w:szCs w:val="22"/>
        </w:rPr>
        <w:t xml:space="preserve">Load balancer with SSL termination</w:t>
      </w:r>
    </w:p>
    <w:p>
      <w:pPr>
        <w:pStyle w:val="ListParagraph"/>
        <w:numPr>
          <w:ilvl w:val="0"/>
          <w:numId w:val="2"/>
        </w:numPr>
        <w:spacing w:after="60"/>
      </w:pPr>
      <w:r>
        <w:rPr>
          <w:rFonts w:ascii="Arial" w:cs="Arial" w:eastAsia="Arial" w:hAnsi="Arial"/>
          <w:sz w:val="22"/>
          <w:szCs w:val="22"/>
        </w:rPr>
        <w:t xml:space="preserve">CDN for static assets and patient portal</w:t>
      </w:r>
    </w:p>
    <w:p>
      <w:pPr>
        <w:spacing w:after="200"/>
      </w:pPr>
    </w:p>
    <w:p>
      <w:pPr>
        <w:pStyle w:val="Heading2"/>
      </w:pPr>
      <w:r>
        <w:t xml:space="preserve">22.4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Environment</w:t>
            </w:r>
          </w:p>
        </w:tc>
        <w:tc>
          <w:tcPr>
            <w:tcW w:type="dxa" w:w="3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Purpose</w:t>
            </w:r>
          </w:p>
        </w:tc>
        <w:tc>
          <w:tcPr>
            <w:tcW w:type="dxa" w:w="3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Development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Feature development and unit testing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Synthetic/anonymized data</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Staging / QA</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testing, UAT, performance testing</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Anonymized copy of production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Pre-Production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Final validation, DR testing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Production-equivalent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Production</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Live operations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Real patient and operational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training and demonstrations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Sample data set</w:t>
            </w:r>
          </w:p>
        </w:tc>
      </w:tr>
    </w:tbl>
    <w:p>
      <w:r>
        <w:br w:type="page"/>
      </w:r>
    </w:p>
    <w:p>
      <w:pPr>
        <w:pStyle w:val="Heading1"/>
      </w:pPr>
      <w:r>
        <w:t xml:space="preserve">23. Comprehensive Data Model Overview</w:t>
      </w:r>
    </w:p>
    <w:p>
      <w:pPr>
        <w:pStyle w:val="Heading2"/>
      </w:pPr>
      <w:r>
        <w:t xml:space="preserve">23.1 Core Entity Relationships</w:t>
      </w:r>
    </w:p>
    <w:p>
      <w:pPr>
        <w:spacing w:after="120"/>
      </w:pPr>
      <w:r>
        <w:rPr>
          <w:rFonts w:ascii="Arial" w:cs="Arial" w:eastAsia="Arial" w:hAnsi="Arial"/>
          <w:sz w:val="22"/>
          <w:szCs w:val="22"/>
        </w:rPr>
        <w:t xml:space="preserve">The following table summarizes the key entities across all modules and their primary relationships. This serves as a blueprint for database schema design, regardless of the chosen database technology (relational, document-oriented, or hybrid).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Domain</w:t>
            </w:r>
          </w:p>
        </w:tc>
        <w:tc>
          <w:tcPr>
            <w:tcW w:type="dxa" w:w="3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Core Entities</w:t>
            </w:r>
          </w:p>
        </w:tc>
        <w:tc>
          <w:tcPr>
            <w:tcW w:type="dxa" w:w="39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Relationships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Master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PatientContact, PatientAddress, PatientDocument, PatientAllergy, NextOfKin, Consent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is central; referenced by Visit, Admission, Invoice, LabOrder, etc.</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Visits &amp; Encounters</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Visit, OPDVisit, Admission, EmergencyEncounter</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Each linked to Patient; contains all clinical activity for an encounter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ClinicalNote, Diagnosis, Prescription, PrescriptionItem, Referral, VitalSign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Linked to Visit/Admission; reference DrugMaster, ICD codes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Diagnostics</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LabOrder, Sample, LabResult, RadiologyOrder, RadiologyReport</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Linked to Visit; reference TestMaster/ExamMaster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DrugMaster, DrugInteraction, PharmacyStock, Dispensing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DrugMaster referenced by Prescription, Stock, Dispensing</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ChargeMaster, Tariff, Invoice, InvoiceLineItem, Payment, Advance, Refund, InsuranceClaim</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 links to Visit/Admission; LineItems link to services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ItemMaster, Vendor, PurchaseOrder, GRN, StockEntry, StockTransfer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ItemMaster is central; referenced by department consumption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HR</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Employee, Department, Designation, Attendance, Leave, Salary, PaySlip</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Employee is central; linked to Attendance, Leave, Payroll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Blood Bank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Donor, BloodBag, BloodComponent, CrossMatch, BloodIssue, TransfusionReaction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Donor to BloodBag; Component to CrossMatch; Issue to Patient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QualityIndicator, IncidentReport, CAPA, AuditSchedule, InfectionSurveillance</w:t>
            </w:r>
          </w:p>
        </w:tc>
        <w:tc>
          <w:tcPr>
            <w:tcW w:type="dxa" w:w="3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Linked to departments, patients, and employees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System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Role, Permission, AuditLog, Configuration, Notification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linked to Role; AuditLog tracks all entities</w:t>
            </w:r>
          </w:p>
        </w:tc>
      </w:tr>
    </w:tbl>
    <w:p>
      <w:pPr>
        <w:spacing w:after="200"/>
      </w:pPr>
    </w:p>
    <w:p>
      <w:pPr>
        <w:pStyle w:val="Heading2"/>
      </w:pPr>
      <w:r>
        <w:t xml:space="preserve">23.2 Data Governance</w:t>
      </w:r>
    </w:p>
    <w:p>
      <w:pPr>
        <w:pStyle w:val="ListParagraph"/>
        <w:numPr>
          <w:ilvl w:val="0"/>
          <w:numId w:val="2"/>
        </w:numPr>
        <w:spacing w:after="60"/>
      </w:pPr>
      <w:r>
        <w:rPr>
          <w:rFonts w:ascii="Arial" w:cs="Arial" w:eastAsia="Arial" w:hAnsi="Arial"/>
          <w:sz w:val="22"/>
          <w:szCs w:val="22"/>
        </w:rPr>
        <w:t xml:space="preserve">Data classification: Public, Internal, Confidential, Restricted (PHI)</w:t>
      </w:r>
    </w:p>
    <w:p>
      <w:pPr>
        <w:pStyle w:val="ListParagraph"/>
        <w:numPr>
          <w:ilvl w:val="0"/>
          <w:numId w:val="2"/>
        </w:numPr>
        <w:spacing w:after="60"/>
      </w:pPr>
      <w:r>
        <w:rPr>
          <w:rFonts w:ascii="Arial" w:cs="Arial" w:eastAsia="Arial" w:hAnsi="Arial"/>
          <w:sz w:val="22"/>
          <w:szCs w:val="22"/>
        </w:rPr>
        <w:t xml:space="preserve">Data retention policies per data category</w:t>
      </w:r>
    </w:p>
    <w:p>
      <w:pPr>
        <w:pStyle w:val="ListParagraph"/>
        <w:numPr>
          <w:ilvl w:val="0"/>
          <w:numId w:val="2"/>
        </w:numPr>
        <w:spacing w:after="60"/>
      </w:pPr>
      <w:r>
        <w:rPr>
          <w:rFonts w:ascii="Arial" w:cs="Arial" w:eastAsia="Arial" w:hAnsi="Arial"/>
          <w:sz w:val="22"/>
          <w:szCs w:val="22"/>
        </w:rPr>
        <w:t xml:space="preserve">Data anonymization for analytics and research</w:t>
      </w:r>
    </w:p>
    <w:p>
      <w:pPr>
        <w:pStyle w:val="ListParagraph"/>
        <w:numPr>
          <w:ilvl w:val="0"/>
          <w:numId w:val="2"/>
        </w:numPr>
        <w:spacing w:after="60"/>
      </w:pPr>
      <w:r>
        <w:rPr>
          <w:rFonts w:ascii="Arial" w:cs="Arial" w:eastAsia="Arial" w:hAnsi="Arial"/>
          <w:sz w:val="22"/>
          <w:szCs w:val="22"/>
        </w:rPr>
        <w:t xml:space="preserve">Master data management (MDM) for consistent reference data</w:t>
      </w:r>
    </w:p>
    <w:p>
      <w:pPr>
        <w:pStyle w:val="ListParagraph"/>
        <w:numPr>
          <w:ilvl w:val="0"/>
          <w:numId w:val="2"/>
        </w:numPr>
        <w:spacing w:after="60"/>
      </w:pPr>
      <w:r>
        <w:rPr>
          <w:rFonts w:ascii="Arial" w:cs="Arial" w:eastAsia="Arial" w:hAnsi="Arial"/>
          <w:sz w:val="22"/>
          <w:szCs w:val="22"/>
        </w:rPr>
        <w:t xml:space="preserve">Data quality rules and validation at entry points</w:t>
      </w:r>
    </w:p>
    <w:p>
      <w:pPr>
        <w:pStyle w:val="ListParagraph"/>
        <w:numPr>
          <w:ilvl w:val="0"/>
          <w:numId w:val="2"/>
        </w:numPr>
        <w:spacing w:after="60"/>
      </w:pPr>
      <w:r>
        <w:rPr>
          <w:rFonts w:ascii="Arial" w:cs="Arial" w:eastAsia="Arial" w:hAnsi="Arial"/>
          <w:sz w:val="22"/>
          <w:szCs w:val="22"/>
        </w:rPr>
        <w:t xml:space="preserve">Change data capture (CDC) for real-time data sync</w:t>
      </w:r>
    </w:p>
    <w:p>
      <w:r>
        <w:br w:type="page"/>
      </w:r>
    </w:p>
    <w:p>
      <w:pPr>
        <w:pStyle w:val="Heading1"/>
      </w:pPr>
      <w:r>
        <w:t xml:space="preserve">24. API Design Guidelines</w:t>
      </w:r>
    </w:p>
    <w:p>
      <w:pPr>
        <w:pStyle w:val="Heading2"/>
      </w:pPr>
      <w:r>
        <w:t xml:space="preserve">24.1 API Standards</w:t>
      </w:r>
    </w:p>
    <w:p>
      <w:pPr>
        <w:spacing w:after="120"/>
      </w:pPr>
      <w:r>
        <w:rPr>
          <w:rFonts w:ascii="Arial" w:cs="Arial" w:eastAsia="Arial" w:hAnsi="Arial"/>
          <w:sz w:val="22"/>
          <w:szCs w:val="22"/>
        </w:rPr>
        <w:t xml:space="preserve">All module APIs follow RESTful design principles with consistent patterns for resource naming, versioning, pagination, error handling, and authentication.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Aspect</w:t>
            </w:r>
          </w:p>
        </w:tc>
        <w:tc>
          <w:tcPr>
            <w:tcW w:type="dxa" w:w="7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Standard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Base URL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/api/v{version}/{module}/{resource}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Versioning</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URL path versioning (v1, v2)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Authentication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Bearer token (JWT) in Authorization header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Content Type</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application/json (default), application/fhir+json (FHIR endpoints)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Pagination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Cursor-based: ?cursor=xxx&amp;limit=50 (max 100)</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Filtering</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Query parameters: ?status=active&amp;department=cardiology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Sorting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?sort=created_at&amp;order=desc</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Error Format</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{"error": {"code": "VALIDATION_ERROR", "message": "...", "details":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Rate Limiting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X-RateLimit-Limit, X-RateLimit-Remaining, X-RateLimit-Reset headers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CORS</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Configurable allowed origins per environment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Idempotency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X-Idempotency-Key header for POST/PUT operations</w:t>
            </w:r>
          </w:p>
        </w:tc>
      </w:tr>
    </w:tbl>
    <w:p>
      <w:pPr>
        <w:spacing w:after="200"/>
      </w:pPr>
    </w:p>
    <w:p>
      <w:pPr>
        <w:pStyle w:val="Heading2"/>
      </w:pPr>
      <w:r>
        <w:t xml:space="preserve">24.2 API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Module</w:t>
            </w:r>
          </w:p>
        </w:tc>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Resource Prefix</w:t>
            </w:r>
          </w:p>
        </w:tc>
        <w:tc>
          <w:tcPr>
            <w:tcW w:type="dxa" w:w="20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Endpoints Count</w:t>
            </w:r>
          </w:p>
        </w:tc>
        <w:tc>
          <w:tcPr>
            <w:tcW w:type="dxa" w:w="3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FHIR Mapping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/api/v1/patients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RelatedPerson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Appointments</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/api/v1/appointments</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Appointment, Schedule, Slot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OPD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/api/v1/opd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Encounter, Condition, MedicationRequest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IPD</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/api/v1/ipd</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Encounter, Observation, CarePlan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Laboratory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/api/v1/lab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ServiceRequest, DiagnosticReport, Observation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Radiology</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/api/v1/radiology</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ImagingStudy, DiagnosticReport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/api/v1/pharmacy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Medication, MedicationDispense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/api/v1/billing</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Claim, Invoice, PaymentReconciliation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/api/v1/inventory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SupplyRequest, SupplyDelivery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HR</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/api/v1/hr</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Practitioner, PractitionerRole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Blood Bank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/api/v1/bloodbank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BiologicallyDerivedProduct</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/api/v1/admin</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Organization, Location, HealthcareService</w:t>
            </w:r>
          </w:p>
        </w:tc>
      </w:tr>
    </w:tbl>
    <w:p>
      <w:pPr>
        <w:spacing w:after="200"/>
      </w:pPr>
    </w:p>
    <w:p>
      <w:pPr>
        <w:pStyle w:val="Heading2"/>
      </w:pPr>
      <w:r>
        <w:t xml:space="preserve">24.3 Webhook / Event System</w:t>
      </w:r>
    </w:p>
    <w:p>
      <w:pPr>
        <w:spacing w:after="120"/>
      </w:pPr>
      <w:r>
        <w:rPr>
          <w:rFonts w:ascii="Arial" w:cs="Arial" w:eastAsia="Arial" w:hAnsi="Arial"/>
          <w:sz w:val="22"/>
          <w:szCs w:val="22"/>
        </w:rPr>
        <w:t xml:space="preserve">The HM-ERP publishes domain events for real-time integration and workflow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Event</w:t>
            </w:r>
          </w:p>
        </w:tc>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Payload Includes</w:t>
            </w:r>
          </w:p>
        </w:tc>
        <w:tc>
          <w:tcPr>
            <w:tcW w:type="dxa" w:w="35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Typical Consumers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patient.registered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UHID, demographics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External HIS, insurance portals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patient.admitted</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Admission details, bed</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Dietary, housekeeping, nursing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patient.discharged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Discharge summary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Follow-up system, patient portal</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lab.result.validated</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Test results, critical flag</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EMR, notification service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pharmacy.dispensed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Prescription, drugs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 MAR</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billing.invoice.created</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Invoice details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Accounting, insurance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inventory.stock.low</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Item, current qty, reorder level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Purchase, notifications</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incident.reported</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Incident details</w:t>
            </w:r>
          </w:p>
        </w:tc>
        <w:tc>
          <w:tcPr>
            <w:tcW w:type="dxa" w:w="3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Quality team, management</w:t>
            </w:r>
          </w:p>
        </w:tc>
      </w:tr>
    </w:tbl>
    <w:p>
      <w:r>
        <w:br w:type="page"/>
      </w:r>
    </w:p>
    <w:p>
      <w:pPr>
        <w:pStyle w:val="Heading1"/>
      </w:pPr>
      <w:r>
        <w:t xml:space="preserve">25. User Interface and Experience Guidelines</w:t>
      </w:r>
    </w:p>
    <w:p>
      <w:pPr>
        <w:pStyle w:val="Heading2"/>
      </w:pPr>
      <w:r>
        <w:t xml:space="preserve">25.1 Design Principles</w:t>
      </w:r>
    </w:p>
    <w:p>
      <w:pPr>
        <w:pStyle w:val="ListParagraph"/>
        <w:numPr>
          <w:ilvl w:val="0"/>
          <w:numId w:val="2"/>
        </w:numPr>
        <w:spacing w:after="60"/>
      </w:pPr>
      <w:r>
        <w:rPr>
          <w:rFonts w:ascii="Arial" w:cs="Arial" w:eastAsia="Arial" w:hAnsi="Arial"/>
          <w:sz w:val="22"/>
          <w:szCs w:val="22"/>
        </w:rPr>
        <w:t xml:space="preserve">Clinical Efficiency: minimize clicks for common tasks (3-click rule for frequent actions)</w:t>
      </w:r>
    </w:p>
    <w:p>
      <w:pPr>
        <w:pStyle w:val="ListParagraph"/>
        <w:numPr>
          <w:ilvl w:val="0"/>
          <w:numId w:val="2"/>
        </w:numPr>
        <w:spacing w:after="60"/>
      </w:pPr>
      <w:r>
        <w:rPr>
          <w:rFonts w:ascii="Arial" w:cs="Arial" w:eastAsia="Arial" w:hAnsi="Arial"/>
          <w:sz w:val="22"/>
          <w:szCs w:val="22"/>
        </w:rPr>
        <w:t xml:space="preserve">Context Preservation: patient context banner always visible during clinical workflows</w:t>
      </w:r>
    </w:p>
    <w:p>
      <w:pPr>
        <w:pStyle w:val="ListParagraph"/>
        <w:numPr>
          <w:ilvl w:val="0"/>
          <w:numId w:val="2"/>
        </w:numPr>
        <w:spacing w:after="60"/>
      </w:pPr>
      <w:r>
        <w:rPr>
          <w:rFonts w:ascii="Arial" w:cs="Arial" w:eastAsia="Arial" w:hAnsi="Arial"/>
          <w:sz w:val="22"/>
          <w:szCs w:val="22"/>
        </w:rPr>
        <w:t xml:space="preserve">Error Prevention: confirmation dialogs for critical actions, undo support where possible</w:t>
      </w:r>
    </w:p>
    <w:p>
      <w:pPr>
        <w:pStyle w:val="ListParagraph"/>
        <w:numPr>
          <w:ilvl w:val="0"/>
          <w:numId w:val="2"/>
        </w:numPr>
        <w:spacing w:after="60"/>
      </w:pPr>
      <w:r>
        <w:rPr>
          <w:rFonts w:ascii="Arial" w:cs="Arial" w:eastAsia="Arial" w:hAnsi="Arial"/>
          <w:sz w:val="22"/>
          <w:szCs w:val="22"/>
        </w:rPr>
        <w:t xml:space="preserve">Accessibility: WCAG 2.1 AA compliance, keyboard navigation, screen reader support</w:t>
      </w:r>
    </w:p>
    <w:p>
      <w:pPr>
        <w:pStyle w:val="ListParagraph"/>
        <w:numPr>
          <w:ilvl w:val="0"/>
          <w:numId w:val="2"/>
        </w:numPr>
        <w:spacing w:after="60"/>
      </w:pPr>
      <w:r>
        <w:rPr>
          <w:rFonts w:ascii="Arial" w:cs="Arial" w:eastAsia="Arial" w:hAnsi="Arial"/>
          <w:sz w:val="22"/>
          <w:szCs w:val="22"/>
        </w:rPr>
        <w:t xml:space="preserve">Responsive Design: optimized for desktop (primary), tablet (nursing), and mobile (doctor rounds)</w:t>
      </w:r>
    </w:p>
    <w:p>
      <w:pPr>
        <w:pStyle w:val="ListParagraph"/>
        <w:numPr>
          <w:ilvl w:val="0"/>
          <w:numId w:val="2"/>
        </w:numPr>
        <w:spacing w:after="60"/>
      </w:pPr>
      <w:r>
        <w:rPr>
          <w:rFonts w:ascii="Arial" w:cs="Arial" w:eastAsia="Arial" w:hAnsi="Arial"/>
          <w:sz w:val="22"/>
          <w:szCs w:val="22"/>
        </w:rPr>
        <w:t xml:space="preserve">Dark Mode: support for clinical environments (OT, radiology reading rooms)</w:t>
      </w:r>
    </w:p>
    <w:p>
      <w:pPr>
        <w:spacing w:after="200"/>
      </w:pPr>
    </w:p>
    <w:p>
      <w:pPr>
        <w:pStyle w:val="Heading2"/>
      </w:pPr>
      <w:r>
        <w:t xml:space="preserve">25.2 Key Screen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Screen</w:t>
            </w:r>
          </w:p>
        </w:tc>
        <w:tc>
          <w:tcPr>
            <w:tcW w:type="dxa" w:w="16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Primary Users</w:t>
            </w:r>
          </w:p>
        </w:tc>
        <w:tc>
          <w:tcPr>
            <w:tcW w:type="dxa" w:w="5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Key Elements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Search/Registration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Front Desk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Search bar with filters, quick registration form, recent patients list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Doctor OPD Workstation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Doctors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queue, clinical notes area, order panel, prescription pad, history timeline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Nursing Dashboard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Nurses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list by bed, vital signs quick entry, MAR grid, care plan checklist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Bed Management Board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Nursing/Admin</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Visual floor map, color-coded beds, occupancy stats, transfer drag-drop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 Worklist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 Techs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Sample list by section, result entry grid, validation queue, pending list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Pharmacy Counter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Pharmacists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Prescription queue, drug search, dispensing form, stock lookup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 Counter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Billing Staff</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charges summary, payment form, receipt printer, insurance panel</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Dashboard</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Administrators</w:t>
            </w:r>
          </w:p>
        </w:tc>
        <w:tc>
          <w:tcPr>
            <w:tcW w:type="dxa" w:w="5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KPI widgets, alerts panel, quick actions, trend charts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 Portal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Patients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Appointment booking, reports download, bill payment, feedback form</w:t>
            </w:r>
          </w:p>
        </w:tc>
      </w:tr>
    </w:tbl>
    <w:p>
      <w:pPr>
        <w:spacing w:after="200"/>
      </w:pPr>
    </w:p>
    <w:p>
      <w:pPr>
        <w:pStyle w:val="Heading2"/>
      </w:pPr>
      <w:r>
        <w:t xml:space="preserve">25.3 Notification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Priority</w:t>
            </w:r>
          </w:p>
        </w:tc>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Channel</w:t>
            </w:r>
          </w:p>
        </w:tc>
        <w:tc>
          <w:tcPr>
            <w:tcW w:type="dxa" w:w="43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Examples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 (P0)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Push notification + SMS + In-app alert + Sound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Critical lab values, emergency code, drug allergy override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 (P1)</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Push notification + In-app alert</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New admission, stat orders, blood request, OT schedule change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 (P2)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In-app notification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Lab results ready, appointment reminder, approval requests</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Low (P3)</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In-app notification (badge)</w:t>
            </w:r>
          </w:p>
        </w:tc>
        <w:tc>
          <w:tcPr>
            <w:tcW w:type="dxa" w:w="4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Report generated, stock alerts, system updates</w:t>
            </w:r>
          </w:p>
        </w:tc>
      </w:tr>
    </w:tbl>
    <w:p>
      <w:r>
        <w:br w:type="page"/>
      </w:r>
    </w:p>
    <w:p>
      <w:pPr>
        <w:pStyle w:val="Heading1"/>
      </w:pPr>
      <w:r>
        <w:t xml:space="preserve">26. Implementation Roadmap</w:t>
      </w:r>
    </w:p>
    <w:p>
      <w:pPr>
        <w:pStyle w:val="Heading2"/>
      </w:pPr>
      <w:r>
        <w:t xml:space="preserve">26.1 Phased Approach</w:t>
      </w:r>
    </w:p>
    <w:p>
      <w:pPr>
        <w:spacing w:after="120"/>
      </w:pPr>
      <w:r>
        <w:rPr>
          <w:rFonts w:ascii="Arial" w:cs="Arial" w:eastAsia="Arial" w:hAnsi="Arial"/>
          <w:sz w:val="22"/>
          <w:szCs w:val="22"/>
        </w:rPr>
        <w:t xml:space="preserve">The implementation is recommended in four phases, allowing the hospital to realize value progressively while managing change effectively.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Phase</w:t>
            </w:r>
          </w:p>
        </w:tc>
        <w:tc>
          <w:tcPr>
            <w:tcW w:type="dxa" w:w="1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Duration</w:t>
            </w:r>
          </w:p>
        </w:tc>
        <w:tc>
          <w:tcPr>
            <w:tcW w:type="dxa" w:w="3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Modules</w:t>
            </w:r>
          </w:p>
        </w:tc>
        <w:tc>
          <w:tcPr>
            <w:tcW w:type="dxa" w:w="29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Prerequisites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 Foundation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3-4 months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 Patient Registration, Appointment Scheduling, OPD, Billing (basic)</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 setup, master data migration, staff training (core)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 Clinical Core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3-4 months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IPD, Bed Management, Nursing, Emergency, Pharmacy, Lab, Radiology</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1 live, clinical staff training, instrument interfacing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3: Support Services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2-3 months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Inventory, HR/Payroll, Blood Bank, OT Management, Dietary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2 stable, department-specific data migration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4: Advanced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2-3 months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Insurance/TPA, Quality Management, Analytics/BI, Patient Portal, Teleconsultation</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Phase 3 stable, historical data migration, executive training</w:t>
            </w:r>
          </w:p>
        </w:tc>
      </w:tr>
    </w:tbl>
    <w:p>
      <w:pPr>
        <w:spacing w:after="200"/>
      </w:pPr>
    </w:p>
    <w:p>
      <w:pPr>
        <w:pStyle w:val="Heading2"/>
      </w:pPr>
      <w:r>
        <w:t xml:space="preserve">26.2 Critical Success Factors</w:t>
      </w:r>
    </w:p>
    <w:p>
      <w:pPr>
        <w:pStyle w:val="ListParagraph"/>
        <w:numPr>
          <w:ilvl w:val="0"/>
          <w:numId w:val="2"/>
        </w:numPr>
        <w:spacing w:after="60"/>
      </w:pPr>
      <w:r>
        <w:rPr>
          <w:rFonts w:ascii="Arial" w:cs="Arial" w:eastAsia="Arial" w:hAnsi="Arial"/>
          <w:sz w:val="22"/>
          <w:szCs w:val="22"/>
        </w:rPr>
        <w:t xml:space="preserve">Executive sponsorship from hospital leadership (CEO, CMO, CFO)</w:t>
      </w:r>
    </w:p>
    <w:p>
      <w:pPr>
        <w:pStyle w:val="ListParagraph"/>
        <w:numPr>
          <w:ilvl w:val="0"/>
          <w:numId w:val="2"/>
        </w:numPr>
        <w:spacing w:after="60"/>
      </w:pPr>
      <w:r>
        <w:rPr>
          <w:rFonts w:ascii="Arial" w:cs="Arial" w:eastAsia="Arial" w:hAnsi="Arial"/>
          <w:sz w:val="22"/>
          <w:szCs w:val="22"/>
        </w:rPr>
        <w:t xml:space="preserve">Dedicated project team with clinical and IT representation</w:t>
      </w:r>
    </w:p>
    <w:p>
      <w:pPr>
        <w:pStyle w:val="ListParagraph"/>
        <w:numPr>
          <w:ilvl w:val="0"/>
          <w:numId w:val="2"/>
        </w:numPr>
        <w:spacing w:after="60"/>
      </w:pPr>
      <w:r>
        <w:rPr>
          <w:rFonts w:ascii="Arial" w:cs="Arial" w:eastAsia="Arial" w:hAnsi="Arial"/>
          <w:sz w:val="22"/>
          <w:szCs w:val="22"/>
        </w:rPr>
        <w:t xml:space="preserve">Comprehensive change management and communication plan</w:t>
      </w:r>
    </w:p>
    <w:p>
      <w:pPr>
        <w:pStyle w:val="ListParagraph"/>
        <w:numPr>
          <w:ilvl w:val="0"/>
          <w:numId w:val="2"/>
        </w:numPr>
        <w:spacing w:after="60"/>
      </w:pPr>
      <w:r>
        <w:rPr>
          <w:rFonts w:ascii="Arial" w:cs="Arial" w:eastAsia="Arial" w:hAnsi="Arial"/>
          <w:sz w:val="22"/>
          <w:szCs w:val="22"/>
        </w:rPr>
        <w:t xml:space="preserve">Phased go-live with parallel run period</w:t>
      </w:r>
    </w:p>
    <w:p>
      <w:pPr>
        <w:pStyle w:val="ListParagraph"/>
        <w:numPr>
          <w:ilvl w:val="0"/>
          <w:numId w:val="2"/>
        </w:numPr>
        <w:spacing w:after="60"/>
      </w:pPr>
      <w:r>
        <w:rPr>
          <w:rFonts w:ascii="Arial" w:cs="Arial" w:eastAsia="Arial" w:hAnsi="Arial"/>
          <w:sz w:val="22"/>
          <w:szCs w:val="22"/>
        </w:rPr>
        <w:t xml:space="preserve">24/7 support during go-live period (first 2 weeks per phase)</w:t>
      </w:r>
    </w:p>
    <w:p>
      <w:pPr>
        <w:pStyle w:val="ListParagraph"/>
        <w:numPr>
          <w:ilvl w:val="0"/>
          <w:numId w:val="2"/>
        </w:numPr>
        <w:spacing w:after="60"/>
      </w:pPr>
      <w:r>
        <w:rPr>
          <w:rFonts w:ascii="Arial" w:cs="Arial" w:eastAsia="Arial" w:hAnsi="Arial"/>
          <w:sz w:val="22"/>
          <w:szCs w:val="22"/>
        </w:rPr>
        <w:t xml:space="preserve">Continuous training program with super-user model</w:t>
      </w:r>
    </w:p>
    <w:p>
      <w:pPr>
        <w:pStyle w:val="ListParagraph"/>
        <w:numPr>
          <w:ilvl w:val="0"/>
          <w:numId w:val="2"/>
        </w:numPr>
        <w:spacing w:after="60"/>
      </w:pPr>
      <w:r>
        <w:rPr>
          <w:rFonts w:ascii="Arial" w:cs="Arial" w:eastAsia="Arial" w:hAnsi="Arial"/>
          <w:sz w:val="22"/>
          <w:szCs w:val="22"/>
        </w:rPr>
        <w:t xml:space="preserve">Data migration strategy with validation checkpoints</w:t>
      </w:r>
    </w:p>
    <w:p>
      <w:pPr>
        <w:pStyle w:val="ListParagraph"/>
        <w:numPr>
          <w:ilvl w:val="0"/>
          <w:numId w:val="2"/>
        </w:numPr>
        <w:spacing w:after="60"/>
      </w:pPr>
      <w:r>
        <w:rPr>
          <w:rFonts w:ascii="Arial" w:cs="Arial" w:eastAsia="Arial" w:hAnsi="Arial"/>
          <w:sz w:val="22"/>
          <w:szCs w:val="22"/>
        </w:rPr>
        <w:t xml:space="preserve">Performance benchmarking and SLA monitoring from day one</w:t>
      </w:r>
    </w:p>
    <w:p>
      <w:pPr>
        <w:spacing w:after="200"/>
      </w:pPr>
    </w:p>
    <w:p>
      <w:pPr>
        <w:pStyle w:val="Heading2"/>
      </w:pPr>
      <w:r>
        <w:t xml:space="preserve">26.3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Risk</w:t>
            </w:r>
          </w:p>
        </w:tc>
        <w:tc>
          <w:tcPr>
            <w:tcW w:type="dxa" w:w="1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Impact</w:t>
            </w:r>
          </w:p>
        </w:tc>
        <w:tc>
          <w:tcPr>
            <w:tcW w:type="dxa" w:w="57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User resistance to change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Early stakeholder engagement, champion network, visible quick wins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Data migration errors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Automated validation, parallel run, rollback plan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Integration failures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API-first approach, integration testing environment, fallback procedures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Performance issues at scale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Load testing before go-live, horizontal scaling plan, caching strategy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Regulatory non-compliance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Compliance review at each phase, external audit engagement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Scope creep</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57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Strict change control board, MoSCoW prioritization, phase gates</w:t>
            </w:r>
          </w:p>
        </w:tc>
      </w:tr>
    </w:tbl>
    <w:p>
      <w:r>
        <w:br w:type="page"/>
      </w:r>
    </w:p>
    <w:p>
      <w:pPr>
        <w:pStyle w:val="Heading1"/>
      </w:pPr>
      <w:r>
        <w:t xml:space="preserve">27.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Term</w:t>
            </w:r>
          </w:p>
        </w:tc>
        <w:tc>
          <w:tcPr>
            <w:tcW w:type="dxa" w:w="7160"/>
            <w:tcBorders>
              <w:top w:val="single" w:color="1F4E79" w:sz="2"/>
              <w:left w:val="single" w:color="1F4E79" w:sz="2"/>
              <w:bottom w:val="single" w:color="1F4E79" w:sz="2"/>
              <w:right w:val="single" w:color="1F4E79" w:sz="2"/>
            </w:tcBorders>
            <w:shd w:fill="1F4E79" w:val="clear"/>
            <w:tcMar>
              <w:top w:type="dxa" w:w="60"/>
              <w:left w:type="dxa" w:w="100"/>
              <w:bottom w:type="dxa" w:w="60"/>
              <w:right w:type="dxa" w:w="100"/>
            </w:tcMar>
          </w:tcPr>
          <w:p>
            <w:r>
              <w:rPr>
                <w:rFonts w:ascii="Arial" w:cs="Arial" w:eastAsia="Arial" w:hAnsi="Arial"/>
                <w:b/>
                <w:bCs/>
                <w:color w:val="FFFFFF"/>
                <w:sz w:val="21"/>
                <w:szCs w:val="21"/>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UHID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Unique Hospital Identification number assigned to each patient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OPD</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Outpatient Department - where patients visit for consultation without admission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IPD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Inpatient Department - where patients are admitted for treatment</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EMR/EHR</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Electronic Medical/Health Record - digital version of patient charts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HL7 FHIR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Health Level 7 Fast Healthcare Interoperability Resources - healthcare data exchange standard</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DICOM</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Digital Imaging and Communications in Medicine - medical imaging standard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PACS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Picture Archiving and Communication System - medical image storage and retrieval</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ICD-10/11</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International Classification of Diseases - WHO standard for diagnosis coding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SNOMED CT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Systematized Nomenclature of Medicine - Clinical Terms for clinical documentation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LOINC</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Logical Observation Identifiers Names and Codes - lab and clinical observation coding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Role-Based Access Control - security model based on user roles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PHI</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Protected Health Information - individually identifiable health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TPA</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Third Party Administrator - entity that processes insurance claims on behalf of insurers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MAR</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Medication Administration Record - documents when medications are given to patients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TAT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Turnaround Time - time from order to result/completion</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MLC</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Medico-Legal Case - cases with legal implications requiring police intimation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NABH</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National Accreditation Board for Hospitals and Healthcare Providers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NABL</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National Accreditation Board for Testing and Calibration Laboratories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GRN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Goods Receipt Note - document recording receipt of goods from vendor</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PACU</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Post-Anesthesia Care Unit - recovery area after surgery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SBAR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Situation, Background, Assessment, Recommendation - clinical handoff framework</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DXA</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Document XML Architecture unit - 1/1440th of an inch (used in docx formatting)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EOQ</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Economic Order Quantity - optimal order quantity minimizing total inventory costs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ABC Analysis</w:t>
            </w:r>
          </w:p>
        </w:tc>
        <w:tc>
          <w:tcPr>
            <w:tcW w:type="dxa" w:w="7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20"/>
                <w:szCs w:val="20"/>
              </w:rPr>
              <w:t xml:space="preserve">Classification of inventory items by consumption value (A=high, B=medium, C=low)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VED Analysis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20"/>
                <w:szCs w:val="20"/>
              </w:rPr>
              <w:t xml:space="preserve">Classification of items by criticality (Vital, Essential, Desirable)</w:t>
            </w:r>
          </w:p>
        </w:tc>
      </w:tr>
    </w:tbl>
    <w:p>
      <w:pPr>
        <w:spacing w:after="200"/>
      </w:pPr>
    </w:p>
    <w:p>
      <w:pPr>
        <w:pBdr>
          <w:top w:val="single" w:color="1F4E79" w:sz="4" w:space="10"/>
        </w:pBdr>
        <w:spacing w:before="600"/>
        <w:jc w:val="center"/>
      </w:pPr>
      <w:r>
        <w:rPr>
          <w:rFonts w:ascii="Arial" w:cs="Arial" w:eastAsia="Arial" w:hAnsi="Arial"/>
          <w:i/>
          <w:iCs/>
          <w:color w:val="999999"/>
          <w:sz w:val="24"/>
          <w:szCs w:val="24"/>
        </w:rPr>
        <w:t xml:space="preserve">END OF DOCUMENT</w:t>
      </w:r>
    </w:p>
    <w:p>
      <w:pPr>
        <w:spacing w:after="200"/>
        <w:jc w:val="center"/>
      </w:pPr>
      <w:r>
        <w:rPr>
          <w:rFonts w:ascii="Arial" w:cs="Arial" w:eastAsia="Arial" w:hAnsi="Arial"/>
          <w:color w:val="999999"/>
          <w:sz w:val="20"/>
          <w:szCs w:val="20"/>
        </w:rPr>
        <w:t xml:space="preserve">Hospital Management ERP - Comprehensive Documentation v1.0</w:t>
      </w:r>
    </w:p>
    <w:p>
      <w:pPr>
        <w:jc w:val="center"/>
      </w:pPr>
      <w:r>
        <w:rPr>
          <w:rFonts w:ascii="Arial" w:cs="Arial" w:eastAsia="Arial" w:hAnsi="Arial"/>
          <w:color w:val="999999"/>
          <w:sz w:val="20"/>
          <w:szCs w:val="20"/>
        </w:rPr>
        <w:t xml:space="preserve">Prepared by Siance Software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i/>
        <w:iCs/>
        <w:color w:val="999999"/>
        <w:sz w:val="16"/>
        <w:szCs w:val="16"/>
      </w:rPr>
      <w:t xml:space="preserve">Confidential</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999999"/>
        <w:sz w:val="16"/>
        <w:szCs w:val="16"/>
      </w:rPr>
      <w:t xml:space="preserve">Hospital Management ERP</w:t>
    </w:r>
    <w:r>
      <w:rPr>
        <w:rFonts w:ascii="Arial" w:cs="Arial" w:eastAsia="Arial" w:hAnsi="Arial"/>
        <w:i/>
        <w:iCs/>
        <w:color w:val="999999"/>
        <w:sz w:val="16"/>
        <w:szCs w:val="16"/>
      </w:rPr>
      <w:t xml:space="preserve">	Siance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2026-04-15T20:50:24.084Z</dcterms:created>
  <dcterms:modified xsi:type="dcterms:W3CDTF">2026-04-15T20:50:24.084Z</dcterms:modified>
</cp:coreProperties>
</file>

<file path=docProps/custom.xml><?xml version="1.0" encoding="utf-8"?>
<Properties xmlns="http://schemas.openxmlformats.org/officeDocument/2006/custom-properties" xmlns:vt="http://schemas.openxmlformats.org/officeDocument/2006/docPropsVTypes"/>
</file>