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857BC" w14:textId="517EF345" w:rsidR="005369C9" w:rsidRPr="00A568A5" w:rsidRDefault="005369C9" w:rsidP="005369C9">
      <w:pPr>
        <w:rPr>
          <w:b/>
          <w:bCs/>
          <w:u w:val="single"/>
        </w:rPr>
      </w:pPr>
      <w:r w:rsidRPr="00A568A5">
        <w:rPr>
          <w:b/>
          <w:bCs/>
          <w:u w:val="single"/>
        </w:rPr>
        <w:t>Slide 1</w:t>
      </w:r>
    </w:p>
    <w:p w14:paraId="59FAAF99" w14:textId="6DC11EA5" w:rsidR="005369C9" w:rsidRPr="005369C9" w:rsidRDefault="005369C9" w:rsidP="005369C9">
      <w:r w:rsidRPr="005369C9">
        <w:t>Buongiorno a tutti</w:t>
      </w:r>
      <w:r w:rsidR="00140CB8">
        <w:t>, sono Vincenza Siani ed o</w:t>
      </w:r>
      <w:r w:rsidRPr="005369C9">
        <w:t>ggi presenterò la mia tesi</w:t>
      </w:r>
      <w:r w:rsidR="00150947">
        <w:t xml:space="preserve"> dal titolo “</w:t>
      </w:r>
      <w:r w:rsidR="00150947" w:rsidRPr="00A568A5">
        <w:rPr>
          <w:b/>
          <w:bCs/>
        </w:rPr>
        <w:t xml:space="preserve">Advanced Analytics in Maritime </w:t>
      </w:r>
      <w:proofErr w:type="spellStart"/>
      <w:r w:rsidR="00150947" w:rsidRPr="00A568A5">
        <w:rPr>
          <w:b/>
          <w:bCs/>
        </w:rPr>
        <w:t>Transport</w:t>
      </w:r>
      <w:proofErr w:type="spellEnd"/>
      <w:r w:rsidR="00150947" w:rsidRPr="00A568A5">
        <w:rPr>
          <w:b/>
          <w:bCs/>
        </w:rPr>
        <w:t xml:space="preserve">: Fuel </w:t>
      </w:r>
      <w:proofErr w:type="spellStart"/>
      <w:r w:rsidR="00150947" w:rsidRPr="00A568A5">
        <w:rPr>
          <w:b/>
          <w:bCs/>
        </w:rPr>
        <w:t>Consumption</w:t>
      </w:r>
      <w:proofErr w:type="spellEnd"/>
      <w:r w:rsidR="00150947" w:rsidRPr="00A568A5">
        <w:rPr>
          <w:b/>
          <w:bCs/>
        </w:rPr>
        <w:t xml:space="preserve"> Forecasting via </w:t>
      </w:r>
      <w:proofErr w:type="spellStart"/>
      <w:r w:rsidR="00150947" w:rsidRPr="00A568A5">
        <w:rPr>
          <w:b/>
          <w:bCs/>
        </w:rPr>
        <w:t>Synthetic</w:t>
      </w:r>
      <w:proofErr w:type="spellEnd"/>
      <w:r w:rsidR="00150947" w:rsidRPr="00A568A5">
        <w:rPr>
          <w:b/>
          <w:bCs/>
        </w:rPr>
        <w:t xml:space="preserve"> </w:t>
      </w:r>
      <w:proofErr w:type="spellStart"/>
      <w:r w:rsidR="00150947" w:rsidRPr="00A568A5">
        <w:rPr>
          <w:b/>
          <w:bCs/>
        </w:rPr>
        <w:t>Upsampling</w:t>
      </w:r>
      <w:proofErr w:type="spellEnd"/>
      <w:r w:rsidR="00150947" w:rsidRPr="00A568A5">
        <w:rPr>
          <w:b/>
          <w:bCs/>
        </w:rPr>
        <w:t xml:space="preserve"> of Constant Schedule Data</w:t>
      </w:r>
      <w:r w:rsidR="00150947">
        <w:t>”</w:t>
      </w:r>
      <w:r w:rsidR="00140CB8">
        <w:t>.</w:t>
      </w:r>
      <w:r w:rsidRPr="005369C9">
        <w:t xml:space="preserve"> </w:t>
      </w:r>
      <w:r w:rsidR="00140CB8">
        <w:t>Il lavoro è stato svolto in collaborazione con il Gruppo Grimaldi e propone un</w:t>
      </w:r>
      <w:r w:rsidRPr="005369C9">
        <w:t xml:space="preserve"> framework predittivo proattivo per il consumo di carburante delle navi. </w:t>
      </w:r>
    </w:p>
    <w:p w14:paraId="012F546E" w14:textId="2B0DE4E6" w:rsidR="005369C9" w:rsidRPr="00A568A5" w:rsidRDefault="005369C9" w:rsidP="005369C9">
      <w:pPr>
        <w:rPr>
          <w:u w:val="single"/>
        </w:rPr>
      </w:pPr>
      <w:r w:rsidRPr="00A568A5">
        <w:rPr>
          <w:b/>
          <w:bCs/>
          <w:u w:val="single"/>
        </w:rPr>
        <w:t>Slide 2</w:t>
      </w:r>
    </w:p>
    <w:p w14:paraId="0FC6BD41" w14:textId="419DBE6D" w:rsidR="005369C9" w:rsidRPr="005369C9" w:rsidRDefault="00140CB8" w:rsidP="005369C9">
      <w:r>
        <w:t xml:space="preserve">Il contesto, dunque, è quello del settore marittimo che è responsabile oggi dell’80% del commercio globale e del 2% delle emissioni di gas serra; inoltre, risente della forte pressione regolatoria dovuta all’introduzione di normative sempre più stringenti da parte dell’International Maritime Organization. Tutto ciò ha reso la previsone del consumo una priorità strategica non solo </w:t>
      </w:r>
      <w:r w:rsidR="00150947">
        <w:t>per</w:t>
      </w:r>
      <w:r>
        <w:t xml:space="preserve"> l’impatto ambientale, ma soprattutto per l’aspetto economico poiché il costo del carburante oggi </w:t>
      </w:r>
      <w:r w:rsidR="005369C9" w:rsidRPr="005369C9">
        <w:t xml:space="preserve">incide per il 50-60% sui </w:t>
      </w:r>
      <w:r w:rsidR="005369C9" w:rsidRPr="00430E14">
        <w:rPr>
          <w:b/>
          <w:bCs/>
        </w:rPr>
        <w:t>costi operativi totali</w:t>
      </w:r>
      <w:r w:rsidR="005369C9" w:rsidRPr="005369C9">
        <w:t>.</w:t>
      </w:r>
    </w:p>
    <w:p w14:paraId="5657306B" w14:textId="1E527222" w:rsidR="005369C9" w:rsidRPr="00A568A5" w:rsidRDefault="005369C9" w:rsidP="005369C9">
      <w:pPr>
        <w:rPr>
          <w:b/>
          <w:bCs/>
          <w:u w:val="single"/>
        </w:rPr>
      </w:pPr>
      <w:r w:rsidRPr="00A568A5">
        <w:rPr>
          <w:b/>
          <w:bCs/>
          <w:u w:val="single"/>
        </w:rPr>
        <w:t xml:space="preserve">Slide </w:t>
      </w:r>
      <w:r w:rsidR="007F31BC" w:rsidRPr="00A568A5">
        <w:rPr>
          <w:b/>
          <w:bCs/>
          <w:u w:val="single"/>
        </w:rPr>
        <w:t>3 e 4</w:t>
      </w:r>
    </w:p>
    <w:p w14:paraId="2FFD9170" w14:textId="7CD9191F" w:rsidR="00140CB8" w:rsidRDefault="00140CB8" w:rsidP="005369C9">
      <w:r>
        <w:t>È stata condotta un’</w:t>
      </w:r>
      <w:r w:rsidRPr="00430E14">
        <w:rPr>
          <w:b/>
          <w:bCs/>
        </w:rPr>
        <w:t>analisi PRISMA</w:t>
      </w:r>
      <w:r>
        <w:t xml:space="preserve"> per selezionare e filtrare gli articoli scientifici pertinenti. In particolare, a partire dai 72 articoli iniziali individuati da Scopus e includendo ulteriori 6 articoli per </w:t>
      </w:r>
      <w:proofErr w:type="spellStart"/>
      <w:r>
        <w:t>snowballing</w:t>
      </w:r>
      <w:proofErr w:type="spellEnd"/>
      <w:r>
        <w:t xml:space="preserve">, si è giunti ai 29 articoli finali che hanno dato supporto alla tesi. Per muovermi all’interno dello stato dell’arte ho eseguito un </w:t>
      </w:r>
      <w:r w:rsidRPr="00430E14">
        <w:rPr>
          <w:b/>
          <w:bCs/>
        </w:rPr>
        <w:t>framework</w:t>
      </w:r>
      <w:r>
        <w:t xml:space="preserve"> </w:t>
      </w:r>
      <w:r w:rsidRPr="00430E14">
        <w:rPr>
          <w:b/>
          <w:bCs/>
        </w:rPr>
        <w:t>CIMO</w:t>
      </w:r>
      <w:r>
        <w:t xml:space="preserve"> che mi ha permesso di considerare il CONTESTO, appena discusso, gli INTERVENTI che comprendono metodologie classiche di Machine Learning fino a quelle più avanzate di Deep Learning, </w:t>
      </w:r>
      <w:r w:rsidR="007F31BC">
        <w:t>i MECCANISMI che sono alla base di un tale problema complesso, tutto volto all’OBIETTIVO: la previsione del consumo.</w:t>
      </w:r>
    </w:p>
    <w:p w14:paraId="039BDCCE" w14:textId="53C6E85A" w:rsidR="007F31BC" w:rsidRPr="00A568A5" w:rsidRDefault="007F31BC" w:rsidP="005369C9">
      <w:pPr>
        <w:rPr>
          <w:b/>
          <w:bCs/>
          <w:u w:val="single"/>
        </w:rPr>
      </w:pPr>
      <w:r w:rsidRPr="00A568A5">
        <w:rPr>
          <w:b/>
          <w:bCs/>
          <w:u w:val="single"/>
        </w:rPr>
        <w:t>Slide 5</w:t>
      </w:r>
    </w:p>
    <w:p w14:paraId="260C7461" w14:textId="2F9D13A6" w:rsidR="007F31BC" w:rsidRDefault="005369C9" w:rsidP="005369C9">
      <w:r w:rsidRPr="005369C9">
        <w:t>Osservando lo stato dell'arte</w:t>
      </w:r>
      <w:r w:rsidR="007F31BC">
        <w:t xml:space="preserve"> si nota</w:t>
      </w:r>
      <w:r w:rsidRPr="005369C9">
        <w:t xml:space="preserve"> un progressivo passaggio dai modelli deterministici (White-Box) ai modelli basati sui dati (Black-Box). </w:t>
      </w:r>
      <w:r w:rsidR="007F31BC">
        <w:t>I primi sono interpretabili, ma falliscono nel rappresentare relazioni non lineari; mentre i Black-box, seppur funzionando come una “scatola nera” che richiede tools aggiuntivi per interpretare i risultati, sono ideali per le serie storiche e godono di elevata accuratezza.</w:t>
      </w:r>
    </w:p>
    <w:p w14:paraId="15F4CEAE" w14:textId="53F1AE6A" w:rsidR="007F31BC" w:rsidRPr="00A568A5" w:rsidRDefault="007F31BC" w:rsidP="005369C9">
      <w:pPr>
        <w:rPr>
          <w:b/>
          <w:bCs/>
          <w:u w:val="single"/>
        </w:rPr>
      </w:pPr>
      <w:r w:rsidRPr="00A568A5">
        <w:rPr>
          <w:b/>
          <w:bCs/>
          <w:u w:val="single"/>
        </w:rPr>
        <w:t>Slide 6-7-8</w:t>
      </w:r>
    </w:p>
    <w:p w14:paraId="1D4420C2" w14:textId="280A5354" w:rsidR="005369C9" w:rsidRDefault="005369C9" w:rsidP="005369C9">
      <w:r w:rsidRPr="005369C9">
        <w:t xml:space="preserve">Tuttavia, emerge un limite operativo nella fase di pianificazione pre-viaggio. In questo stadio, il decisore aziendale ha accesso esclusivamente a dati aggregati e statici, come la rotta, il pescaggio e la velocità target. </w:t>
      </w:r>
      <w:r w:rsidR="007F31BC">
        <w:t xml:space="preserve">Dinanzi alla mancanza di dati telemetrici i modelli Data </w:t>
      </w:r>
      <w:proofErr w:type="spellStart"/>
      <w:r w:rsidR="007F31BC">
        <w:t>Driven</w:t>
      </w:r>
      <w:proofErr w:type="spellEnd"/>
      <w:r w:rsidR="007F31BC">
        <w:t xml:space="preserve"> falliscono poiché subiscono un collasso informativo</w:t>
      </w:r>
      <w:r w:rsidRPr="005369C9">
        <w:t>, non riescono a fornire stime accurate, generando previsioni 'piatte' che ignorano del tutto la natura stocastica e caotica del mare.</w:t>
      </w:r>
    </w:p>
    <w:p w14:paraId="359F7823" w14:textId="761D4184" w:rsidR="007F31BC" w:rsidRDefault="007F31BC" w:rsidP="005369C9">
      <w:r>
        <w:t>Il lavoro di tesi vuole proporre un confronto tra una metodologia Black-box, quella della rete neurale, con una regressione. Sebbene i confronti in letteratura siano molteplici, manca il confronto con una tipologia di regressione: la LS-PLS. Ma l’obiettivo principale è quello di ricostruire un dataset sintetico, ad alta frequenza, da dare in input alla rete neurale per la previsione futura.</w:t>
      </w:r>
    </w:p>
    <w:p w14:paraId="63A3CFBB" w14:textId="2589E6FA" w:rsidR="007F31BC" w:rsidRPr="00A568A5" w:rsidRDefault="007F31BC" w:rsidP="005369C9">
      <w:pPr>
        <w:rPr>
          <w:b/>
          <w:bCs/>
          <w:u w:val="single"/>
        </w:rPr>
      </w:pPr>
      <w:r w:rsidRPr="00A568A5">
        <w:rPr>
          <w:b/>
          <w:bCs/>
          <w:u w:val="single"/>
        </w:rPr>
        <w:t>Slide 9</w:t>
      </w:r>
    </w:p>
    <w:p w14:paraId="558934C4" w14:textId="6962C007" w:rsidR="007F31BC" w:rsidRDefault="007F31BC" w:rsidP="005369C9">
      <w:r>
        <w:t xml:space="preserve">La metodologia è stata riassunta nel diagramma di flusso che descrive lo step del pre-processing e data cleaning della serie storica che servirà per addestrare i due modelli; </w:t>
      </w:r>
      <w:r>
        <w:lastRenderedPageBreak/>
        <w:t>dopodichè la regressione viene applicata sui dati statici noti dalla pianificazione</w:t>
      </w:r>
      <w:r w:rsidR="00A568A5">
        <w:t>,</w:t>
      </w:r>
      <w:r>
        <w:t xml:space="preserve"> mentre la rete neurale riceve in input </w:t>
      </w:r>
      <w:r w:rsidR="00A568A5">
        <w:t xml:space="preserve">un </w:t>
      </w:r>
      <w:r>
        <w:t xml:space="preserve">dataset </w:t>
      </w:r>
      <w:r w:rsidR="00A568A5">
        <w:t>sintetico creato sulla base dei dati storici</w:t>
      </w:r>
      <w:r>
        <w:t>.</w:t>
      </w:r>
    </w:p>
    <w:p w14:paraId="2BB7CC74" w14:textId="327D3FA9" w:rsidR="007F31BC" w:rsidRPr="00A568A5" w:rsidRDefault="007F31BC" w:rsidP="005369C9">
      <w:pPr>
        <w:rPr>
          <w:b/>
          <w:bCs/>
          <w:u w:val="single"/>
        </w:rPr>
      </w:pPr>
      <w:r w:rsidRPr="00A568A5">
        <w:rPr>
          <w:b/>
          <w:bCs/>
          <w:u w:val="single"/>
        </w:rPr>
        <w:t>Slide 10-11-12-13</w:t>
      </w:r>
    </w:p>
    <w:p w14:paraId="0F12127C" w14:textId="2718345F" w:rsidR="007F31BC" w:rsidRDefault="007F31BC" w:rsidP="005369C9">
      <w:r>
        <w:t xml:space="preserve">Indipendentemente dalla metodologia applicata il primo passo metodologico improtante è quello del </w:t>
      </w:r>
      <w:r w:rsidR="00563012">
        <w:t>pre-processing e d</w:t>
      </w:r>
      <w:r>
        <w:t xml:space="preserve">ata </w:t>
      </w:r>
      <w:r w:rsidR="00563012">
        <w:t>c</w:t>
      </w:r>
      <w:r>
        <w:t>leaning</w:t>
      </w:r>
      <w:r w:rsidR="00563012">
        <w:t xml:space="preserve"> poiché i modelli imparano dai dati e i dati grezzi sono affetti da rumore, dare un tale dato in input al modello significa imparare relazioni errate. Pertanto, è importante assicurare </w:t>
      </w:r>
      <w:r w:rsidR="00563012" w:rsidRPr="00A568A5">
        <w:rPr>
          <w:b/>
          <w:bCs/>
        </w:rPr>
        <w:t>integrità del dato</w:t>
      </w:r>
      <w:r w:rsidR="00563012">
        <w:t xml:space="preserve"> (per quanto riguarda la corretta lettura, gestione di valori mancanti e duplicati), eliminare </w:t>
      </w:r>
      <w:r w:rsidR="00563012" w:rsidRPr="00A568A5">
        <w:rPr>
          <w:b/>
          <w:bCs/>
        </w:rPr>
        <w:t>valori anomali</w:t>
      </w:r>
      <w:r w:rsidR="00563012">
        <w:t xml:space="preserve"> (valori fisicamente non possibili) ed isolare lo </w:t>
      </w:r>
      <w:r w:rsidR="00563012" w:rsidRPr="00A568A5">
        <w:rPr>
          <w:b/>
          <w:bCs/>
        </w:rPr>
        <w:t>stato operativo</w:t>
      </w:r>
      <w:r w:rsidR="00563012">
        <w:t xml:space="preserve"> di interesse.</w:t>
      </w:r>
    </w:p>
    <w:p w14:paraId="54FEE75A" w14:textId="0FD3269E" w:rsidR="00563012" w:rsidRPr="00A568A5" w:rsidRDefault="00563012" w:rsidP="005369C9">
      <w:pPr>
        <w:rPr>
          <w:b/>
          <w:bCs/>
          <w:u w:val="single"/>
        </w:rPr>
      </w:pPr>
      <w:r w:rsidRPr="00A568A5">
        <w:rPr>
          <w:b/>
          <w:bCs/>
          <w:u w:val="single"/>
        </w:rPr>
        <w:t>Slide 14</w:t>
      </w:r>
    </w:p>
    <w:p w14:paraId="3C766242" w14:textId="5B24570B" w:rsidR="00563012" w:rsidRDefault="00563012" w:rsidP="005369C9">
      <w:r>
        <w:t>Per comprendere quale fosse la metodologia più adeguata sono partita dall’obiettivo: il consumo. Il fenomeno del consumo è non lineare e non statico ed è frequentemente influenzato da fattori esterni stocastici, quali le correnti, il meteo e le onde. Tra le m</w:t>
      </w:r>
      <w:r w:rsidR="00150947">
        <w:t>e</w:t>
      </w:r>
      <w:r>
        <w:t xml:space="preserve">todologie emerge quella della </w:t>
      </w:r>
      <w:r w:rsidRPr="00430E14">
        <w:rPr>
          <w:b/>
          <w:bCs/>
        </w:rPr>
        <w:t>rete neurale Long Short-</w:t>
      </w:r>
      <w:proofErr w:type="spellStart"/>
      <w:r w:rsidRPr="00430E14">
        <w:rPr>
          <w:b/>
          <w:bCs/>
        </w:rPr>
        <w:t>term</w:t>
      </w:r>
      <w:proofErr w:type="spellEnd"/>
      <w:r w:rsidRPr="00430E14">
        <w:rPr>
          <w:b/>
          <w:bCs/>
        </w:rPr>
        <w:t xml:space="preserve"> Memory</w:t>
      </w:r>
      <w:r>
        <w:t xml:space="preserve">, che si distingue dalle reti neurali precedenti proprio per l’introduzione del concetto di memoria. Grazie allo </w:t>
      </w:r>
      <w:r w:rsidRPr="00A568A5">
        <w:rPr>
          <w:b/>
          <w:bCs/>
        </w:rPr>
        <w:t xml:space="preserve">state of </w:t>
      </w:r>
      <w:proofErr w:type="spellStart"/>
      <w:r w:rsidRPr="00A568A5">
        <w:rPr>
          <w:b/>
          <w:bCs/>
        </w:rPr>
        <w:t>cell</w:t>
      </w:r>
      <w:proofErr w:type="spellEnd"/>
      <w:r>
        <w:t xml:space="preserve">, che funge da vero e proprio nastro trasportatore </w:t>
      </w:r>
      <w:r w:rsidR="00150947">
        <w:t>d</w:t>
      </w:r>
      <w:r>
        <w:t>ell’informazione, quest’ultima viene filtrata attraverso tre cancelli regolati dalle equazioni seguenti. Esse sono funzioni dello stato attuale del vettore di input (</w:t>
      </w:r>
      <w:proofErr w:type="spellStart"/>
      <w:r>
        <w:t>x_t</w:t>
      </w:r>
      <w:proofErr w:type="spellEnd"/>
      <w:r>
        <w:t xml:space="preserve">) e della memoria a breve temrine precedente (h_t-1). </w:t>
      </w:r>
      <w:r w:rsidR="00A568A5">
        <w:t xml:space="preserve">L’input e il </w:t>
      </w:r>
      <w:proofErr w:type="spellStart"/>
      <w:r w:rsidR="00A568A5">
        <w:t>forget</w:t>
      </w:r>
      <w:proofErr w:type="spellEnd"/>
      <w:r>
        <w:t xml:space="preserve"> gate “</w:t>
      </w:r>
      <w:proofErr w:type="spellStart"/>
      <w:r>
        <w:t>decidiono</w:t>
      </w:r>
      <w:proofErr w:type="spellEnd"/>
      <w:r>
        <w:t>” la porzione di dati attraverso una funzione sigmoide continua, che deve rispettivamente ricevere o dimenticare la rete; l’output gate restituisce la portata di consumo finale.</w:t>
      </w:r>
    </w:p>
    <w:p w14:paraId="3C14D221" w14:textId="1AB73C75" w:rsidR="00563012" w:rsidRPr="00A568A5" w:rsidRDefault="00563012" w:rsidP="005369C9">
      <w:pPr>
        <w:rPr>
          <w:b/>
          <w:bCs/>
          <w:u w:val="single"/>
        </w:rPr>
      </w:pPr>
      <w:r w:rsidRPr="00A568A5">
        <w:rPr>
          <w:b/>
          <w:bCs/>
          <w:u w:val="single"/>
        </w:rPr>
        <w:t>Slide 15</w:t>
      </w:r>
    </w:p>
    <w:p w14:paraId="7A9511C3" w14:textId="342DA6E4" w:rsidR="00563012" w:rsidRDefault="00563012" w:rsidP="005369C9">
      <w:r>
        <w:t xml:space="preserve">Le variabili di input selezionate sono molteplici e appartenenti a varie categorie: variabili di navigazione, di potenza e meteo-marine. Inoltre, si evidenzia che il tuning dei parametri della rete neurale è avvenuto tramite </w:t>
      </w:r>
      <w:r w:rsidRPr="00430E14">
        <w:rPr>
          <w:b/>
          <w:bCs/>
        </w:rPr>
        <w:t>algoritmo meta euristico IGWO</w:t>
      </w:r>
      <w:r>
        <w:t>.</w:t>
      </w:r>
    </w:p>
    <w:p w14:paraId="7A15E8DA" w14:textId="2682456E" w:rsidR="00563012" w:rsidRPr="00A568A5" w:rsidRDefault="00563012" w:rsidP="005369C9">
      <w:pPr>
        <w:rPr>
          <w:b/>
          <w:bCs/>
          <w:u w:val="single"/>
        </w:rPr>
      </w:pPr>
      <w:r w:rsidRPr="00A568A5">
        <w:rPr>
          <w:b/>
          <w:bCs/>
          <w:u w:val="single"/>
        </w:rPr>
        <w:t>Slide 16</w:t>
      </w:r>
    </w:p>
    <w:p w14:paraId="2F522A32" w14:textId="12FE316D" w:rsidR="00563012" w:rsidRPr="00563012" w:rsidRDefault="00563012" w:rsidP="005369C9">
      <w:r>
        <w:t xml:space="preserve">Sono state selezionate le metriche che comprendono il </w:t>
      </w:r>
      <w:r w:rsidRPr="00430E14">
        <w:rPr>
          <w:b/>
          <w:bCs/>
        </w:rPr>
        <w:t>coefficiente di determinazione</w:t>
      </w:r>
      <w:r>
        <w:t xml:space="preserve">, che offre una misura della variabilità colta dal modello riguardo il consumo e le </w:t>
      </w:r>
      <w:r w:rsidRPr="00430E14">
        <w:rPr>
          <w:b/>
          <w:bCs/>
        </w:rPr>
        <w:t>metriche di errore</w:t>
      </w:r>
      <w:r>
        <w:t xml:space="preserve"> per confrontare i valori predetti con quelli reali.</w:t>
      </w:r>
    </w:p>
    <w:p w14:paraId="59A9729D" w14:textId="4D19AC47" w:rsidR="005369C9" w:rsidRPr="00A568A5" w:rsidRDefault="005369C9" w:rsidP="005369C9">
      <w:pPr>
        <w:rPr>
          <w:b/>
          <w:bCs/>
          <w:u w:val="single"/>
        </w:rPr>
      </w:pPr>
      <w:r w:rsidRPr="00A568A5">
        <w:rPr>
          <w:b/>
          <w:bCs/>
          <w:u w:val="single"/>
        </w:rPr>
        <w:t xml:space="preserve">Slide </w:t>
      </w:r>
      <w:r w:rsidR="00563012" w:rsidRPr="00A568A5">
        <w:rPr>
          <w:b/>
          <w:bCs/>
          <w:u w:val="single"/>
        </w:rPr>
        <w:t>17</w:t>
      </w:r>
    </w:p>
    <w:p w14:paraId="7D8FF231" w14:textId="43A60FC9" w:rsidR="00150947" w:rsidRDefault="00150947" w:rsidP="00150947">
      <w:r>
        <w:t>Co</w:t>
      </w:r>
      <w:r>
        <w:t>m</w:t>
      </w:r>
      <w:r>
        <w:t>e Benchmark è stata considerata la regressione LS-PLS</w:t>
      </w:r>
      <w:r w:rsidRPr="00150947">
        <w:t xml:space="preserve">. L'equazione globale di questo modello calcola il consumo separando il forte predittore cinematico (la velocità) dalla matrice </w:t>
      </w:r>
      <w:r>
        <w:t xml:space="preserve">delle variabili </w:t>
      </w:r>
      <w:r w:rsidRPr="00150947">
        <w:t>ambiental</w:t>
      </w:r>
      <w:r>
        <w:t>i e di assetto</w:t>
      </w:r>
      <w:r w:rsidRPr="00150947">
        <w:t xml:space="preserve">, che viene </w:t>
      </w:r>
      <w:proofErr w:type="spellStart"/>
      <w:r w:rsidRPr="00150947">
        <w:t>ortogonalizzata</w:t>
      </w:r>
      <w:proofErr w:type="spellEnd"/>
      <w:r w:rsidRPr="00150947">
        <w:t xml:space="preserve"> per gestire la </w:t>
      </w:r>
      <w:proofErr w:type="spellStart"/>
      <w:r w:rsidRPr="00150947">
        <w:t>collinearità</w:t>
      </w:r>
      <w:proofErr w:type="spellEnd"/>
      <w:r w:rsidRPr="00150947">
        <w:t xml:space="preserve"> </w:t>
      </w:r>
      <w:r>
        <w:t>di tali variabili con la velocità</w:t>
      </w:r>
      <w:r w:rsidRPr="00150947">
        <w:t xml:space="preserve">. </w:t>
      </w:r>
    </w:p>
    <w:p w14:paraId="139FCBA3" w14:textId="51FA73CC" w:rsidR="005369C9" w:rsidRPr="00A568A5" w:rsidRDefault="005369C9" w:rsidP="00150947">
      <w:pPr>
        <w:rPr>
          <w:b/>
          <w:bCs/>
          <w:u w:val="single"/>
        </w:rPr>
      </w:pPr>
      <w:r w:rsidRPr="00A568A5">
        <w:rPr>
          <w:b/>
          <w:bCs/>
          <w:u w:val="single"/>
        </w:rPr>
        <w:t xml:space="preserve">Slide </w:t>
      </w:r>
      <w:r w:rsidR="00150947" w:rsidRPr="00A568A5">
        <w:rPr>
          <w:b/>
          <w:bCs/>
          <w:u w:val="single"/>
        </w:rPr>
        <w:t>18</w:t>
      </w:r>
    </w:p>
    <w:p w14:paraId="5501D92F" w14:textId="0FB0E8DF" w:rsidR="00781D33" w:rsidRDefault="00A568A5" w:rsidP="00150947">
      <w:r>
        <w:t xml:space="preserve">Veniamo alla pianificazione del viaggio futuro, in questa fase saranno noti: i nomi dei porti (di partenza e di arrivo), </w:t>
      </w:r>
      <w:r w:rsidR="00004D89">
        <w:t>la durata del viaggio e le miglia da percorrere, la velocità desiderata e il draft. Questi sono valori statici. Si propongono quindi degli step sequenziali per la ricreazione del dataset: si accede al dataset storico filtrandolo per rotta e stagionalità, ciò consente di determinare tramite K-</w:t>
      </w:r>
      <w:proofErr w:type="spellStart"/>
      <w:r w:rsidR="00004D89">
        <w:t>means</w:t>
      </w:r>
      <w:proofErr w:type="spellEnd"/>
      <w:r w:rsidR="00004D89">
        <w:t xml:space="preserve"> i cluster meteo possibili storicamente. Il valore del draft viene tenuto costante per rotta, poiché si assume dipendente esclusivamente dal carico a bordo, </w:t>
      </w:r>
      <w:r w:rsidR="00004D89">
        <w:lastRenderedPageBreak/>
        <w:t xml:space="preserve">pertanto con variabilità trascurabile. La velocità viene scalata sui dati storici per ricreare le accelerazioni e decelerazioni reali, ma centrandola sul valore di velocità desiderato. Infine, tramite K-NN che accede a </w:t>
      </w:r>
      <w:proofErr w:type="gramStart"/>
      <w:r w:rsidR="00004D89">
        <w:t>5</w:t>
      </w:r>
      <w:proofErr w:type="gramEnd"/>
      <w:r w:rsidR="00004D89">
        <w:t xml:space="preserve"> viaggi storici vicini a quello pianificato, restituisce il valore di potenza con la variabilità reale, attraverso l’implementazione dello Shape </w:t>
      </w:r>
      <w:proofErr w:type="spellStart"/>
      <w:r w:rsidR="00004D89">
        <w:t>borrowing</w:t>
      </w:r>
      <w:proofErr w:type="spellEnd"/>
      <w:r w:rsidR="00004D89">
        <w:t>.</w:t>
      </w:r>
    </w:p>
    <w:p w14:paraId="5915347C" w14:textId="662A9A7F" w:rsidR="00004D89" w:rsidRDefault="00004D89" w:rsidP="00150947">
      <w:r>
        <w:t>Ciò consente di ottenere tutte le variabili viste in fase di addetsramento campionate a 15 minuti e caratterizzate dalla reale variabilità, assicurando coerenza sulla riga.</w:t>
      </w:r>
    </w:p>
    <w:p w14:paraId="7453E455" w14:textId="234A828F" w:rsidR="00563012" w:rsidRPr="00004D89" w:rsidRDefault="005369C9" w:rsidP="00563012">
      <w:pPr>
        <w:rPr>
          <w:b/>
          <w:bCs/>
          <w:u w:val="single"/>
        </w:rPr>
      </w:pPr>
      <w:r w:rsidRPr="00004D89">
        <w:rPr>
          <w:b/>
          <w:bCs/>
          <w:u w:val="single"/>
        </w:rPr>
        <w:t xml:space="preserve">Slide </w:t>
      </w:r>
      <w:r w:rsidR="00563012" w:rsidRPr="00004D89">
        <w:rPr>
          <w:b/>
          <w:bCs/>
          <w:u w:val="single"/>
        </w:rPr>
        <w:t>19</w:t>
      </w:r>
      <w:r w:rsidR="00150947" w:rsidRPr="00004D89">
        <w:rPr>
          <w:b/>
          <w:bCs/>
          <w:u w:val="single"/>
        </w:rPr>
        <w:t>-20</w:t>
      </w:r>
    </w:p>
    <w:p w14:paraId="516B92F4" w14:textId="5E8C4DBA" w:rsidR="005369C9" w:rsidRDefault="005369C9" w:rsidP="005369C9">
      <w:r w:rsidRPr="005369C9">
        <w:t xml:space="preserve">Abbiamo validato questo intero framework metodologico tramite un caso studio reale in collaborazione con il Gruppo Grimaldi, </w:t>
      </w:r>
      <w:r w:rsidR="00563012">
        <w:t>a</w:t>
      </w:r>
      <w:r w:rsidRPr="005369C9">
        <w:t xml:space="preserve">ccedendo al loro portale, abbiamo estratto i flussi di dati ad alta frequenza da due </w:t>
      </w:r>
      <w:r w:rsidRPr="00004D89">
        <w:rPr>
          <w:b/>
          <w:bCs/>
        </w:rPr>
        <w:t>navi RoPax</w:t>
      </w:r>
      <w:r w:rsidRPr="005369C9">
        <w:t xml:space="preserve">, coprendo un orizzonte temporale biennale. </w:t>
      </w:r>
      <w:r w:rsidR="00150947">
        <w:t xml:space="preserve">L’algoritmo è stato implementato in linguaggio di programmazione </w:t>
      </w:r>
      <w:r w:rsidR="00150947" w:rsidRPr="00004D89">
        <w:rPr>
          <w:b/>
          <w:bCs/>
        </w:rPr>
        <w:t>Python</w:t>
      </w:r>
      <w:r w:rsidRPr="005369C9">
        <w:t>.</w:t>
      </w:r>
    </w:p>
    <w:p w14:paraId="65EB8D3E" w14:textId="5F369700" w:rsidR="00781D33" w:rsidRPr="005369C9" w:rsidRDefault="00781D33" w:rsidP="005369C9">
      <w:r>
        <w:t>Il dataset acquisito presenta le variabili sulle colonne, campionate ogni 2 minuti sulle righe; successivamente i dati sono stati aggregati da 2 a 15 minuti e il dataset è stato partizionato in tre insiemi. Il 70% dei dati è stato selezionato per addestrare le metodologie ossia, per comprendere le relazioni tra gli input e l’output. In parallelo la rete vede un 15% per prevenire l’overfitting. Infine, sul 15% restante di dati (mai visti durante l’addestramento) i modelli vengono testati e sono calcolate le metriche per valutarne le performance.</w:t>
      </w:r>
    </w:p>
    <w:p w14:paraId="26F18112" w14:textId="5DC4F40B" w:rsidR="005369C9" w:rsidRPr="00004D89" w:rsidRDefault="005369C9" w:rsidP="005369C9">
      <w:pPr>
        <w:rPr>
          <w:b/>
          <w:bCs/>
          <w:u w:val="single"/>
        </w:rPr>
      </w:pPr>
      <w:r w:rsidRPr="00004D89">
        <w:rPr>
          <w:b/>
          <w:bCs/>
          <w:u w:val="single"/>
        </w:rPr>
        <w:t>Slide</w:t>
      </w:r>
      <w:r w:rsidR="00150947" w:rsidRPr="00004D89">
        <w:rPr>
          <w:b/>
          <w:bCs/>
          <w:u w:val="single"/>
        </w:rPr>
        <w:t xml:space="preserve"> 21</w:t>
      </w:r>
      <w:r w:rsidR="00781D33" w:rsidRPr="00004D89">
        <w:rPr>
          <w:b/>
          <w:bCs/>
          <w:u w:val="single"/>
        </w:rPr>
        <w:t>- (22)</w:t>
      </w:r>
    </w:p>
    <w:p w14:paraId="10149288" w14:textId="1563CF04" w:rsidR="00781D33" w:rsidRPr="00781D33" w:rsidRDefault="00781D33" w:rsidP="005369C9">
      <w:r>
        <w:t>Per questione di tempo ci soffermiamo sui risultati di una sola unità nave; i</w:t>
      </w:r>
      <w:r w:rsidRPr="00150947">
        <w:t xml:space="preserve">n questo Case Study specifico, l'obiettivo target è stata la previsione </w:t>
      </w:r>
      <w:r>
        <w:t>di una sola tipologia di</w:t>
      </w:r>
      <w:r w:rsidRPr="00150947">
        <w:t xml:space="preserve"> combustibile</w:t>
      </w:r>
      <w:r>
        <w:t>:</w:t>
      </w:r>
      <w:r w:rsidRPr="00150947">
        <w:t xml:space="preserve"> </w:t>
      </w:r>
      <w:r>
        <w:t>l’</w:t>
      </w:r>
      <w:r w:rsidRPr="00150947">
        <w:t>HFO dei due motori principali (ME_1 e ME_2)</w:t>
      </w:r>
      <w:r>
        <w:t>, avendo considerato navi dotate di scrubber.</w:t>
      </w:r>
    </w:p>
    <w:p w14:paraId="2B5A3C12" w14:textId="3479570F" w:rsidR="005369C9" w:rsidRDefault="00781D33" w:rsidP="00150947">
      <w:pPr>
        <w:rPr>
          <w:b/>
          <w:bCs/>
        </w:rPr>
      </w:pPr>
      <w:r w:rsidRPr="00781D33">
        <w:t xml:space="preserve">Il confronto finale sui Test Set conferma </w:t>
      </w:r>
      <w:r>
        <w:t>L’accuratezza della rete neurale</w:t>
      </w:r>
      <w:r w:rsidRPr="00781D33">
        <w:t xml:space="preserve">. Per il primo motore (ME_1), la rete ha raggiunto un R² </w:t>
      </w:r>
      <w:r>
        <w:t>pari al</w:t>
      </w:r>
      <w:r w:rsidRPr="00781D33">
        <w:t xml:space="preserve"> </w:t>
      </w:r>
      <w:r w:rsidRPr="00004D89">
        <w:rPr>
          <w:b/>
          <w:bCs/>
        </w:rPr>
        <w:t>96%</w:t>
      </w:r>
      <w:r w:rsidRPr="00781D33">
        <w:t xml:space="preserve"> e ha abbattuto l'errore medio percentuale assoluto (MAPE) fino al </w:t>
      </w:r>
      <w:r w:rsidRPr="00781D33">
        <w:rPr>
          <w:b/>
          <w:bCs/>
        </w:rPr>
        <w:t>2.5</w:t>
      </w:r>
      <w:r>
        <w:rPr>
          <w:b/>
          <w:bCs/>
        </w:rPr>
        <w:t>1</w:t>
      </w:r>
      <w:r w:rsidRPr="00781D33">
        <w:rPr>
          <w:b/>
          <w:bCs/>
        </w:rPr>
        <w:t>%</w:t>
      </w:r>
      <w:r w:rsidRPr="00781D33">
        <w:t>. Mentre</w:t>
      </w:r>
      <w:r>
        <w:t>, p</w:t>
      </w:r>
      <w:r w:rsidRPr="00781D33">
        <w:t xml:space="preserve">er il </w:t>
      </w:r>
      <w:r>
        <w:t>secondo</w:t>
      </w:r>
      <w:r w:rsidRPr="00781D33">
        <w:t xml:space="preserve"> motore (ME_</w:t>
      </w:r>
      <w:r>
        <w:t>2</w:t>
      </w:r>
      <w:r w:rsidRPr="00781D33">
        <w:t xml:space="preserve">), la rete ha raggiunto un R² </w:t>
      </w:r>
      <w:r>
        <w:t xml:space="preserve">pari al </w:t>
      </w:r>
      <w:r w:rsidRPr="00004D89">
        <w:rPr>
          <w:b/>
          <w:bCs/>
        </w:rPr>
        <w:t>9</w:t>
      </w:r>
      <w:r w:rsidRPr="00004D89">
        <w:rPr>
          <w:b/>
          <w:bCs/>
        </w:rPr>
        <w:t>4</w:t>
      </w:r>
      <w:r w:rsidRPr="00004D89">
        <w:rPr>
          <w:b/>
          <w:bCs/>
        </w:rPr>
        <w:t>%</w:t>
      </w:r>
      <w:r w:rsidRPr="00781D33">
        <w:t xml:space="preserve"> </w:t>
      </w:r>
      <w:r>
        <w:t xml:space="preserve">mantenendo un </w:t>
      </w:r>
      <w:r w:rsidRPr="00781D33">
        <w:t xml:space="preserve">errore medio percentuale assoluto (MAPE) </w:t>
      </w:r>
      <w:r>
        <w:t>basso del</w:t>
      </w:r>
      <w:r w:rsidRPr="00781D33">
        <w:t xml:space="preserve"> </w:t>
      </w:r>
      <w:r>
        <w:rPr>
          <w:b/>
          <w:bCs/>
        </w:rPr>
        <w:t>3</w:t>
      </w:r>
      <w:r w:rsidRPr="00781D33">
        <w:rPr>
          <w:b/>
          <w:bCs/>
        </w:rPr>
        <w:t>.</w:t>
      </w:r>
      <w:r>
        <w:rPr>
          <w:b/>
          <w:bCs/>
        </w:rPr>
        <w:t>41</w:t>
      </w:r>
      <w:r w:rsidRPr="00781D33">
        <w:rPr>
          <w:b/>
          <w:bCs/>
        </w:rPr>
        <w:t>%</w:t>
      </w:r>
      <w:r>
        <w:rPr>
          <w:b/>
          <w:bCs/>
        </w:rPr>
        <w:t>.</w:t>
      </w:r>
    </w:p>
    <w:p w14:paraId="5AE7B94D" w14:textId="4776F051" w:rsidR="00781D33" w:rsidRPr="00004D89" w:rsidRDefault="00781D33" w:rsidP="00150947">
      <w:pPr>
        <w:rPr>
          <w:b/>
          <w:bCs/>
          <w:u w:val="single"/>
        </w:rPr>
      </w:pPr>
      <w:r w:rsidRPr="00004D89">
        <w:rPr>
          <w:b/>
          <w:bCs/>
          <w:u w:val="single"/>
        </w:rPr>
        <w:t>Slide 23</w:t>
      </w:r>
    </w:p>
    <w:p w14:paraId="24905846" w14:textId="2A79AE9F" w:rsidR="00781D33" w:rsidRPr="00781D33" w:rsidRDefault="00781D33" w:rsidP="00150947">
      <w:r>
        <w:t>Ma il confronto tra le due metodologie, implementate per la previsione del consumo del viaggio della settimana futura ha messo in luce, ancora una volta, l’accuratezza della rete neurale che ha ricevuto in input il dataset creato predicendo un valore totale di 378 tonnellate a fronte del 378,70 reali, sottostimando di appena 0,70. La regressione è applicata direttamente ai dati statici noti durante la pianificazione ma accumula un errore totale di 17 tonnellate.</w:t>
      </w:r>
    </w:p>
    <w:p w14:paraId="3FBF3A1B" w14:textId="212292B8" w:rsidR="005369C9" w:rsidRPr="00004D89" w:rsidRDefault="005369C9" w:rsidP="005369C9">
      <w:pPr>
        <w:rPr>
          <w:b/>
          <w:bCs/>
          <w:u w:val="single"/>
        </w:rPr>
      </w:pPr>
      <w:r w:rsidRPr="00004D89">
        <w:rPr>
          <w:b/>
          <w:bCs/>
          <w:u w:val="single"/>
        </w:rPr>
        <w:t xml:space="preserve">Slide </w:t>
      </w:r>
      <w:r w:rsidR="00150947" w:rsidRPr="00004D89">
        <w:rPr>
          <w:b/>
          <w:bCs/>
          <w:u w:val="single"/>
        </w:rPr>
        <w:t>24-25</w:t>
      </w:r>
    </w:p>
    <w:p w14:paraId="77354795" w14:textId="77777777" w:rsidR="00150947" w:rsidRDefault="00150947" w:rsidP="005369C9">
      <w:r>
        <w:t>Il framework si integra bene in un sistema di supporto alle decisioni</w:t>
      </w:r>
      <w:r w:rsidR="005369C9" w:rsidRPr="005369C9">
        <w:t xml:space="preserve"> DSS</w:t>
      </w:r>
      <w:r>
        <w:t xml:space="preserve"> e, in ottica futura,</w:t>
      </w:r>
      <w:r w:rsidR="005369C9" w:rsidRPr="005369C9">
        <w:t xml:space="preserve"> potrà essere facilmente espanso per monitorare il degrado dello scafo e per ottimizzare i costi logistici dei combustibili alternativi, come il Metanolo o il Bio-LNG, che presentano densità energetiche diverse. </w:t>
      </w:r>
    </w:p>
    <w:p w14:paraId="26250729" w14:textId="4A0507D0" w:rsidR="005369C9" w:rsidRPr="005369C9" w:rsidRDefault="005369C9" w:rsidP="005369C9">
      <w:r w:rsidRPr="005369C9">
        <w:t>Grazie a tutti per l'attenzione</w:t>
      </w:r>
      <w:r w:rsidR="00004D89">
        <w:t xml:space="preserve"> e grazie al Gruppo Grimaldi</w:t>
      </w:r>
      <w:r w:rsidRPr="005369C9">
        <w:t>.</w:t>
      </w:r>
    </w:p>
    <w:p w14:paraId="3A39948A" w14:textId="18FD6715" w:rsidR="005369C9" w:rsidRPr="005369C9" w:rsidRDefault="005369C9" w:rsidP="005369C9"/>
    <w:sectPr w:rsidR="005369C9" w:rsidRPr="005369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304"/>
    <w:rsid w:val="00004D89"/>
    <w:rsid w:val="000A3DBF"/>
    <w:rsid w:val="00140CB8"/>
    <w:rsid w:val="00150947"/>
    <w:rsid w:val="002E68B8"/>
    <w:rsid w:val="00417699"/>
    <w:rsid w:val="00430E14"/>
    <w:rsid w:val="005369C9"/>
    <w:rsid w:val="00563012"/>
    <w:rsid w:val="006A5304"/>
    <w:rsid w:val="00781D33"/>
    <w:rsid w:val="007F31BC"/>
    <w:rsid w:val="00914954"/>
    <w:rsid w:val="00A568A5"/>
    <w:rsid w:val="00F7157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942C3"/>
  <w15:chartTrackingRefBased/>
  <w15:docId w15:val="{4A5C2842-5561-4469-8A86-E120DEF46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A53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6A53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6A5304"/>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A5304"/>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A5304"/>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A5304"/>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A5304"/>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A5304"/>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A5304"/>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A5304"/>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6A5304"/>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6A5304"/>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A5304"/>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A5304"/>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A5304"/>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A5304"/>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A5304"/>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A5304"/>
    <w:rPr>
      <w:rFonts w:eastAsiaTheme="majorEastAsia" w:cstheme="majorBidi"/>
      <w:color w:val="272727" w:themeColor="text1" w:themeTint="D8"/>
    </w:rPr>
  </w:style>
  <w:style w:type="paragraph" w:styleId="Titolo">
    <w:name w:val="Title"/>
    <w:basedOn w:val="Normale"/>
    <w:next w:val="Normale"/>
    <w:link w:val="TitoloCarattere"/>
    <w:uiPriority w:val="10"/>
    <w:qFormat/>
    <w:rsid w:val="006A53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A5304"/>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A5304"/>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A5304"/>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A530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A5304"/>
    <w:rPr>
      <w:i/>
      <w:iCs/>
      <w:color w:val="404040" w:themeColor="text1" w:themeTint="BF"/>
    </w:rPr>
  </w:style>
  <w:style w:type="paragraph" w:styleId="Paragrafoelenco">
    <w:name w:val="List Paragraph"/>
    <w:basedOn w:val="Normale"/>
    <w:uiPriority w:val="34"/>
    <w:qFormat/>
    <w:rsid w:val="006A5304"/>
    <w:pPr>
      <w:ind w:left="720"/>
      <w:contextualSpacing/>
    </w:pPr>
  </w:style>
  <w:style w:type="character" w:styleId="Enfasiintensa">
    <w:name w:val="Intense Emphasis"/>
    <w:basedOn w:val="Carpredefinitoparagrafo"/>
    <w:uiPriority w:val="21"/>
    <w:qFormat/>
    <w:rsid w:val="006A5304"/>
    <w:rPr>
      <w:i/>
      <w:iCs/>
      <w:color w:val="0F4761" w:themeColor="accent1" w:themeShade="BF"/>
    </w:rPr>
  </w:style>
  <w:style w:type="paragraph" w:styleId="Citazioneintensa">
    <w:name w:val="Intense Quote"/>
    <w:basedOn w:val="Normale"/>
    <w:next w:val="Normale"/>
    <w:link w:val="CitazioneintensaCarattere"/>
    <w:uiPriority w:val="30"/>
    <w:qFormat/>
    <w:rsid w:val="006A53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A5304"/>
    <w:rPr>
      <w:i/>
      <w:iCs/>
      <w:color w:val="0F4761" w:themeColor="accent1" w:themeShade="BF"/>
    </w:rPr>
  </w:style>
  <w:style w:type="character" w:styleId="Riferimentointenso">
    <w:name w:val="Intense Reference"/>
    <w:basedOn w:val="Carpredefinitoparagrafo"/>
    <w:uiPriority w:val="32"/>
    <w:qFormat/>
    <w:rsid w:val="006A5304"/>
    <w:rPr>
      <w:b/>
      <w:bCs/>
      <w:smallCaps/>
      <w:color w:val="0F4761" w:themeColor="accent1" w:themeShade="BF"/>
      <w:spacing w:val="5"/>
    </w:rPr>
  </w:style>
  <w:style w:type="paragraph" w:styleId="NormaleWeb">
    <w:name w:val="Normal (Web)"/>
    <w:basedOn w:val="Normale"/>
    <w:uiPriority w:val="99"/>
    <w:semiHidden/>
    <w:unhideWhenUsed/>
    <w:rsid w:val="00150947"/>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1362</Words>
  <Characters>7767</Characters>
  <Application>Microsoft Office Word</Application>
  <DocSecurity>0</DocSecurity>
  <Lines>64</Lines>
  <Paragraphs>18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VINCENZA SIANI</dc:creator>
  <cp:keywords/>
  <dc:description/>
  <cp:lastModifiedBy>VINCENZA SIANI</cp:lastModifiedBy>
  <cp:revision>4</cp:revision>
  <dcterms:created xsi:type="dcterms:W3CDTF">2026-07-27T07:52:00Z</dcterms:created>
  <dcterms:modified xsi:type="dcterms:W3CDTF">2026-07-27T09:12:00Z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d0b24d-6422-44b0-b3de-abb3a9e8c81a_Enabled">
    <vt:lpwstr>true</vt:lpwstr>
  </property>
  <property fmtid="{D5CDD505-2E9C-101B-9397-08002B2CF9AE}" pid="3" name="MSIP_Label_2ad0b24d-6422-44b0-b3de-abb3a9e8c81a_SetDate">
    <vt:lpwstr>2026-07-27T07:54:10Z</vt:lpwstr>
  </property>
  <property fmtid="{D5CDD505-2E9C-101B-9397-08002B2CF9AE}" pid="4" name="MSIP_Label_2ad0b24d-6422-44b0-b3de-abb3a9e8c81a_Method">
    <vt:lpwstr>Standard</vt:lpwstr>
  </property>
  <property fmtid="{D5CDD505-2E9C-101B-9397-08002B2CF9AE}" pid="5" name="MSIP_Label_2ad0b24d-6422-44b0-b3de-abb3a9e8c81a_Name">
    <vt:lpwstr>defa4170-0d19-0005-0004-bc88714345d2</vt:lpwstr>
  </property>
  <property fmtid="{D5CDD505-2E9C-101B-9397-08002B2CF9AE}" pid="6" name="MSIP_Label_2ad0b24d-6422-44b0-b3de-abb3a9e8c81a_SiteId">
    <vt:lpwstr>2fcfe26a-bb62-46b0-b1e3-28f9da0c45fd</vt:lpwstr>
  </property>
  <property fmtid="{D5CDD505-2E9C-101B-9397-08002B2CF9AE}" pid="7" name="MSIP_Label_2ad0b24d-6422-44b0-b3de-abb3a9e8c81a_ActionId">
    <vt:lpwstr>df797754-fcbf-4b5d-b201-4f27f2fd686a</vt:lpwstr>
  </property>
  <property fmtid="{D5CDD505-2E9C-101B-9397-08002B2CF9AE}" pid="8" name="MSIP_Label_2ad0b24d-6422-44b0-b3de-abb3a9e8c81a_ContentBits">
    <vt:lpwstr>0</vt:lpwstr>
  </property>
  <property fmtid="{D5CDD505-2E9C-101B-9397-08002B2CF9AE}" pid="9" name="MSIP_Label_2ad0b24d-6422-44b0-b3de-abb3a9e8c81a_Tag">
    <vt:lpwstr>10, 3, 0, 1</vt:lpwstr>
  </property>
</Properties>
</file>