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47D0B" w14:textId="59F1E758" w:rsidR="00E620F8" w:rsidRDefault="005C7D7D">
      <w:r>
        <w:t>Subscription Data Project Journal</w:t>
      </w:r>
    </w:p>
    <w:p w14:paraId="03DDC9AB" w14:textId="77777777" w:rsidR="00E620F8" w:rsidRDefault="00000000">
      <w:r>
        <w:t>This project involved the construction of a comprehensive, multi‑sheet analytics system designed to analyse a simulated subscription-based business from January 2022 to January 2024. The goal was to create a realistic dataset, automate it with dynamic formulas, and build multi-layered dashboards capable of supporting executive-level insights.</w:t>
      </w:r>
    </w:p>
    <w:p w14:paraId="6E8E6136" w14:textId="77777777" w:rsidR="00E620F8" w:rsidRDefault="00E620F8"/>
    <w:p w14:paraId="67344861" w14:textId="77777777" w:rsidR="00E620F8" w:rsidRDefault="00000000">
      <w:r>
        <w:t>The process began with the “Subscriptions” dataset, where each customer record included demographic information, subscription tier, subtype, financial details, and important lifecycle dates. Key formulas were implemented, such as effective monthly pricing, discounted prices, revenue per customer, churn status logic, lifetime value, and renewal-driven contract end dates. Examples include the first‑year discount formula:</w:t>
      </w:r>
    </w:p>
    <w:p w14:paraId="5BC9A381" w14:textId="77777777" w:rsidR="00E620F8" w:rsidRDefault="00000000">
      <w:r>
        <w:t>=IF([@MonthsPaid]&lt;=12, [@Monthly]*0.9, [@Monthly])</w:t>
      </w:r>
    </w:p>
    <w:p w14:paraId="619265C7" w14:textId="77777777" w:rsidR="00E620F8" w:rsidRDefault="00E620F8"/>
    <w:p w14:paraId="48575BEF" w14:textId="77777777" w:rsidR="00E620F8" w:rsidRDefault="00000000">
      <w:r>
        <w:t>and total revenue calculations:</w:t>
      </w:r>
    </w:p>
    <w:p w14:paraId="5A6EB517" w14:textId="77777777" w:rsidR="00E620F8" w:rsidRDefault="00000000">
      <w:r>
        <w:t>=[@MonthsPaid]*[@EffectiveMonthlyPrice]</w:t>
      </w:r>
    </w:p>
    <w:p w14:paraId="64262851" w14:textId="77777777" w:rsidR="00E620F8" w:rsidRDefault="00E620F8"/>
    <w:p w14:paraId="26E59A06" w14:textId="77777777" w:rsidR="00E620F8" w:rsidRDefault="00000000">
      <w:r>
        <w:t>From this foundation, we expanded into the “Settings” sheet, where tier pricing, subtype discounts, and glossary-style references were stored. This sheet centralised rules, ensuring clarity for future modifications.</w:t>
      </w:r>
    </w:p>
    <w:p w14:paraId="51528F8D" w14:textId="77777777" w:rsidR="00E620F8" w:rsidRDefault="00E620F8"/>
    <w:p w14:paraId="6759F6FA" w14:textId="77777777" w:rsidR="00E620F8" w:rsidRDefault="00000000">
      <w:r>
        <w:t>The real engineering began with the “Active Timeline” sheet — a daily simulation of business activity. Using SUMPRODUCT-based formulas, we calculated day-by-day metrics such as:</w:t>
      </w:r>
    </w:p>
    <w:p w14:paraId="0164BE19" w14:textId="77777777" w:rsidR="00E620F8" w:rsidRDefault="00E620F8"/>
    <w:p w14:paraId="10DD806E" w14:textId="77777777" w:rsidR="00E620F8" w:rsidRDefault="00000000">
      <w:r>
        <w:t>Active subscribers:</w:t>
      </w:r>
    </w:p>
    <w:p w14:paraId="1C94AA0C" w14:textId="77777777" w:rsidR="00E620F8" w:rsidRDefault="00000000">
      <w:r>
        <w:t>=SUMPRODUCT((Table1[SubscriptionStart]&lt;=A2)*(Table1[EffectiveEndDate]&gt;=A2))</w:t>
      </w:r>
    </w:p>
    <w:p w14:paraId="0E4C422D" w14:textId="77777777" w:rsidR="00E620F8" w:rsidRDefault="00E620F8"/>
    <w:p w14:paraId="1E936FD6" w14:textId="77777777" w:rsidR="00E620F8" w:rsidRDefault="00000000">
      <w:r>
        <w:t>New subscribers:</w:t>
      </w:r>
    </w:p>
    <w:p w14:paraId="19361868" w14:textId="77777777" w:rsidR="00E620F8" w:rsidRDefault="00000000">
      <w:r>
        <w:t>=SUMPRODUCT((Table1[SubscriptionStart]=A2))</w:t>
      </w:r>
    </w:p>
    <w:p w14:paraId="4B531DB1" w14:textId="77777777" w:rsidR="00E620F8" w:rsidRDefault="00E620F8"/>
    <w:p w14:paraId="2D3E73FA" w14:textId="77777777" w:rsidR="004C33DA" w:rsidRDefault="004C33DA"/>
    <w:p w14:paraId="4EA6F192" w14:textId="77777777" w:rsidR="00E620F8" w:rsidRDefault="00000000">
      <w:r>
        <w:lastRenderedPageBreak/>
        <w:t>Cancellations:</w:t>
      </w:r>
    </w:p>
    <w:p w14:paraId="758E3D29" w14:textId="77777777" w:rsidR="00E620F8" w:rsidRDefault="00000000">
      <w:r>
        <w:t>=SUMPRODUCT((Table1[CancellationDate]=A2))</w:t>
      </w:r>
    </w:p>
    <w:p w14:paraId="6CCD46E7" w14:textId="77777777" w:rsidR="00E620F8" w:rsidRDefault="00E620F8"/>
    <w:p w14:paraId="1A25F33F" w14:textId="77777777" w:rsidR="00E620F8" w:rsidRDefault="00000000">
      <w:r>
        <w:t>These metrics allowed the calculation of net change, cumulative subscribers, average active subscriber age, cumulative revenue, monthly averages, and regional subscriber breakdowns. The timeline was intentionally capped on 10 January 2024 to ensure realism and avoid the artificial plateau that occurs when future churn data is absent.</w:t>
      </w:r>
    </w:p>
    <w:p w14:paraId="3CF17DF2" w14:textId="77777777" w:rsidR="00E620F8" w:rsidRDefault="00E620F8"/>
    <w:p w14:paraId="17798063" w14:textId="77777777" w:rsidR="00E620F8" w:rsidRDefault="00000000">
      <w:r>
        <w:t>With this data structure in place, the “Timeline Dashboard” sheet was created. Six professionally formatted visualisations were produced:</w:t>
      </w:r>
    </w:p>
    <w:p w14:paraId="2B3F16C8" w14:textId="77777777" w:rsidR="00E620F8" w:rsidRDefault="00000000">
      <w:r>
        <w:t>1. Active Subscribers Over Time</w:t>
      </w:r>
    </w:p>
    <w:p w14:paraId="2E59AEB4" w14:textId="77777777" w:rsidR="00E620F8" w:rsidRDefault="00000000">
      <w:r>
        <w:t>2. New Subscribers vs Cancellations</w:t>
      </w:r>
    </w:p>
    <w:p w14:paraId="41900422" w14:textId="77777777" w:rsidR="00E620F8" w:rsidRDefault="00000000">
      <w:r>
        <w:t>3. Net Change &amp; Cumulative Subscribers</w:t>
      </w:r>
    </w:p>
    <w:p w14:paraId="4CFB76E6" w14:textId="77777777" w:rsidR="00E620F8" w:rsidRDefault="00000000">
      <w:r>
        <w:t>4. Active Subscribers by Region</w:t>
      </w:r>
    </w:p>
    <w:p w14:paraId="660D3AA2" w14:textId="77777777" w:rsidR="00E620F8" w:rsidRDefault="00000000">
      <w:r>
        <w:t>5. Average Active Subscriber Age Over Time</w:t>
      </w:r>
    </w:p>
    <w:p w14:paraId="248F33F7" w14:textId="77777777" w:rsidR="00E620F8" w:rsidRDefault="00000000">
      <w:r>
        <w:t>6. Active Subscribers by Gender Over Time</w:t>
      </w:r>
    </w:p>
    <w:p w14:paraId="24C95FC7" w14:textId="77777777" w:rsidR="00E620F8" w:rsidRDefault="00E620F8"/>
    <w:p w14:paraId="3887D481" w14:textId="0E8CAB21" w:rsidR="00E620F8" w:rsidRDefault="00000000">
      <w:r>
        <w:t>Each chart serves a specific analytical purpose. For example, the cumulative subscriber line in Chart 3 reveals long-term momentum, while the regional activity chart demonstrates geographic saturation patterns. Gender and age charts provide demographic insight into the evolving customer base. Together, these graphs offer a holistic overview of subscriber behaviour throughout the simulation period.</w:t>
      </w:r>
    </w:p>
    <w:p w14:paraId="13405048" w14:textId="00F33D8B" w:rsidR="00E620F8" w:rsidRDefault="00000000">
      <w:r>
        <w:t>Additional sheets, such as “Customer Distribution” and “Subscription Rules &amp; Pricing,” provide supplementary pivot‑table insights and rule documentation. The workbook is now structured like a real enterprise analytics suite, capable of supporting high-level decision-making.</w:t>
      </w:r>
    </w:p>
    <w:p w14:paraId="25548E29" w14:textId="77777777" w:rsidR="00E620F8" w:rsidRDefault="00000000">
      <w:r>
        <w:t>The finished product serves as a complete analytical environment — a dataset, calculation engine, and visual reporting layer integrated into a single system. As of January 2024, it equips the board with detailed understanding of growth patterns, acquisition and churn trends, demographic shifts, and revenue dynamics. This workbook is now ready to support hypotheses, strategic recommendations, and scenario planning for the coming financial year.</w:t>
      </w:r>
    </w:p>
    <w:p w14:paraId="37DE709E" w14:textId="77777777" w:rsidR="00E620F8" w:rsidRDefault="00E620F8"/>
    <w:sectPr w:rsidR="00E620F8"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D65D9" w14:textId="77777777" w:rsidR="00D5096E" w:rsidRDefault="00D5096E" w:rsidP="005C7D7D">
      <w:pPr>
        <w:spacing w:after="0" w:line="240" w:lineRule="auto"/>
      </w:pPr>
      <w:r>
        <w:separator/>
      </w:r>
    </w:p>
  </w:endnote>
  <w:endnote w:type="continuationSeparator" w:id="0">
    <w:p w14:paraId="67BC7A4A" w14:textId="77777777" w:rsidR="00D5096E" w:rsidRDefault="00D5096E" w:rsidP="005C7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40BBF" w14:textId="041B4155" w:rsidR="005C7D7D" w:rsidRDefault="005C7D7D" w:rsidP="005C7D7D">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E901" w14:textId="77777777" w:rsidR="00D5096E" w:rsidRDefault="00D5096E" w:rsidP="005C7D7D">
      <w:pPr>
        <w:spacing w:after="0" w:line="240" w:lineRule="auto"/>
      </w:pPr>
      <w:r>
        <w:separator/>
      </w:r>
    </w:p>
  </w:footnote>
  <w:footnote w:type="continuationSeparator" w:id="0">
    <w:p w14:paraId="79534C74" w14:textId="77777777" w:rsidR="00D5096E" w:rsidRDefault="00D5096E" w:rsidP="005C7D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B201E" w14:textId="1D207336" w:rsidR="005C7D7D" w:rsidRDefault="005C7D7D">
    <w:pPr>
      <w:pStyle w:val="Header"/>
    </w:pPr>
    <w:r>
      <w:t>Louis Parsons</w:t>
    </w:r>
    <w:r>
      <w:tab/>
    </w:r>
    <w:r>
      <w:tab/>
      <w:t>20/11/2025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6636175">
    <w:abstractNumId w:val="8"/>
  </w:num>
  <w:num w:numId="2" w16cid:durableId="1546524607">
    <w:abstractNumId w:val="6"/>
  </w:num>
  <w:num w:numId="3" w16cid:durableId="53431521">
    <w:abstractNumId w:val="5"/>
  </w:num>
  <w:num w:numId="4" w16cid:durableId="1545290702">
    <w:abstractNumId w:val="4"/>
  </w:num>
  <w:num w:numId="5" w16cid:durableId="1702851411">
    <w:abstractNumId w:val="7"/>
  </w:num>
  <w:num w:numId="6" w16cid:durableId="627394525">
    <w:abstractNumId w:val="3"/>
  </w:num>
  <w:num w:numId="7" w16cid:durableId="1289355361">
    <w:abstractNumId w:val="2"/>
  </w:num>
  <w:num w:numId="8" w16cid:durableId="1087113799">
    <w:abstractNumId w:val="1"/>
  </w:num>
  <w:num w:numId="9" w16cid:durableId="882522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33DA"/>
    <w:rsid w:val="005C7D7D"/>
    <w:rsid w:val="0064113E"/>
    <w:rsid w:val="00AA1D8D"/>
    <w:rsid w:val="00AF00B9"/>
    <w:rsid w:val="00B47730"/>
    <w:rsid w:val="00B724C8"/>
    <w:rsid w:val="00B949A0"/>
    <w:rsid w:val="00CB0664"/>
    <w:rsid w:val="00D5096E"/>
    <w:rsid w:val="00E620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90C032"/>
  <w14:defaultImageDpi w14:val="300"/>
  <w15:docId w15:val="{4C501A3A-0485-4024-9139-20E983202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502</Words>
  <Characters>2866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Louis Parsons</cp:lastModifiedBy>
  <cp:revision>5</cp:revision>
  <dcterms:created xsi:type="dcterms:W3CDTF">2013-12-23T23:15:00Z</dcterms:created>
  <dcterms:modified xsi:type="dcterms:W3CDTF">2025-11-20T20:45:00Z</dcterms:modified>
  <cp:category/>
</cp:coreProperties>
</file>