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Анкета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Контактные данные</w:t>
      </w:r>
    </w:p>
    <w:tbl>
      <w:tblPr/>
      <w:tblGrid>
        <w:gridCol w:w="4395"/>
        <w:gridCol w:w="4410"/>
      </w:tblGrid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41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Могилевцев Андрей Михайлович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Контактный телефон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+375291649639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 в телеграм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@grave17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a.mogilevtsev@gmail.com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Гражданство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Беларусь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 проживания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Минск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Образование</w:t>
      </w:r>
    </w:p>
    <w:tbl>
      <w:tblPr/>
      <w:tblGrid>
        <w:gridCol w:w="4545"/>
        <w:gridCol w:w="4335"/>
      </w:tblGrid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образовательного учреждения</w:t>
            </w:r>
          </w:p>
        </w:tc>
        <w:tc>
          <w:tcPr>
            <w:tcW w:w="4335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БГУИР 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обучения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2007-2012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Факультет/специальность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Факультет телекоммуникаций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Дополнительное образование</w:t>
      </w:r>
    </w:p>
    <w:tbl>
      <w:tblPr/>
      <w:tblGrid>
        <w:gridCol w:w="4545"/>
        <w:gridCol w:w="4350"/>
      </w:tblGrid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Skillbox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 "Java-разработчик"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интаксис Java, работа с переменными, операторами, циклами, коллекциями, исключентями, принципы объектно-ориентированное программирование (ООП)​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с базами данных: MySQL, Spring JPA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Git, Maven, Spring Boot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Опыт работы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(достаточно двух последних мест)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Белтелеком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Инженер средств радио и телевидения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2012-2024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Дополнительные сведения</w:t>
      </w:r>
    </w:p>
    <w:tbl>
      <w:tblPr/>
      <w:tblGrid>
        <w:gridCol w:w="4545"/>
        <w:gridCol w:w="4350"/>
      </w:tblGrid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вы ожидаете от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Освежить, углубить и закрепить знания полученные мной ранее при прохождении курса на skillbox, трудоустроиться на позицию Java разработчик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Почему вам интересен курс данного направления?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Привлекает распространенность востребованность и многообразие инструментов языка Java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СОГЛАСИЕ</w:t>
        <w:br/>
        <w:t xml:space="preserve"> НА ОБРАБОТКУ ПЕРСОНАЛЬНЫХ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Настоящим я предоставляю свое согласие на обработку Обществом с ограниченной ответственностью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Согласие на обработку персональных данных предоставляется с целью взаимодействия с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проинформирован, что настоящее согласие может быть отозвано мной путем предоставления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заявления об отзыве согласия на обработку персональных данных в письменной форме.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