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93" w:rsidRDefault="001A0B93" w:rsidP="001A0B93">
      <w:pPr>
        <w:pStyle w:val="Sansinterligne"/>
        <w:rPr>
          <w:lang w:val="en-US"/>
        </w:rPr>
      </w:pPr>
      <w:r>
        <w:rPr>
          <w:lang w:val="en-US"/>
        </w:rPr>
        <w:t xml:space="preserve">Spring 5 +Reactive programming </w:t>
      </w:r>
      <w:proofErr w:type="gramStart"/>
      <w:r>
        <w:rPr>
          <w:lang w:val="en-US"/>
        </w:rPr>
        <w:t>Features :</w:t>
      </w:r>
      <w:proofErr w:type="gramEnd"/>
      <w:r>
        <w:rPr>
          <w:lang w:val="en-US"/>
        </w:rPr>
        <w:t xml:space="preserve">   </w:t>
      </w:r>
      <w:r w:rsidRPr="001A0B93">
        <w:rPr>
          <w:lang w:val="en-US"/>
        </w:rPr>
        <w:t>https://springframework.guru/spring-web-reactive/</w:t>
      </w:r>
    </w:p>
    <w:p w:rsidR="001A0B93" w:rsidRDefault="001A0B93" w:rsidP="001A0B93">
      <w:pPr>
        <w:pStyle w:val="Sansinterligne"/>
        <w:rPr>
          <w:lang w:val="en-US"/>
        </w:rPr>
      </w:pPr>
      <w:r w:rsidRPr="001A0B93">
        <w:rPr>
          <w:lang w:val="en-US"/>
        </w:rPr>
        <w:t>https://dzone.com/articles/spring-data-mongodb-with-reactive-mongodb</w:t>
      </w:r>
    </w:p>
    <w:p w:rsidR="001A0B93" w:rsidRPr="001A0B93" w:rsidRDefault="001A0B93" w:rsidP="001A0B93">
      <w:pPr>
        <w:pStyle w:val="Titre1"/>
        <w:shd w:val="clear" w:color="auto" w:fill="FFFFFF"/>
        <w:spacing w:before="150" w:after="107"/>
        <w:rPr>
          <w:rFonts w:ascii="inherit" w:hAnsi="inherit"/>
          <w:color w:val="000100"/>
          <w:sz w:val="45"/>
          <w:szCs w:val="45"/>
          <w:lang w:val="en-US"/>
        </w:rPr>
      </w:pPr>
      <w:r w:rsidRPr="001A0B93">
        <w:rPr>
          <w:rFonts w:ascii="inherit" w:hAnsi="inherit"/>
          <w:color w:val="000100"/>
          <w:sz w:val="45"/>
          <w:szCs w:val="45"/>
          <w:lang w:val="en-US"/>
        </w:rPr>
        <w:t xml:space="preserve">Spring Data </w:t>
      </w:r>
      <w:proofErr w:type="spellStart"/>
      <w:r w:rsidRPr="001A0B93">
        <w:rPr>
          <w:rFonts w:ascii="inherit" w:hAnsi="inherit"/>
          <w:color w:val="000100"/>
          <w:sz w:val="45"/>
          <w:szCs w:val="45"/>
          <w:lang w:val="en-US"/>
        </w:rPr>
        <w:t>MongoDB</w:t>
      </w:r>
      <w:proofErr w:type="spellEnd"/>
      <w:r w:rsidRPr="001A0B93">
        <w:rPr>
          <w:rFonts w:ascii="inherit" w:hAnsi="inherit"/>
          <w:color w:val="000100"/>
          <w:sz w:val="45"/>
          <w:szCs w:val="45"/>
          <w:lang w:val="en-US"/>
        </w:rPr>
        <w:t xml:space="preserve"> </w:t>
      </w:r>
      <w:proofErr w:type="gramStart"/>
      <w:r w:rsidRPr="001A0B93">
        <w:rPr>
          <w:rFonts w:ascii="inherit" w:hAnsi="inherit"/>
          <w:color w:val="000100"/>
          <w:sz w:val="45"/>
          <w:szCs w:val="45"/>
          <w:lang w:val="en-US"/>
        </w:rPr>
        <w:t>With</w:t>
      </w:r>
      <w:proofErr w:type="gramEnd"/>
      <w:r w:rsidRPr="001A0B93">
        <w:rPr>
          <w:rFonts w:ascii="inherit" w:hAnsi="inherit"/>
          <w:color w:val="000100"/>
          <w:sz w:val="45"/>
          <w:szCs w:val="45"/>
          <w:lang w:val="en-US"/>
        </w:rPr>
        <w:t xml:space="preserve"> Reactive </w:t>
      </w:r>
      <w:proofErr w:type="spellStart"/>
      <w:r w:rsidRPr="001A0B93">
        <w:rPr>
          <w:rFonts w:ascii="inherit" w:hAnsi="inherit"/>
          <w:color w:val="000100"/>
          <w:sz w:val="45"/>
          <w:szCs w:val="45"/>
          <w:lang w:val="en-US"/>
        </w:rPr>
        <w:t>MongoDB</w:t>
      </w:r>
      <w:proofErr w:type="spellEnd"/>
    </w:p>
    <w:p w:rsidR="001A0B93" w:rsidRDefault="001A0B93" w:rsidP="001A0B93">
      <w:pPr>
        <w:pStyle w:val="Titre3"/>
        <w:shd w:val="clear" w:color="auto" w:fill="FFFFFF"/>
        <w:spacing w:before="32" w:after="204"/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</w:pPr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 xml:space="preserve">With the rise in popularity of </w:t>
      </w:r>
      <w:proofErr w:type="spellStart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>NoSQL</w:t>
      </w:r>
      <w:proofErr w:type="spellEnd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 xml:space="preserve"> databases, </w:t>
      </w:r>
      <w:proofErr w:type="spellStart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>MongoDB</w:t>
      </w:r>
      <w:proofErr w:type="spellEnd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 xml:space="preserve"> has rapidly gained popularity. See </w:t>
      </w:r>
      <w:r w:rsidRPr="001A0B93">
        <w:rPr>
          <w:rFonts w:ascii="inherit" w:hAnsi="inherit"/>
          <w:bCs w:val="0"/>
          <w:color w:val="FF0000"/>
          <w:sz w:val="23"/>
          <w:szCs w:val="23"/>
          <w:lang w:val="en-US"/>
        </w:rPr>
        <w:t>reactive programming</w:t>
      </w:r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 xml:space="preserve"> features in </w:t>
      </w:r>
      <w:r w:rsidRPr="001A0B93">
        <w:rPr>
          <w:rFonts w:ascii="inherit" w:hAnsi="inherit"/>
          <w:bCs w:val="0"/>
          <w:color w:val="FF0000"/>
          <w:sz w:val="23"/>
          <w:szCs w:val="23"/>
          <w:lang w:val="en-US"/>
        </w:rPr>
        <w:t>Spring Framework 5</w:t>
      </w:r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 xml:space="preserve"> and Spring Data </w:t>
      </w:r>
      <w:proofErr w:type="spellStart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>MongoDB</w:t>
      </w:r>
      <w:proofErr w:type="spellEnd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>.</w:t>
      </w:r>
    </w:p>
    <w:p w:rsidR="001A0B93" w:rsidRPr="001A0B93" w:rsidRDefault="001A0B93" w:rsidP="001A0B93">
      <w:pPr>
        <w:shd w:val="clear" w:color="auto" w:fill="6CB44A"/>
        <w:spacing w:before="240" w:after="120" w:line="240" w:lineRule="auto"/>
        <w:textAlignment w:val="baseline"/>
        <w:outlineLvl w:val="1"/>
        <w:rPr>
          <w:rFonts w:ascii="Proxima" w:eastAsia="Times New Roman" w:hAnsi="Proxima" w:cs="Times New Roman"/>
          <w:b/>
          <w:bCs/>
          <w:caps/>
          <w:spacing w:val="21"/>
          <w:sz w:val="19"/>
          <w:szCs w:val="19"/>
          <w:lang w:val="en-US" w:eastAsia="fr-FR"/>
        </w:rPr>
      </w:pPr>
      <w:r w:rsidRPr="001A0B93">
        <w:rPr>
          <w:rFonts w:ascii="Proxima" w:eastAsia="Times New Roman" w:hAnsi="Proxima" w:cs="Times New Roman"/>
          <w:b/>
          <w:bCs/>
          <w:caps/>
          <w:spacing w:val="21"/>
          <w:sz w:val="19"/>
          <w:szCs w:val="19"/>
          <w:lang w:val="en-US" w:eastAsia="fr-FR"/>
        </w:rPr>
        <w:t>SPRING WEB REACTIVE</w:t>
      </w:r>
    </w:p>
    <w:p w:rsidR="001A0B93" w:rsidRDefault="001A0B93" w:rsidP="001A0B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roxima" w:hAnsi="Proxima"/>
          <w:color w:val="2B3636"/>
          <w:sz w:val="18"/>
          <w:szCs w:val="18"/>
          <w:lang w:val="en-US"/>
        </w:rPr>
      </w:pPr>
    </w:p>
    <w:p w:rsidR="001A0B93" w:rsidRPr="001A0B93" w:rsidRDefault="001A0B93" w:rsidP="001A0B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roxima" w:hAnsi="Proxima"/>
          <w:color w:val="2B3636"/>
          <w:sz w:val="18"/>
          <w:szCs w:val="18"/>
          <w:lang w:val="en-US"/>
        </w:rPr>
      </w:pPr>
      <w:r w:rsidRPr="001A0B93">
        <w:rPr>
          <w:rFonts w:ascii="Proxima" w:hAnsi="Proxima"/>
          <w:color w:val="2B3636"/>
          <w:sz w:val="18"/>
          <w:szCs w:val="18"/>
          <w:lang w:val="en-US"/>
        </w:rPr>
        <w:t>An exciting feature in </w:t>
      </w:r>
      <w:hyperlink r:id="rId5" w:history="1">
        <w:r w:rsidRPr="001A0B93">
          <w:rPr>
            <w:rStyle w:val="Lienhypertexte"/>
            <w:rFonts w:ascii="inherit" w:hAnsi="inherit"/>
            <w:color w:val="81D742"/>
            <w:sz w:val="18"/>
            <w:szCs w:val="18"/>
            <w:bdr w:val="none" w:sz="0" w:space="0" w:color="auto" w:frame="1"/>
            <w:lang w:val="en-US"/>
          </w:rPr>
          <w:t>Spring Framework 5</w:t>
        </w:r>
      </w:hyperlink>
      <w:r w:rsidRPr="001A0B93">
        <w:rPr>
          <w:rFonts w:ascii="Proxima" w:hAnsi="Proxima"/>
          <w:color w:val="2B3636"/>
          <w:sz w:val="18"/>
          <w:szCs w:val="18"/>
          <w:lang w:val="en-US"/>
        </w:rPr>
        <w:t> is the new Web Reactive framework for allows reactive web applications. Reactive programming is about developing systems that are fully reactive and non-blocking. Such systems are suitable for event-loop style processing that can scale with a small number of threads.</w:t>
      </w:r>
    </w:p>
    <w:p w:rsidR="001A0B93" w:rsidRPr="001A0B93" w:rsidRDefault="001A0B93" w:rsidP="001A0B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roxima" w:hAnsi="Proxima"/>
          <w:color w:val="2B3636"/>
          <w:sz w:val="18"/>
          <w:szCs w:val="18"/>
          <w:lang w:val="en-US"/>
        </w:rPr>
      </w:pPr>
      <w:r w:rsidRPr="001A0B93">
        <w:rPr>
          <w:rFonts w:ascii="Proxima" w:hAnsi="Proxima"/>
          <w:color w:val="2B3636"/>
          <w:sz w:val="18"/>
          <w:szCs w:val="18"/>
          <w:lang w:val="en-US"/>
        </w:rPr>
        <w:t>Spring Framework 5 embraces Reactive Streams to enable developing systems based on the </w:t>
      </w:r>
      <w:hyperlink r:id="rId6" w:tgtFrame="_blank" w:history="1">
        <w:r w:rsidRPr="001A0B93">
          <w:rPr>
            <w:rStyle w:val="Lienhypertexte"/>
            <w:rFonts w:ascii="inherit" w:hAnsi="inherit"/>
            <w:color w:val="81D742"/>
            <w:sz w:val="18"/>
            <w:szCs w:val="18"/>
            <w:bdr w:val="none" w:sz="0" w:space="0" w:color="auto" w:frame="1"/>
            <w:lang w:val="en-US"/>
          </w:rPr>
          <w:t>Reactive Manifesto</w:t>
        </w:r>
      </w:hyperlink>
      <w:r w:rsidRPr="001A0B93">
        <w:rPr>
          <w:rFonts w:ascii="Proxima" w:hAnsi="Proxima"/>
          <w:color w:val="2B3636"/>
          <w:sz w:val="18"/>
          <w:szCs w:val="18"/>
          <w:lang w:val="en-US"/>
        </w:rPr>
        <w:t> published in 2014.</w:t>
      </w:r>
    </w:p>
    <w:p w:rsidR="001A0B93" w:rsidRDefault="001A0B93" w:rsidP="001A0B93">
      <w:pPr>
        <w:rPr>
          <w:rFonts w:ascii="Proxima" w:hAnsi="Proxima"/>
          <w:color w:val="2B3636"/>
          <w:sz w:val="18"/>
          <w:szCs w:val="18"/>
          <w:shd w:val="clear" w:color="auto" w:fill="FFFFFF"/>
          <w:lang w:val="en-US"/>
        </w:rPr>
      </w:pPr>
    </w:p>
    <w:p w:rsidR="001A0B93" w:rsidRDefault="001A0B93" w:rsidP="001A0B93">
      <w:pPr>
        <w:rPr>
          <w:rFonts w:ascii="Proxima" w:hAnsi="Proxima"/>
          <w:color w:val="2B3636"/>
          <w:sz w:val="18"/>
          <w:szCs w:val="18"/>
          <w:shd w:val="clear" w:color="auto" w:fill="FFFFFF"/>
          <w:lang w:val="en-US"/>
        </w:rPr>
      </w:pPr>
      <w:r w:rsidRPr="001A0B93">
        <w:rPr>
          <w:rFonts w:ascii="Proxima" w:hAnsi="Proxima"/>
          <w:color w:val="2B3636"/>
          <w:sz w:val="18"/>
          <w:szCs w:val="18"/>
          <w:shd w:val="clear" w:color="auto" w:fill="FFFFFF"/>
          <w:lang w:val="en-US"/>
        </w:rPr>
        <w:t xml:space="preserve">The Spring Web Reactive framework stands separately from Spring MVC. This is because Spring MVC is developed around the Java </w:t>
      </w:r>
      <w:proofErr w:type="spellStart"/>
      <w:r w:rsidRPr="001A0B93">
        <w:rPr>
          <w:rFonts w:ascii="Proxima" w:hAnsi="Proxima"/>
          <w:color w:val="2B3636"/>
          <w:sz w:val="18"/>
          <w:szCs w:val="18"/>
          <w:shd w:val="clear" w:color="auto" w:fill="FFFFFF"/>
          <w:lang w:val="en-US"/>
        </w:rPr>
        <w:t>Servlet</w:t>
      </w:r>
      <w:proofErr w:type="spellEnd"/>
      <w:r w:rsidRPr="001A0B93">
        <w:rPr>
          <w:rFonts w:ascii="Proxima" w:hAnsi="Proxima"/>
          <w:color w:val="2B3636"/>
          <w:sz w:val="18"/>
          <w:szCs w:val="18"/>
          <w:shd w:val="clear" w:color="auto" w:fill="FFFFFF"/>
          <w:lang w:val="en-US"/>
        </w:rPr>
        <w:t xml:space="preserve"> API, which uses blocking code inside of Java. While popular Java application servers such as Tomcat and Jetty, have evolved to offer non-blocking operations, the Java </w:t>
      </w:r>
      <w:proofErr w:type="spellStart"/>
      <w:r w:rsidRPr="001A0B93">
        <w:rPr>
          <w:rFonts w:ascii="Proxima" w:hAnsi="Proxima"/>
          <w:color w:val="2B3636"/>
          <w:sz w:val="18"/>
          <w:szCs w:val="18"/>
          <w:shd w:val="clear" w:color="auto" w:fill="FFFFFF"/>
          <w:lang w:val="en-US"/>
        </w:rPr>
        <w:t>Servlet</w:t>
      </w:r>
      <w:proofErr w:type="spellEnd"/>
      <w:r w:rsidRPr="001A0B93">
        <w:rPr>
          <w:rFonts w:ascii="Proxima" w:hAnsi="Proxima"/>
          <w:color w:val="2B3636"/>
          <w:sz w:val="18"/>
          <w:szCs w:val="18"/>
          <w:shd w:val="clear" w:color="auto" w:fill="FFFFFF"/>
          <w:lang w:val="en-US"/>
        </w:rPr>
        <w:t xml:space="preserve"> API has not.</w:t>
      </w:r>
    </w:p>
    <w:p w:rsidR="001A0B93" w:rsidRPr="001A0B93" w:rsidRDefault="001A0B93" w:rsidP="001A0B93">
      <w:pPr>
        <w:rPr>
          <w:rFonts w:ascii="Proxima" w:hAnsi="Proxima"/>
          <w:color w:val="2B3636"/>
          <w:sz w:val="18"/>
          <w:szCs w:val="18"/>
          <w:shd w:val="clear" w:color="auto" w:fill="FFFFFF"/>
          <w:lang w:val="en-US"/>
        </w:rPr>
      </w:pPr>
      <w:r w:rsidRPr="001A0B93">
        <w:rPr>
          <w:rFonts w:ascii="Proxima" w:hAnsi="Proxima"/>
          <w:color w:val="2B3636"/>
          <w:sz w:val="18"/>
          <w:szCs w:val="18"/>
          <w:shd w:val="clear" w:color="auto" w:fill="FFFFFF"/>
          <w:lang w:val="en-US"/>
        </w:rPr>
        <w:t>From a programming perspective, reactive programming involves a major shift from imperative style logic to a declarative composition of asynchronous logic.</w:t>
      </w:r>
    </w:p>
    <w:p w:rsidR="001A0B93" w:rsidRDefault="001A0B93" w:rsidP="001A0B93">
      <w:pPr>
        <w:rPr>
          <w:rFonts w:ascii="Proxima" w:hAnsi="Proxima"/>
          <w:color w:val="2B3636"/>
          <w:sz w:val="18"/>
          <w:szCs w:val="18"/>
          <w:shd w:val="clear" w:color="auto" w:fill="FFFFFF"/>
          <w:lang w:val="en-US"/>
        </w:rPr>
      </w:pPr>
    </w:p>
    <w:p w:rsidR="001A0B93" w:rsidRPr="001A0B93" w:rsidRDefault="001A0B93" w:rsidP="001A0B93">
      <w:pPr>
        <w:rPr>
          <w:lang w:val="en-US"/>
        </w:rPr>
      </w:pPr>
    </w:p>
    <w:p w:rsidR="001A0B93" w:rsidRDefault="001A0B93" w:rsidP="001A0B93">
      <w:pPr>
        <w:pStyle w:val="Sansinterligne"/>
        <w:rPr>
          <w:lang w:val="en-US"/>
        </w:rPr>
      </w:pPr>
      <w:proofErr w:type="gramStart"/>
      <w:r w:rsidRPr="001A0B93">
        <w:rPr>
          <w:b/>
          <w:lang w:val="en-US"/>
        </w:rPr>
        <w:t>ACID</w:t>
      </w:r>
      <w:r>
        <w:rPr>
          <w:lang w:val="en-US"/>
        </w:rPr>
        <w:t xml:space="preserve"> :</w:t>
      </w:r>
      <w:proofErr w:type="gramEnd"/>
    </w:p>
    <w:p w:rsidR="001A0B93" w:rsidRPr="001A0B93" w:rsidRDefault="001A0B93" w:rsidP="001A0B93">
      <w:pPr>
        <w:pStyle w:val="Sansinterligne"/>
        <w:rPr>
          <w:rFonts w:ascii="Arial" w:eastAsia="Times New Roman" w:hAnsi="Arial" w:cs="Arial"/>
          <w:color w:val="424242"/>
          <w:sz w:val="17"/>
          <w:szCs w:val="17"/>
          <w:lang w:eastAsia="fr-FR"/>
        </w:rPr>
      </w:pPr>
      <w:r w:rsidRPr="001A0B93">
        <w:rPr>
          <w:rFonts w:ascii="Arial" w:eastAsia="Times New Roman" w:hAnsi="Arial" w:cs="Arial"/>
          <w:b/>
          <w:bCs/>
          <w:color w:val="424242"/>
          <w:sz w:val="17"/>
          <w:szCs w:val="17"/>
          <w:bdr w:val="none" w:sz="0" w:space="0" w:color="auto" w:frame="1"/>
          <w:lang w:val="en-US" w:eastAsia="fr-FR"/>
        </w:rPr>
        <w:t>Atomic</w:t>
      </w:r>
      <w:r w:rsidRPr="001A0B93"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  <w:t xml:space="preserve"> – In a transaction with two or move pieces of information, either all the information is committed to save, or none is saved. 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Essentially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, an “all or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nothing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”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rule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is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followed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.</w:t>
      </w:r>
    </w:p>
    <w:p w:rsidR="001A0B93" w:rsidRPr="001A0B93" w:rsidRDefault="001A0B93" w:rsidP="001A0B93">
      <w:pPr>
        <w:pStyle w:val="Sansinterligne"/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</w:pPr>
      <w:r w:rsidRPr="001A0B93">
        <w:rPr>
          <w:rFonts w:ascii="Arial" w:eastAsia="Times New Roman" w:hAnsi="Arial" w:cs="Arial"/>
          <w:b/>
          <w:bCs/>
          <w:color w:val="424242"/>
          <w:sz w:val="17"/>
          <w:szCs w:val="17"/>
          <w:bdr w:val="none" w:sz="0" w:space="0" w:color="auto" w:frame="1"/>
          <w:lang w:val="en-US" w:eastAsia="fr-FR"/>
        </w:rPr>
        <w:t>Consistent</w:t>
      </w:r>
      <w:r w:rsidRPr="001A0B93"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  <w:t> – The data saved can’t violate any of the database’s integrity.  Interrupted changes are rolled back to ensure the database is placed in a state prior to the change.</w:t>
      </w:r>
    </w:p>
    <w:p w:rsidR="001A0B93" w:rsidRPr="001A0B93" w:rsidRDefault="001A0B93" w:rsidP="001A0B93">
      <w:pPr>
        <w:pStyle w:val="Sansinterligne"/>
        <w:rPr>
          <w:rFonts w:ascii="Arial" w:eastAsia="Times New Roman" w:hAnsi="Arial" w:cs="Arial"/>
          <w:color w:val="424242"/>
          <w:sz w:val="17"/>
          <w:szCs w:val="17"/>
          <w:lang w:eastAsia="fr-FR"/>
        </w:rPr>
      </w:pPr>
      <w:r w:rsidRPr="001A0B93">
        <w:rPr>
          <w:rFonts w:ascii="Arial" w:eastAsia="Times New Roman" w:hAnsi="Arial" w:cs="Arial"/>
          <w:b/>
          <w:bCs/>
          <w:color w:val="424242"/>
          <w:sz w:val="17"/>
          <w:szCs w:val="17"/>
          <w:bdr w:val="none" w:sz="0" w:space="0" w:color="auto" w:frame="1"/>
          <w:lang w:val="en-US" w:eastAsia="fr-FR"/>
        </w:rPr>
        <w:t>Isolation</w:t>
      </w:r>
      <w:r w:rsidRPr="001A0B93"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  <w:t xml:space="preserve"> – The transaction in question is not affected by any other transactions taking place.  </w:t>
      </w:r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This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avoids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 “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mid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-air collisions.”</w:t>
      </w:r>
    </w:p>
    <w:p w:rsidR="001A0B93" w:rsidRPr="001A0B93" w:rsidRDefault="001A0B93" w:rsidP="001A0B93">
      <w:pPr>
        <w:pStyle w:val="Sansinterligne"/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</w:pPr>
      <w:r w:rsidRPr="001A0B93">
        <w:rPr>
          <w:rFonts w:ascii="Arial" w:eastAsia="Times New Roman" w:hAnsi="Arial" w:cs="Arial"/>
          <w:b/>
          <w:bCs/>
          <w:color w:val="424242"/>
          <w:sz w:val="17"/>
          <w:szCs w:val="17"/>
          <w:bdr w:val="none" w:sz="0" w:space="0" w:color="auto" w:frame="1"/>
          <w:lang w:val="en-US" w:eastAsia="fr-FR"/>
        </w:rPr>
        <w:t>Durable</w:t>
      </w:r>
      <w:r w:rsidRPr="001A0B93"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  <w:t> – Once the transaction is committed, any failure or system restart, returns the data in a correct state.  Stated another way, once a transaction is committed, it will remain so, regardless of a subsequent system failure.</w:t>
      </w:r>
    </w:p>
    <w:p w:rsidR="001A0B93" w:rsidRDefault="001A0B93" w:rsidP="001A0B93">
      <w:pPr>
        <w:rPr>
          <w:lang w:val="en-US"/>
        </w:rPr>
      </w:pPr>
    </w:p>
    <w:p w:rsidR="001A0B93" w:rsidRPr="001A0B93" w:rsidRDefault="001A0B93" w:rsidP="001A0B93">
      <w:pPr>
        <w:rPr>
          <w:b/>
          <w:lang w:val="en-US"/>
        </w:rPr>
      </w:pPr>
      <w:proofErr w:type="spellStart"/>
      <w:proofErr w:type="gramStart"/>
      <w:r w:rsidRPr="001A0B93">
        <w:rPr>
          <w:b/>
          <w:lang w:val="en-US"/>
        </w:rPr>
        <w:t>MongoDB</w:t>
      </w:r>
      <w:proofErr w:type="spellEnd"/>
      <w:r w:rsidRPr="001A0B93">
        <w:rPr>
          <w:b/>
          <w:lang w:val="en-US"/>
        </w:rPr>
        <w:t xml:space="preserve"> :</w:t>
      </w:r>
      <w:proofErr w:type="gramEnd"/>
      <w:r w:rsidRPr="001A0B93">
        <w:rPr>
          <w:b/>
          <w:lang w:val="en-US"/>
        </w:rPr>
        <w:t xml:space="preserve"> </w:t>
      </w:r>
    </w:p>
    <w:p w:rsidR="001A0B93" w:rsidRDefault="001A0B93" w:rsidP="001A0B93">
      <w:pPr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</w:pPr>
      <w:proofErr w:type="spellStart"/>
      <w:r w:rsidRPr="001A0B93"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  <w:t>MongoDB</w:t>
      </w:r>
      <w:proofErr w:type="spellEnd"/>
      <w:r w:rsidRPr="001A0B93"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  <w:t xml:space="preserve"> 4.0 will add support for multi-document transactions, making it the only database to combine the speed, flexibility, and power of the document model with ACID data integrity guarantees. Through snapshot isolation, transactions provide a globally consistent view of data, and enforce all-or-nothing execution to maintain data integrity.</w:t>
      </w:r>
    </w:p>
    <w:p w:rsidR="001A0B93" w:rsidRDefault="001A0B93" w:rsidP="001A0B93">
      <w:pPr>
        <w:pBdr>
          <w:bottom w:val="single" w:sz="6" w:space="1" w:color="auto"/>
        </w:pBdr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(de l'anglais </w:t>
      </w:r>
      <w:proofErr w:type="spellStart"/>
      <w:r>
        <w:rPr>
          <w:rStyle w:val="lang-en"/>
          <w:rFonts w:ascii="Arial" w:hAnsi="Arial" w:cs="Arial"/>
          <w:i/>
          <w:iCs/>
          <w:color w:val="222222"/>
          <w:sz w:val="15"/>
          <w:szCs w:val="15"/>
          <w:shd w:val="clear" w:color="auto" w:fill="FFFFFF"/>
          <w:lang/>
        </w:rPr>
        <w:fldChar w:fldCharType="begin"/>
      </w:r>
      <w:r w:rsidRPr="001A0B93">
        <w:rPr>
          <w:rStyle w:val="lang-en"/>
          <w:rFonts w:ascii="Arial" w:hAnsi="Arial" w:cs="Arial"/>
          <w:i/>
          <w:iCs/>
          <w:color w:val="222222"/>
          <w:sz w:val="15"/>
          <w:szCs w:val="15"/>
          <w:shd w:val="clear" w:color="auto" w:fill="FFFFFF"/>
        </w:rPr>
        <w:instrText xml:space="preserve"> HYPERLINK "https://fr.wiktionary.org/wiki/humongous" \o "wikt:humongous" </w:instrText>
      </w:r>
      <w:r>
        <w:rPr>
          <w:rStyle w:val="lang-en"/>
          <w:rFonts w:ascii="Arial" w:hAnsi="Arial" w:cs="Arial"/>
          <w:i/>
          <w:iCs/>
          <w:color w:val="222222"/>
          <w:sz w:val="15"/>
          <w:szCs w:val="15"/>
          <w:shd w:val="clear" w:color="auto" w:fill="FFFFFF"/>
          <w:lang/>
        </w:rPr>
        <w:fldChar w:fldCharType="separate"/>
      </w:r>
      <w:r w:rsidRPr="001A0B93">
        <w:rPr>
          <w:rStyle w:val="Lienhypertexte"/>
          <w:rFonts w:ascii="Arial" w:hAnsi="Arial" w:cs="Arial"/>
          <w:i/>
          <w:iCs/>
          <w:color w:val="663366"/>
          <w:sz w:val="15"/>
          <w:szCs w:val="15"/>
          <w:shd w:val="clear" w:color="auto" w:fill="FFFFFF"/>
        </w:rPr>
        <w:t>humongous</w:t>
      </w:r>
      <w:proofErr w:type="spellEnd"/>
      <w:r>
        <w:rPr>
          <w:rStyle w:val="lang-en"/>
          <w:rFonts w:ascii="Arial" w:hAnsi="Arial" w:cs="Arial"/>
          <w:i/>
          <w:iCs/>
          <w:color w:val="222222"/>
          <w:sz w:val="15"/>
          <w:szCs w:val="15"/>
          <w:shd w:val="clear" w:color="auto" w:fill="FFFFFF"/>
          <w:lang/>
        </w:rPr>
        <w:fldChar w:fldCharType="end"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qui peut être traduit par « énorme ») est un </w:t>
      </w:r>
      <w:hyperlink r:id="rId7" w:tooltip="Système de gestion de base de données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système de gestion de base de données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hyperlink r:id="rId8" w:tooltip="Base de données orientée documents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orientée documents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 </w:t>
      </w:r>
      <w:hyperlink r:id="rId9" w:tooltip="Scalability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répartissable sur un nombre quelconque d'ordinateurs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et ne nécessitant pas de schéma prédéfini des données. Il est écrit en </w:t>
      </w:r>
      <w:hyperlink r:id="rId10" w:tooltip="C++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 Le serveur et les outils sont distribués sous </w:t>
      </w:r>
      <w:hyperlink r:id="rId11" w:tooltip="GNU Affero General Public License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licence AGPL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 les pilotes sous </w:t>
      </w:r>
      <w:hyperlink r:id="rId12" w:tooltip="Licence Apache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licence Apache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et la documentation sous </w:t>
      </w:r>
      <w:hyperlink r:id="rId13" w:tooltip="Licence Creative Commons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 xml:space="preserve">licence </w:t>
        </w:r>
        <w:proofErr w:type="spellStart"/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Creative</w:t>
        </w:r>
        <w:proofErr w:type="spellEnd"/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 xml:space="preserve"> Commons</w:t>
        </w:r>
      </w:hyperlink>
      <w:hyperlink r:id="rId14" w:anchor="cite_note-licensing-2" w:history="1">
        <w:r>
          <w:rPr>
            <w:rStyle w:val="Lienhypertexte"/>
            <w:rFonts w:ascii="Arial" w:hAnsi="Arial" w:cs="Arial"/>
            <w:color w:val="0B0080"/>
            <w:sz w:val="19"/>
            <w:szCs w:val="19"/>
            <w:shd w:val="clear" w:color="auto" w:fill="FFFFFF"/>
            <w:vertAlign w:val="superscript"/>
          </w:rPr>
          <w:t>2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 Il fait partie de la mouvance </w:t>
      </w:r>
      <w:proofErr w:type="spellStart"/>
      <w:r>
        <w:fldChar w:fldCharType="begin"/>
      </w:r>
      <w:r>
        <w:instrText xml:space="preserve"> HYPERLINK "https://fr.wikipedia.org/wiki/NoSQL" \o "NoSQL" </w:instrText>
      </w:r>
      <w:r>
        <w:fldChar w:fldCharType="separate"/>
      </w:r>
      <w:r>
        <w:rPr>
          <w:rStyle w:val="Lienhypertexte"/>
          <w:rFonts w:ascii="Arial" w:hAnsi="Arial" w:cs="Arial"/>
          <w:color w:val="0B0080"/>
          <w:sz w:val="15"/>
          <w:szCs w:val="15"/>
          <w:shd w:val="clear" w:color="auto" w:fill="FFFFFF"/>
        </w:rPr>
        <w:t>NoSQL</w:t>
      </w:r>
      <w:proofErr w:type="spellEnd"/>
      <w:r>
        <w:fldChar w:fldCharType="end"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</w:t>
      </w:r>
    </w:p>
    <w:p w:rsidR="001A0B93" w:rsidRPr="001A0B93" w:rsidRDefault="001A0B93" w:rsidP="001A0B93">
      <w:pPr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</w:pPr>
    </w:p>
    <w:sectPr w:rsidR="001A0B93" w:rsidRPr="001A0B93" w:rsidSect="00DF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D20AD"/>
    <w:multiLevelType w:val="multilevel"/>
    <w:tmpl w:val="82E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B6245"/>
    <w:multiLevelType w:val="multilevel"/>
    <w:tmpl w:val="803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B17268"/>
    <w:multiLevelType w:val="multilevel"/>
    <w:tmpl w:val="8C5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B70C0"/>
    <w:rsid w:val="00045C52"/>
    <w:rsid w:val="00054006"/>
    <w:rsid w:val="00161FD5"/>
    <w:rsid w:val="001A0B93"/>
    <w:rsid w:val="00247287"/>
    <w:rsid w:val="0027679F"/>
    <w:rsid w:val="002D5F66"/>
    <w:rsid w:val="0040002A"/>
    <w:rsid w:val="00442AD9"/>
    <w:rsid w:val="004F6AB5"/>
    <w:rsid w:val="00683785"/>
    <w:rsid w:val="008B70C0"/>
    <w:rsid w:val="00CE5478"/>
    <w:rsid w:val="00D13C29"/>
    <w:rsid w:val="00D677AD"/>
    <w:rsid w:val="00DF5155"/>
    <w:rsid w:val="00E37328"/>
    <w:rsid w:val="00EB34C3"/>
    <w:rsid w:val="00FD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55"/>
  </w:style>
  <w:style w:type="paragraph" w:styleId="Titre1">
    <w:name w:val="heading 1"/>
    <w:basedOn w:val="Normal"/>
    <w:next w:val="Normal"/>
    <w:link w:val="Titre1Car"/>
    <w:uiPriority w:val="9"/>
    <w:qFormat/>
    <w:rsid w:val="001A0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2D5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5F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0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00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40002A"/>
  </w:style>
  <w:style w:type="character" w:customStyle="1" w:styleId="str">
    <w:name w:val="str"/>
    <w:basedOn w:val="Policepardfaut"/>
    <w:rsid w:val="0040002A"/>
  </w:style>
  <w:style w:type="character" w:customStyle="1" w:styleId="pun">
    <w:name w:val="pun"/>
    <w:basedOn w:val="Policepardfaut"/>
    <w:rsid w:val="0040002A"/>
  </w:style>
  <w:style w:type="character" w:customStyle="1" w:styleId="kwd">
    <w:name w:val="kwd"/>
    <w:basedOn w:val="Policepardfaut"/>
    <w:rsid w:val="0040002A"/>
  </w:style>
  <w:style w:type="character" w:customStyle="1" w:styleId="lit">
    <w:name w:val="lit"/>
    <w:basedOn w:val="Policepardfaut"/>
    <w:rsid w:val="0040002A"/>
  </w:style>
  <w:style w:type="character" w:customStyle="1" w:styleId="typ">
    <w:name w:val="typ"/>
    <w:basedOn w:val="Policepardfaut"/>
    <w:rsid w:val="0040002A"/>
  </w:style>
  <w:style w:type="paragraph" w:styleId="Textedebulles">
    <w:name w:val="Balloon Text"/>
    <w:basedOn w:val="Normal"/>
    <w:link w:val="TextedebullesCar"/>
    <w:uiPriority w:val="99"/>
    <w:semiHidden/>
    <w:unhideWhenUsed/>
    <w:rsid w:val="002D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6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D5F6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2D5F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D5F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2D5F6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D5F66"/>
    <w:rPr>
      <w:color w:val="0000FF"/>
      <w:u w:val="single"/>
    </w:rPr>
  </w:style>
  <w:style w:type="character" w:customStyle="1" w:styleId="cm-meta">
    <w:name w:val="cm-meta"/>
    <w:basedOn w:val="Policepardfaut"/>
    <w:rsid w:val="002D5F66"/>
  </w:style>
  <w:style w:type="character" w:customStyle="1" w:styleId="cm-tag">
    <w:name w:val="cm-tag"/>
    <w:basedOn w:val="Policepardfaut"/>
    <w:rsid w:val="002D5F66"/>
  </w:style>
  <w:style w:type="character" w:customStyle="1" w:styleId="cm-attribute">
    <w:name w:val="cm-attribute"/>
    <w:basedOn w:val="Policepardfaut"/>
    <w:rsid w:val="002D5F66"/>
  </w:style>
  <w:style w:type="character" w:customStyle="1" w:styleId="cm-string">
    <w:name w:val="cm-string"/>
    <w:basedOn w:val="Policepardfaut"/>
    <w:rsid w:val="002D5F66"/>
  </w:style>
  <w:style w:type="character" w:customStyle="1" w:styleId="cm-null">
    <w:name w:val="cm-null"/>
    <w:basedOn w:val="Policepardfaut"/>
    <w:rsid w:val="002D5F66"/>
  </w:style>
  <w:style w:type="paragraph" w:styleId="Sansinterligne">
    <w:name w:val="No Spacing"/>
    <w:uiPriority w:val="1"/>
    <w:qFormat/>
    <w:rsid w:val="00442AD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A0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ng-en">
    <w:name w:val="lang-en"/>
    <w:basedOn w:val="Policepardfaut"/>
    <w:rsid w:val="001A0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625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849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38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1265574750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7269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6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1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0960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648901405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255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8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9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87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5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052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419759613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903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2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2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47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0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2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980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1987203695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9359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2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8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6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5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7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Base_de_donn%C3%A9es_orient%C3%A9e_documents" TargetMode="External"/><Relationship Id="rId13" Type="http://schemas.openxmlformats.org/officeDocument/2006/relationships/hyperlink" Target="https://fr.wikipedia.org/wiki/Licence_Creative_Comm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Syst%C3%A8me_de_gestion_de_base_de_donn%C3%A9es" TargetMode="External"/><Relationship Id="rId12" Type="http://schemas.openxmlformats.org/officeDocument/2006/relationships/hyperlink" Target="https://fr.wikipedia.org/wiki/Licence_Apach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eactivemanifesto.org/" TargetMode="External"/><Relationship Id="rId11" Type="http://schemas.openxmlformats.org/officeDocument/2006/relationships/hyperlink" Target="https://fr.wikipedia.org/wiki/GNU_Affero_General_Public_License" TargetMode="External"/><Relationship Id="rId5" Type="http://schemas.openxmlformats.org/officeDocument/2006/relationships/hyperlink" Target="https://springframework.guru/what-is-new-with-spring-framework-5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C%2B%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Scalability" TargetMode="External"/><Relationship Id="rId14" Type="http://schemas.openxmlformats.org/officeDocument/2006/relationships/hyperlink" Target="https://fr.wikipedia.org/wiki/MongoD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601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GAMMOUDI</dc:creator>
  <cp:keywords/>
  <dc:description/>
  <cp:lastModifiedBy>j14ig02</cp:lastModifiedBy>
  <cp:revision>14</cp:revision>
  <dcterms:created xsi:type="dcterms:W3CDTF">2018-03-23T11:53:00Z</dcterms:created>
  <dcterms:modified xsi:type="dcterms:W3CDTF">2018-04-23T10:13:00Z</dcterms:modified>
</cp:coreProperties>
</file>