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FDDCB" w14:textId="77777777" w:rsidR="00F31B75" w:rsidRDefault="00F31B75" w:rsidP="00F31B75">
      <w:pPr>
        <w:jc w:val="center"/>
        <w:rPr>
          <w:b/>
          <w:bCs/>
          <w:sz w:val="40"/>
          <w:szCs w:val="40"/>
        </w:rPr>
      </w:pPr>
    </w:p>
    <w:p w14:paraId="0FDC9DA8" w14:textId="54A301E5" w:rsidR="00F31B75" w:rsidRDefault="00F31B75" w:rsidP="00F31B75">
      <w:pPr>
        <w:jc w:val="center"/>
        <w:rPr>
          <w:b/>
          <w:bCs/>
          <w:sz w:val="40"/>
          <w:szCs w:val="40"/>
        </w:rPr>
      </w:pPr>
      <w:r>
        <w:rPr>
          <w:b/>
          <w:bCs/>
          <w:noProof/>
          <w:sz w:val="40"/>
          <w:szCs w:val="40"/>
        </w:rPr>
        <w:drawing>
          <wp:inline distT="0" distB="0" distL="0" distR="0" wp14:anchorId="0C8C9658" wp14:editId="21205705">
            <wp:extent cx="2456597" cy="245659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7611" cy="2467611"/>
                    </a:xfrm>
                    <a:prstGeom prst="rect">
                      <a:avLst/>
                    </a:prstGeom>
                    <a:noFill/>
                    <a:ln>
                      <a:noFill/>
                    </a:ln>
                  </pic:spPr>
                </pic:pic>
              </a:graphicData>
            </a:graphic>
          </wp:inline>
        </w:drawing>
      </w:r>
    </w:p>
    <w:p w14:paraId="1098D700" w14:textId="12178E33" w:rsidR="00F31B75" w:rsidRDefault="00F31B75" w:rsidP="00F31B75">
      <w:pPr>
        <w:jc w:val="center"/>
        <w:rPr>
          <w:b/>
          <w:bCs/>
          <w:sz w:val="40"/>
          <w:szCs w:val="40"/>
        </w:rPr>
      </w:pPr>
    </w:p>
    <w:p w14:paraId="1CBE8551" w14:textId="77777777" w:rsidR="00F31B75" w:rsidRDefault="00F31B75" w:rsidP="00F31B75">
      <w:pPr>
        <w:jc w:val="center"/>
        <w:rPr>
          <w:b/>
          <w:bCs/>
          <w:sz w:val="40"/>
          <w:szCs w:val="40"/>
        </w:rPr>
      </w:pPr>
    </w:p>
    <w:p w14:paraId="092767E8" w14:textId="405E4578" w:rsidR="00FE4286" w:rsidRPr="00F31B75" w:rsidRDefault="00F31B75" w:rsidP="00F31B75">
      <w:pPr>
        <w:jc w:val="center"/>
        <w:rPr>
          <w:b/>
          <w:bCs/>
          <w:sz w:val="48"/>
          <w:szCs w:val="48"/>
        </w:rPr>
      </w:pPr>
      <w:r w:rsidRPr="00F31B75">
        <w:rPr>
          <w:b/>
          <w:bCs/>
          <w:sz w:val="48"/>
          <w:szCs w:val="48"/>
        </w:rPr>
        <w:t>Architectural Decisions Document</w:t>
      </w:r>
    </w:p>
    <w:p w14:paraId="0BC6D0C8" w14:textId="6544353D" w:rsidR="00F31B75" w:rsidRDefault="00F31B75" w:rsidP="00F31B75">
      <w:pPr>
        <w:jc w:val="center"/>
        <w:rPr>
          <w:b/>
          <w:bCs/>
          <w:sz w:val="36"/>
          <w:szCs w:val="36"/>
        </w:rPr>
      </w:pPr>
    </w:p>
    <w:p w14:paraId="09E1127A" w14:textId="31991DE5" w:rsidR="00F31B75" w:rsidRDefault="00F31B75" w:rsidP="00F31B75">
      <w:pPr>
        <w:jc w:val="center"/>
      </w:pPr>
    </w:p>
    <w:p w14:paraId="5A1C995B" w14:textId="1634169F" w:rsidR="00F31B75" w:rsidRDefault="00F31B75" w:rsidP="00F31B75">
      <w:pPr>
        <w:jc w:val="cente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8"/>
        <w:gridCol w:w="425"/>
        <w:gridCol w:w="4807"/>
      </w:tblGrid>
      <w:tr w:rsidR="00F31B75" w:rsidRPr="00F31B75" w14:paraId="102214E9" w14:textId="77777777" w:rsidTr="00F31B75">
        <w:trPr>
          <w:trHeight w:val="143"/>
        </w:trPr>
        <w:tc>
          <w:tcPr>
            <w:tcW w:w="3828" w:type="dxa"/>
          </w:tcPr>
          <w:p w14:paraId="190EE87B" w14:textId="17471127" w:rsidR="00F31B75" w:rsidRPr="00F31B75" w:rsidRDefault="00F31B75" w:rsidP="0018473F">
            <w:pPr>
              <w:jc w:val="right"/>
              <w:rPr>
                <w:sz w:val="28"/>
                <w:szCs w:val="28"/>
              </w:rPr>
            </w:pPr>
            <w:r w:rsidRPr="00F31B75">
              <w:rPr>
                <w:sz w:val="28"/>
                <w:szCs w:val="28"/>
              </w:rPr>
              <w:t>Project Title</w:t>
            </w:r>
          </w:p>
        </w:tc>
        <w:tc>
          <w:tcPr>
            <w:tcW w:w="425" w:type="dxa"/>
          </w:tcPr>
          <w:p w14:paraId="6BF974A6" w14:textId="77777777" w:rsidR="00F31B75" w:rsidRPr="00F31B75" w:rsidRDefault="00F31B75" w:rsidP="0018473F">
            <w:pPr>
              <w:jc w:val="center"/>
              <w:rPr>
                <w:sz w:val="28"/>
                <w:szCs w:val="28"/>
              </w:rPr>
            </w:pPr>
          </w:p>
        </w:tc>
        <w:tc>
          <w:tcPr>
            <w:tcW w:w="4807" w:type="dxa"/>
          </w:tcPr>
          <w:p w14:paraId="6736AE0F" w14:textId="77777777" w:rsidR="00F31B75" w:rsidRPr="00F31B75" w:rsidRDefault="00F31B75" w:rsidP="0018473F">
            <w:pPr>
              <w:rPr>
                <w:sz w:val="28"/>
                <w:szCs w:val="28"/>
              </w:rPr>
            </w:pPr>
            <w:r w:rsidRPr="00F31B75">
              <w:rPr>
                <w:sz w:val="28"/>
                <w:szCs w:val="28"/>
              </w:rPr>
              <w:t xml:space="preserve">Analyze and Forecast Electricity </w:t>
            </w:r>
          </w:p>
          <w:p w14:paraId="5BFCE676" w14:textId="73538C34" w:rsidR="00F31B75" w:rsidRPr="00F31B75" w:rsidRDefault="00F31B75" w:rsidP="0018473F">
            <w:pPr>
              <w:rPr>
                <w:rFonts w:eastAsiaTheme="majorEastAsia"/>
                <w:sz w:val="28"/>
                <w:szCs w:val="28"/>
              </w:rPr>
            </w:pPr>
            <w:r w:rsidRPr="00F31B75">
              <w:rPr>
                <w:sz w:val="28"/>
                <w:szCs w:val="28"/>
              </w:rPr>
              <w:t>Market in Germany</w:t>
            </w:r>
          </w:p>
        </w:tc>
      </w:tr>
      <w:tr w:rsidR="00F31B75" w:rsidRPr="00F31B75" w14:paraId="0D577A9D" w14:textId="77777777" w:rsidTr="00F31B75">
        <w:trPr>
          <w:trHeight w:val="143"/>
        </w:trPr>
        <w:tc>
          <w:tcPr>
            <w:tcW w:w="3828" w:type="dxa"/>
          </w:tcPr>
          <w:p w14:paraId="0688F289" w14:textId="77777777" w:rsidR="00F31B75" w:rsidRPr="00F31B75" w:rsidRDefault="00F31B75" w:rsidP="0018473F">
            <w:pPr>
              <w:jc w:val="right"/>
              <w:rPr>
                <w:sz w:val="28"/>
                <w:szCs w:val="28"/>
              </w:rPr>
            </w:pPr>
          </w:p>
        </w:tc>
        <w:tc>
          <w:tcPr>
            <w:tcW w:w="425" w:type="dxa"/>
          </w:tcPr>
          <w:p w14:paraId="4ECD149C" w14:textId="77777777" w:rsidR="00F31B75" w:rsidRPr="00F31B75" w:rsidRDefault="00F31B75" w:rsidP="0018473F">
            <w:pPr>
              <w:jc w:val="center"/>
              <w:rPr>
                <w:sz w:val="28"/>
                <w:szCs w:val="28"/>
              </w:rPr>
            </w:pPr>
          </w:p>
        </w:tc>
        <w:tc>
          <w:tcPr>
            <w:tcW w:w="4807" w:type="dxa"/>
          </w:tcPr>
          <w:p w14:paraId="2C9C9045" w14:textId="77777777" w:rsidR="00F31B75" w:rsidRPr="00F31B75" w:rsidRDefault="00F31B75" w:rsidP="0018473F">
            <w:pPr>
              <w:rPr>
                <w:rFonts w:eastAsiaTheme="majorEastAsia"/>
                <w:sz w:val="28"/>
                <w:szCs w:val="28"/>
              </w:rPr>
            </w:pPr>
          </w:p>
        </w:tc>
      </w:tr>
      <w:tr w:rsidR="00F31B75" w:rsidRPr="00F31B75" w14:paraId="0A33E60B" w14:textId="77777777" w:rsidTr="00F31B75">
        <w:trPr>
          <w:trHeight w:val="143"/>
        </w:trPr>
        <w:tc>
          <w:tcPr>
            <w:tcW w:w="3828" w:type="dxa"/>
          </w:tcPr>
          <w:p w14:paraId="31DB7793" w14:textId="2DA0EB48" w:rsidR="00F31B75" w:rsidRPr="00F31B75" w:rsidRDefault="00F31B75" w:rsidP="0018473F">
            <w:pPr>
              <w:spacing w:line="259" w:lineRule="auto"/>
              <w:jc w:val="right"/>
              <w:rPr>
                <w:sz w:val="28"/>
                <w:szCs w:val="28"/>
              </w:rPr>
            </w:pPr>
            <w:r w:rsidRPr="00F31B75">
              <w:rPr>
                <w:sz w:val="28"/>
                <w:szCs w:val="28"/>
              </w:rPr>
              <w:t>Aut</w:t>
            </w:r>
            <w:r w:rsidRPr="00F31B75">
              <w:rPr>
                <w:sz w:val="28"/>
                <w:szCs w:val="28"/>
              </w:rPr>
              <w:t>h</w:t>
            </w:r>
            <w:r w:rsidRPr="00F31B75">
              <w:rPr>
                <w:sz w:val="28"/>
                <w:szCs w:val="28"/>
              </w:rPr>
              <w:t>or</w:t>
            </w:r>
          </w:p>
        </w:tc>
        <w:tc>
          <w:tcPr>
            <w:tcW w:w="425" w:type="dxa"/>
          </w:tcPr>
          <w:p w14:paraId="4B8701DE" w14:textId="77777777" w:rsidR="00F31B75" w:rsidRPr="00F31B75" w:rsidRDefault="00F31B75" w:rsidP="0018473F">
            <w:pPr>
              <w:spacing w:line="259" w:lineRule="auto"/>
              <w:jc w:val="center"/>
              <w:rPr>
                <w:sz w:val="28"/>
                <w:szCs w:val="28"/>
              </w:rPr>
            </w:pPr>
          </w:p>
        </w:tc>
        <w:tc>
          <w:tcPr>
            <w:tcW w:w="4807" w:type="dxa"/>
          </w:tcPr>
          <w:p w14:paraId="155F75B9" w14:textId="77777777" w:rsidR="00F31B75" w:rsidRPr="00F31B75" w:rsidRDefault="00F31B75" w:rsidP="0018473F">
            <w:pPr>
              <w:spacing w:line="259" w:lineRule="auto"/>
              <w:rPr>
                <w:sz w:val="28"/>
                <w:szCs w:val="28"/>
              </w:rPr>
            </w:pPr>
            <w:r w:rsidRPr="00F31B75">
              <w:rPr>
                <w:rFonts w:eastAsiaTheme="majorEastAsia"/>
                <w:sz w:val="28"/>
                <w:szCs w:val="28"/>
              </w:rPr>
              <w:t>Siavash Saki</w:t>
            </w:r>
          </w:p>
        </w:tc>
      </w:tr>
      <w:tr w:rsidR="00F31B75" w:rsidRPr="00F31B75" w14:paraId="2AA4F415" w14:textId="77777777" w:rsidTr="00F31B75">
        <w:trPr>
          <w:gridAfter w:val="1"/>
          <w:wAfter w:w="4807" w:type="dxa"/>
          <w:trHeight w:val="113"/>
        </w:trPr>
        <w:tc>
          <w:tcPr>
            <w:tcW w:w="3828" w:type="dxa"/>
          </w:tcPr>
          <w:p w14:paraId="040CF171" w14:textId="77777777" w:rsidR="00F31B75" w:rsidRPr="00F31B75" w:rsidRDefault="00F31B75" w:rsidP="0018473F">
            <w:pPr>
              <w:spacing w:line="259" w:lineRule="auto"/>
              <w:jc w:val="right"/>
              <w:rPr>
                <w:sz w:val="28"/>
                <w:szCs w:val="28"/>
              </w:rPr>
            </w:pPr>
          </w:p>
        </w:tc>
        <w:tc>
          <w:tcPr>
            <w:tcW w:w="425" w:type="dxa"/>
          </w:tcPr>
          <w:p w14:paraId="7F972D6D" w14:textId="77777777" w:rsidR="00F31B75" w:rsidRPr="00F31B75" w:rsidRDefault="00F31B75" w:rsidP="0018473F">
            <w:pPr>
              <w:spacing w:line="259" w:lineRule="auto"/>
              <w:jc w:val="center"/>
              <w:rPr>
                <w:sz w:val="28"/>
                <w:szCs w:val="28"/>
              </w:rPr>
            </w:pPr>
          </w:p>
        </w:tc>
      </w:tr>
      <w:tr w:rsidR="00F31B75" w:rsidRPr="00F31B75" w14:paraId="423DC428" w14:textId="77777777" w:rsidTr="00F31B75">
        <w:trPr>
          <w:trHeight w:val="113"/>
        </w:trPr>
        <w:tc>
          <w:tcPr>
            <w:tcW w:w="3828" w:type="dxa"/>
          </w:tcPr>
          <w:p w14:paraId="0F031EF6" w14:textId="353E2F14" w:rsidR="00F31B75" w:rsidRPr="00F31B75" w:rsidRDefault="00F31B75" w:rsidP="0018473F">
            <w:pPr>
              <w:jc w:val="right"/>
              <w:rPr>
                <w:sz w:val="28"/>
                <w:szCs w:val="28"/>
              </w:rPr>
            </w:pPr>
            <w:r w:rsidRPr="00F31B75">
              <w:rPr>
                <w:sz w:val="28"/>
                <w:szCs w:val="28"/>
              </w:rPr>
              <w:t>Date</w:t>
            </w:r>
          </w:p>
        </w:tc>
        <w:tc>
          <w:tcPr>
            <w:tcW w:w="425" w:type="dxa"/>
          </w:tcPr>
          <w:p w14:paraId="05C77C8B" w14:textId="77777777" w:rsidR="00F31B75" w:rsidRPr="00F31B75" w:rsidRDefault="00F31B75" w:rsidP="0018473F">
            <w:pPr>
              <w:jc w:val="center"/>
              <w:rPr>
                <w:sz w:val="28"/>
                <w:szCs w:val="28"/>
              </w:rPr>
            </w:pPr>
          </w:p>
        </w:tc>
        <w:tc>
          <w:tcPr>
            <w:tcW w:w="4807" w:type="dxa"/>
          </w:tcPr>
          <w:p w14:paraId="51018450" w14:textId="216CFC17" w:rsidR="00F31B75" w:rsidRPr="00F31B75" w:rsidRDefault="00F31B75" w:rsidP="0018473F">
            <w:pPr>
              <w:rPr>
                <w:rFonts w:eastAsiaTheme="majorEastAsia"/>
                <w:sz w:val="28"/>
                <w:szCs w:val="28"/>
              </w:rPr>
            </w:pPr>
            <w:r w:rsidRPr="00F31B75">
              <w:rPr>
                <w:rFonts w:eastAsiaTheme="majorEastAsia"/>
                <w:sz w:val="28"/>
                <w:szCs w:val="28"/>
              </w:rPr>
              <w:t>February 2020</w:t>
            </w:r>
          </w:p>
        </w:tc>
      </w:tr>
      <w:tr w:rsidR="00F31B75" w:rsidRPr="00F31B75" w14:paraId="5406FDA1" w14:textId="77777777" w:rsidTr="00F31B75">
        <w:trPr>
          <w:trHeight w:val="113"/>
        </w:trPr>
        <w:tc>
          <w:tcPr>
            <w:tcW w:w="3828" w:type="dxa"/>
          </w:tcPr>
          <w:p w14:paraId="36975872" w14:textId="77777777" w:rsidR="00F31B75" w:rsidRPr="00F31B75" w:rsidRDefault="00F31B75" w:rsidP="0018473F">
            <w:pPr>
              <w:spacing w:line="259" w:lineRule="auto"/>
              <w:jc w:val="right"/>
              <w:rPr>
                <w:sz w:val="28"/>
                <w:szCs w:val="28"/>
              </w:rPr>
            </w:pPr>
          </w:p>
        </w:tc>
        <w:tc>
          <w:tcPr>
            <w:tcW w:w="425" w:type="dxa"/>
          </w:tcPr>
          <w:p w14:paraId="6728EE4B" w14:textId="77777777" w:rsidR="00F31B75" w:rsidRPr="00F31B75" w:rsidRDefault="00F31B75" w:rsidP="0018473F">
            <w:pPr>
              <w:spacing w:line="259" w:lineRule="auto"/>
              <w:jc w:val="center"/>
              <w:rPr>
                <w:sz w:val="28"/>
                <w:szCs w:val="28"/>
              </w:rPr>
            </w:pPr>
          </w:p>
        </w:tc>
        <w:tc>
          <w:tcPr>
            <w:tcW w:w="4807" w:type="dxa"/>
          </w:tcPr>
          <w:p w14:paraId="284AAE21" w14:textId="77777777" w:rsidR="00F31B75" w:rsidRPr="00F31B75" w:rsidRDefault="00F31B75" w:rsidP="0018473F">
            <w:pPr>
              <w:spacing w:line="259" w:lineRule="auto"/>
              <w:rPr>
                <w:sz w:val="28"/>
                <w:szCs w:val="28"/>
              </w:rPr>
            </w:pPr>
          </w:p>
        </w:tc>
      </w:tr>
    </w:tbl>
    <w:p w14:paraId="3C7FEE55" w14:textId="60499088" w:rsidR="00F31B75" w:rsidRDefault="00F31B75" w:rsidP="00F31B75">
      <w:pPr>
        <w:jc w:val="center"/>
        <w:rPr>
          <w:b/>
          <w:bCs/>
          <w:sz w:val="36"/>
          <w:szCs w:val="36"/>
        </w:rPr>
      </w:pPr>
    </w:p>
    <w:p w14:paraId="013A955D" w14:textId="77777777" w:rsidR="00F31B75" w:rsidRDefault="00F31B75">
      <w:pPr>
        <w:rPr>
          <w:b/>
          <w:bCs/>
          <w:sz w:val="36"/>
          <w:szCs w:val="36"/>
        </w:rPr>
      </w:pPr>
      <w:r>
        <w:rPr>
          <w:b/>
          <w:bCs/>
          <w:sz w:val="36"/>
          <w:szCs w:val="36"/>
        </w:rPr>
        <w:br w:type="page"/>
      </w:r>
    </w:p>
    <w:p w14:paraId="542A0704" w14:textId="27A9BA5C" w:rsidR="00F31B75" w:rsidRPr="00F31B75" w:rsidRDefault="00F31B75" w:rsidP="00F31B75">
      <w:pPr>
        <w:rPr>
          <w:b/>
          <w:bCs/>
          <w:sz w:val="32"/>
          <w:szCs w:val="32"/>
        </w:rPr>
      </w:pPr>
      <w:r w:rsidRPr="00F31B75">
        <w:rPr>
          <w:b/>
          <w:bCs/>
          <w:sz w:val="32"/>
          <w:szCs w:val="32"/>
        </w:rPr>
        <w:lastRenderedPageBreak/>
        <w:t>Architectural Components Overview</w:t>
      </w:r>
    </w:p>
    <w:p w14:paraId="40675468" w14:textId="74AD1485" w:rsidR="00F31B75" w:rsidRPr="00F31B75" w:rsidRDefault="00F31B75" w:rsidP="00F31B75">
      <w:pPr>
        <w:jc w:val="both"/>
        <w:rPr>
          <w:szCs w:val="24"/>
        </w:rPr>
      </w:pPr>
      <w:r w:rsidRPr="00F31B75">
        <w:rPr>
          <w:szCs w:val="24"/>
        </w:rPr>
        <w:t xml:space="preserve">The project “Analyze and Forecast Electricity Market in Germany” uses </w:t>
      </w:r>
      <w:r w:rsidRPr="00F31B75">
        <w:rPr>
          <w:szCs w:val="24"/>
        </w:rPr>
        <w:t>the</w:t>
      </w:r>
      <w:r w:rsidRPr="00F31B75">
        <w:rPr>
          <w:szCs w:val="24"/>
        </w:rPr>
        <w:t xml:space="preserve"> lightweight IBM Cloud Garage Method process model. The lightweight IBM Cloud Garage Method for data science includes a process model to map individual technology components to the reference architecture. This method does not include any requirement engineering or design thinking tasks. Because it can be hard to initially define the architecture of a project, this method supports architectural changes during the process model.</w:t>
      </w:r>
    </w:p>
    <w:p w14:paraId="2EF92914" w14:textId="77777777" w:rsidR="00F31B75" w:rsidRDefault="00F31B75" w:rsidP="00F31B75"/>
    <w:p w14:paraId="6378EC78" w14:textId="085C5FFE" w:rsidR="00F31B75" w:rsidRDefault="00F31B75" w:rsidP="00F31B75">
      <w:pPr>
        <w:jc w:val="center"/>
      </w:pPr>
      <w:r>
        <w:rPr>
          <w:rFonts w:ascii="Ubuntu" w:hAnsi="Ubuntu"/>
          <w:noProof/>
        </w:rPr>
        <w:drawing>
          <wp:inline distT="0" distB="0" distL="0" distR="0" wp14:anchorId="1D10BD30" wp14:editId="70DD4BAD">
            <wp:extent cx="4848225" cy="3381375"/>
            <wp:effectExtent l="0" t="0" r="9525" b="9525"/>
            <wp:docPr id="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lum/>
                      <a:alphaModFix/>
                      <a:extLst>
                        <a:ext uri="{28A0092B-C50C-407E-A947-70E740481C1C}">
                          <a14:useLocalDpi xmlns:a14="http://schemas.microsoft.com/office/drawing/2010/main" val="0"/>
                        </a:ext>
                      </a:extLst>
                    </a:blip>
                    <a:srcRect/>
                    <a:stretch>
                      <a:fillRect/>
                    </a:stretch>
                  </pic:blipFill>
                  <pic:spPr>
                    <a:xfrm>
                      <a:off x="0" y="0"/>
                      <a:ext cx="4848225" cy="3381375"/>
                    </a:xfrm>
                    <a:prstGeom prst="rect">
                      <a:avLst/>
                    </a:prstGeom>
                    <a:noFill/>
                    <a:ln>
                      <a:noFill/>
                      <a:prstDash/>
                    </a:ln>
                  </pic:spPr>
                </pic:pic>
              </a:graphicData>
            </a:graphic>
          </wp:inline>
        </w:drawing>
      </w:r>
    </w:p>
    <w:p w14:paraId="165B4017" w14:textId="77777777" w:rsidR="00F31B75" w:rsidRPr="00F31B75" w:rsidRDefault="00F31B75" w:rsidP="00F31B75">
      <w:pPr>
        <w:pStyle w:val="Standard"/>
        <w:ind w:left="720"/>
        <w:rPr>
          <w:rFonts w:ascii="Ubuntu" w:hAnsi="Ubuntu"/>
          <w:sz w:val="22"/>
          <w:szCs w:val="22"/>
          <w:lang w:val="en-US" w:eastAsia="en-GB"/>
        </w:rPr>
      </w:pPr>
      <w:r w:rsidRPr="00F31B75">
        <w:rPr>
          <w:rFonts w:ascii="Ubuntu" w:hAnsi="Ubuntu"/>
          <w:sz w:val="22"/>
          <w:szCs w:val="22"/>
          <w:lang w:val="en-US" w:eastAsia="en-GB"/>
        </w:rPr>
        <w:t>IBM Data and Analytics Reference Architecture. Source: IBM Corporation</w:t>
      </w:r>
    </w:p>
    <w:p w14:paraId="5ADB4F4A" w14:textId="77777777" w:rsidR="00F31B75" w:rsidRDefault="00F31B75" w:rsidP="00F31B75">
      <w:pPr>
        <w:jc w:val="center"/>
      </w:pPr>
    </w:p>
    <w:p w14:paraId="7F01EB23" w14:textId="47C29820" w:rsidR="00F31B75" w:rsidRDefault="00F31B75" w:rsidP="00F31B75"/>
    <w:p w14:paraId="0F52EEA0" w14:textId="77777777" w:rsidR="00F31B75" w:rsidRDefault="00F31B75">
      <w:r>
        <w:br w:type="page"/>
      </w:r>
    </w:p>
    <w:p w14:paraId="1E868C9C" w14:textId="75457BA2" w:rsidR="00B051DF" w:rsidRDefault="00B051DF" w:rsidP="00B051DF">
      <w:pPr>
        <w:pStyle w:val="Heading1"/>
      </w:pPr>
      <w:r>
        <w:lastRenderedPageBreak/>
        <w:t>1. Data Source</w:t>
      </w:r>
    </w:p>
    <w:p w14:paraId="75517B30" w14:textId="05A4FE26" w:rsidR="00B051DF" w:rsidRPr="00B051DF" w:rsidRDefault="00B051DF" w:rsidP="00B051DF">
      <w:pPr>
        <w:jc w:val="both"/>
        <w:rPr>
          <w:szCs w:val="24"/>
        </w:rPr>
      </w:pPr>
      <w:r w:rsidRPr="00B051DF">
        <w:rPr>
          <w:szCs w:val="24"/>
        </w:rPr>
        <w:t xml:space="preserve">The Germany’s electricity market data can be found in SMARD website. SMARD is </w:t>
      </w:r>
      <w:proofErr w:type="spellStart"/>
      <w:proofErr w:type="gramStart"/>
      <w:r w:rsidRPr="00B051DF">
        <w:rPr>
          <w:szCs w:val="24"/>
        </w:rPr>
        <w:t>a</w:t>
      </w:r>
      <w:proofErr w:type="spellEnd"/>
      <w:proofErr w:type="gramEnd"/>
      <w:r w:rsidRPr="00B051DF">
        <w:rPr>
          <w:szCs w:val="24"/>
        </w:rPr>
        <w:t xml:space="preserve"> information platform that belongs to “</w:t>
      </w:r>
      <w:proofErr w:type="spellStart"/>
      <w:r w:rsidRPr="00B051DF">
        <w:rPr>
          <w:szCs w:val="24"/>
        </w:rPr>
        <w:t>Bundesnetzagentur</w:t>
      </w:r>
      <w:proofErr w:type="spellEnd"/>
      <w:r w:rsidRPr="00B051DF">
        <w:rPr>
          <w:szCs w:val="24"/>
        </w:rPr>
        <w:t>”. This platform makes it possible to look up data on electricity generation. Consumption, price, imports, exports and other stuff. It aims to increase transparency and in our case is the best data source we can find.</w:t>
      </w:r>
    </w:p>
    <w:p w14:paraId="20FAE128" w14:textId="62B92ECE" w:rsidR="00B051DF" w:rsidRPr="00B051DF" w:rsidRDefault="00B051DF" w:rsidP="00B051DF">
      <w:pPr>
        <w:pStyle w:val="Heading1"/>
      </w:pPr>
      <w:r>
        <w:t>2. Enterprise Data</w:t>
      </w:r>
    </w:p>
    <w:p w14:paraId="3B116FA6" w14:textId="39FDF709" w:rsidR="00B051DF" w:rsidRPr="00B051DF" w:rsidRDefault="00B051DF" w:rsidP="00B051DF">
      <w:pPr>
        <w:pStyle w:val="Heading2"/>
      </w:pPr>
      <w:r>
        <w:t xml:space="preserve">2.1. </w:t>
      </w:r>
      <w:r w:rsidRPr="00B051DF">
        <w:t>Technology Choice</w:t>
      </w:r>
    </w:p>
    <w:p w14:paraId="21315FB0" w14:textId="1FE295EB" w:rsidR="00B051DF" w:rsidRPr="00B051DF" w:rsidRDefault="00B051DF" w:rsidP="00B051DF">
      <w:pPr>
        <w:jc w:val="both"/>
        <w:rPr>
          <w:szCs w:val="24"/>
        </w:rPr>
      </w:pPr>
      <w:r w:rsidRPr="00B051DF">
        <w:rPr>
          <w:szCs w:val="24"/>
        </w:rPr>
        <w:t>Data can be download in pdf, xml, csv or excel formats with different time intervals from SMARD website.  In this case, we use csv files.</w:t>
      </w:r>
    </w:p>
    <w:p w14:paraId="7E309403" w14:textId="287A5196" w:rsidR="00B051DF" w:rsidRPr="00B051DF" w:rsidRDefault="00B051DF" w:rsidP="00B051DF">
      <w:pPr>
        <w:pStyle w:val="Heading2"/>
      </w:pPr>
      <w:r>
        <w:t xml:space="preserve">2.2. </w:t>
      </w:r>
      <w:r w:rsidRPr="00B051DF">
        <w:t>Justification</w:t>
      </w:r>
    </w:p>
    <w:p w14:paraId="1F741D70" w14:textId="5B90F2A3" w:rsidR="00B051DF" w:rsidRDefault="00B051DF" w:rsidP="00B051DF">
      <w:pPr>
        <w:jc w:val="both"/>
        <w:rPr>
          <w:szCs w:val="24"/>
        </w:rPr>
      </w:pPr>
      <w:r w:rsidRPr="00B051DF">
        <w:rPr>
          <w:szCs w:val="24"/>
        </w:rPr>
        <w:t>These datasets</w:t>
      </w:r>
      <w:r w:rsidRPr="00B051DF">
        <w:rPr>
          <w:szCs w:val="24"/>
        </w:rPr>
        <w:t xml:space="preserve"> are not huge. </w:t>
      </w:r>
      <w:r w:rsidRPr="00B051DF">
        <w:rPr>
          <w:szCs w:val="24"/>
        </w:rPr>
        <w:t>Therefore,</w:t>
      </w:r>
      <w:r w:rsidRPr="00B051DF">
        <w:rPr>
          <w:szCs w:val="24"/>
        </w:rPr>
        <w:t xml:space="preserve"> they can be easily downloaded and stored in csv format, which is very easy to read and to work with in python.</w:t>
      </w:r>
    </w:p>
    <w:p w14:paraId="14A5B870" w14:textId="111130FC" w:rsidR="00B051DF" w:rsidRPr="00B051DF" w:rsidRDefault="00B051DF" w:rsidP="00B051DF">
      <w:pPr>
        <w:pStyle w:val="Heading1"/>
      </w:pPr>
      <w:r w:rsidRPr="00B051DF">
        <w:t>3</w:t>
      </w:r>
      <w:r>
        <w:t xml:space="preserve">. </w:t>
      </w:r>
      <w:r w:rsidRPr="00B051DF">
        <w:t>Streaming analytics</w:t>
      </w:r>
    </w:p>
    <w:p w14:paraId="34A14B66" w14:textId="733538E7" w:rsidR="00B051DF" w:rsidRPr="00B051DF" w:rsidRDefault="00B051DF" w:rsidP="00B051DF">
      <w:pPr>
        <w:pStyle w:val="Heading2"/>
      </w:pPr>
      <w:r w:rsidRPr="00B051DF">
        <w:t>3.1</w:t>
      </w:r>
      <w:r>
        <w:t xml:space="preserve">. </w:t>
      </w:r>
      <w:r w:rsidRPr="00B051DF">
        <w:t>Technology Choice</w:t>
      </w:r>
    </w:p>
    <w:p w14:paraId="7ACA3EA4" w14:textId="2D09D4B6" w:rsidR="00B051DF" w:rsidRPr="00B051DF" w:rsidRDefault="00B051DF" w:rsidP="00B051DF">
      <w:pPr>
        <w:jc w:val="both"/>
        <w:rPr>
          <w:szCs w:val="24"/>
        </w:rPr>
      </w:pPr>
      <w:r w:rsidRPr="00B051DF">
        <w:rPr>
          <w:szCs w:val="24"/>
        </w:rPr>
        <w:t xml:space="preserve">SMARD websites provides data on Electricity Market nearly in real-time. That means, the prediction model can be fed in almost real-time and we can have a streaming analytics and forecasting.  In this project, streaming analytics is not used for simplicity. But it can be implemented at any time. For </w:t>
      </w:r>
      <w:r w:rsidRPr="00B051DF">
        <w:rPr>
          <w:szCs w:val="24"/>
        </w:rPr>
        <w:t>example,</w:t>
      </w:r>
      <w:r w:rsidRPr="00B051DF">
        <w:rPr>
          <w:szCs w:val="24"/>
        </w:rPr>
        <w:t xml:space="preserve"> using IBM Streaming Analytics service.</w:t>
      </w:r>
    </w:p>
    <w:p w14:paraId="3BD208B3" w14:textId="18E01CD3" w:rsidR="00B051DF" w:rsidRPr="00B051DF" w:rsidRDefault="00B051DF" w:rsidP="00B051DF">
      <w:pPr>
        <w:pStyle w:val="Heading2"/>
      </w:pPr>
      <w:r>
        <w:t xml:space="preserve">3.2. </w:t>
      </w:r>
      <w:r w:rsidRPr="00B051DF">
        <w:t>Justification</w:t>
      </w:r>
    </w:p>
    <w:p w14:paraId="585803B4" w14:textId="3DF8A0E6" w:rsidR="00B051DF" w:rsidRPr="00B051DF" w:rsidRDefault="00B051DF" w:rsidP="00B051DF">
      <w:pPr>
        <w:jc w:val="both"/>
        <w:rPr>
          <w:szCs w:val="24"/>
        </w:rPr>
      </w:pPr>
      <w:r w:rsidRPr="00B051DF">
        <w:rPr>
          <w:szCs w:val="24"/>
        </w:rPr>
        <w:t xml:space="preserve">IBM Streaming Analytics provides fast streaming application delivery </w:t>
      </w:r>
      <w:r w:rsidRPr="00B051DF">
        <w:rPr>
          <w:szCs w:val="24"/>
        </w:rPr>
        <w:t>using</w:t>
      </w:r>
      <w:r w:rsidRPr="00B051DF">
        <w:rPr>
          <w:szCs w:val="24"/>
        </w:rPr>
        <w:t xml:space="preserve"> Python. Data Scientists and Developers can use existing Python code for building Streams applications without starting from scratch.</w:t>
      </w:r>
    </w:p>
    <w:p w14:paraId="7847530C" w14:textId="25B6BADE" w:rsidR="00B051DF" w:rsidRPr="00B051DF" w:rsidRDefault="00B051DF" w:rsidP="00B051DF">
      <w:pPr>
        <w:pStyle w:val="Heading1"/>
      </w:pPr>
      <w:r>
        <w:t xml:space="preserve">4. </w:t>
      </w:r>
      <w:r w:rsidRPr="00B051DF">
        <w:t>Data Integration</w:t>
      </w:r>
    </w:p>
    <w:p w14:paraId="6349F3DC" w14:textId="30EA819F" w:rsidR="00B051DF" w:rsidRPr="00B051DF" w:rsidRDefault="00B051DF" w:rsidP="00B051DF">
      <w:pPr>
        <w:pStyle w:val="Heading2"/>
      </w:pPr>
      <w:r>
        <w:t xml:space="preserve">4.1. </w:t>
      </w:r>
      <w:r w:rsidRPr="00B051DF">
        <w:t>Technology Choice</w:t>
      </w:r>
    </w:p>
    <w:p w14:paraId="2542A05F" w14:textId="173DC1F1" w:rsidR="00B051DF" w:rsidRPr="00B051DF" w:rsidRDefault="00B051DF" w:rsidP="00B051DF">
      <w:pPr>
        <w:jc w:val="both"/>
        <w:rPr>
          <w:szCs w:val="24"/>
        </w:rPr>
      </w:pPr>
      <w:r w:rsidRPr="00B051DF">
        <w:rPr>
          <w:szCs w:val="24"/>
        </w:rPr>
        <w:t xml:space="preserve">All the datasets have been downloaded to a local machine. In the ETL </w:t>
      </w:r>
      <w:proofErr w:type="spellStart"/>
      <w:r w:rsidRPr="00B051DF">
        <w:rPr>
          <w:szCs w:val="24"/>
        </w:rPr>
        <w:t>jupyter</w:t>
      </w:r>
      <w:proofErr w:type="spellEnd"/>
      <w:r w:rsidRPr="00B051DF">
        <w:rPr>
          <w:szCs w:val="24"/>
        </w:rPr>
        <w:t xml:space="preserve"> notebook can be seen that data is cleaned, merged and get ready for building a model. (In case of a real project or huge data, they can be loaded into a data warehouse for example IBM Object Storage)</w:t>
      </w:r>
    </w:p>
    <w:p w14:paraId="080F281E" w14:textId="48965C3B" w:rsidR="00B051DF" w:rsidRPr="00B051DF" w:rsidRDefault="00B051DF" w:rsidP="00B051DF">
      <w:pPr>
        <w:pStyle w:val="Heading2"/>
      </w:pPr>
      <w:r>
        <w:t xml:space="preserve">4.2. </w:t>
      </w:r>
      <w:r w:rsidRPr="00B051DF">
        <w:t>Justification</w:t>
      </w:r>
    </w:p>
    <w:p w14:paraId="727A14D4" w14:textId="1418D205" w:rsidR="00B051DF" w:rsidRPr="00B051DF" w:rsidRDefault="00B051DF" w:rsidP="00B051DF">
      <w:pPr>
        <w:jc w:val="both"/>
        <w:rPr>
          <w:szCs w:val="24"/>
        </w:rPr>
      </w:pPr>
      <w:r w:rsidRPr="00B051DF">
        <w:rPr>
          <w:szCs w:val="24"/>
        </w:rPr>
        <w:t>Jupyter notebooks and python are now mostly used by data scientists and it they are easy technologies to work with. That’s why everything is done using python.</w:t>
      </w:r>
    </w:p>
    <w:p w14:paraId="0EA1B62E" w14:textId="61444BB2" w:rsidR="00B051DF" w:rsidRPr="00B051DF" w:rsidRDefault="00B051DF" w:rsidP="00B051DF">
      <w:pPr>
        <w:pStyle w:val="Heading1"/>
      </w:pPr>
      <w:r>
        <w:lastRenderedPageBreak/>
        <w:t xml:space="preserve">5. </w:t>
      </w:r>
      <w:r w:rsidRPr="00B051DF">
        <w:t>Data Repository</w:t>
      </w:r>
      <w:bookmarkStart w:id="0" w:name="_GoBack"/>
      <w:bookmarkEnd w:id="0"/>
    </w:p>
    <w:p w14:paraId="6CD6B98E" w14:textId="41ACF096" w:rsidR="00B051DF" w:rsidRPr="00B051DF" w:rsidRDefault="00B051DF" w:rsidP="00B051DF">
      <w:pPr>
        <w:pStyle w:val="Heading2"/>
      </w:pPr>
      <w:r>
        <w:t xml:space="preserve">5.1. </w:t>
      </w:r>
      <w:r w:rsidRPr="00B051DF">
        <w:t>Technology Choice</w:t>
      </w:r>
    </w:p>
    <w:p w14:paraId="0F1BA5B8" w14:textId="3443B0FE" w:rsidR="00B051DF" w:rsidRPr="00B051DF" w:rsidRDefault="00B051DF" w:rsidP="00B051DF">
      <w:pPr>
        <w:jc w:val="both"/>
        <w:rPr>
          <w:szCs w:val="24"/>
        </w:rPr>
      </w:pPr>
      <w:r w:rsidRPr="00B051DF">
        <w:rPr>
          <w:szCs w:val="24"/>
        </w:rPr>
        <w:t xml:space="preserve">Part of the job is done locally. </w:t>
      </w:r>
      <w:r w:rsidRPr="00B051DF">
        <w:rPr>
          <w:szCs w:val="24"/>
        </w:rPr>
        <w:t>So,</w:t>
      </w:r>
      <w:r w:rsidRPr="00B051DF">
        <w:rPr>
          <w:szCs w:val="24"/>
        </w:rPr>
        <w:t xml:space="preserve"> there’s a directory with all the data on local machine. Moreover, they are pushed regularly to a GitHub repository </w:t>
      </w:r>
      <w:r w:rsidRPr="00B051DF">
        <w:rPr>
          <w:szCs w:val="24"/>
        </w:rPr>
        <w:t>as backup</w:t>
      </w:r>
      <w:r w:rsidRPr="00B051DF">
        <w:rPr>
          <w:szCs w:val="24"/>
        </w:rPr>
        <w:t>. The other part of the job, which includes training RNNs, is done on cloud, specifically on IBM Watson studio.  The models are then stored to IBM Object Storage, and finally downloaded to local machine.</w:t>
      </w:r>
    </w:p>
    <w:p w14:paraId="32B14389" w14:textId="625DE36C" w:rsidR="00B051DF" w:rsidRPr="00B051DF" w:rsidRDefault="00B051DF" w:rsidP="00B051DF">
      <w:pPr>
        <w:pStyle w:val="Heading2"/>
      </w:pPr>
      <w:r>
        <w:t xml:space="preserve">5.2. </w:t>
      </w:r>
      <w:r w:rsidRPr="00B051DF">
        <w:t>Justification</w:t>
      </w:r>
    </w:p>
    <w:p w14:paraId="0FD3F270" w14:textId="6E2B9FED" w:rsidR="00B051DF" w:rsidRPr="00B051DF" w:rsidRDefault="00B051DF" w:rsidP="00B051DF">
      <w:pPr>
        <w:jc w:val="both"/>
        <w:rPr>
          <w:szCs w:val="24"/>
        </w:rPr>
      </w:pPr>
      <w:r w:rsidRPr="00B051DF">
        <w:rPr>
          <w:szCs w:val="24"/>
        </w:rPr>
        <w:t>IBM Watson Studio provides an environment with 16 vCPU and 64 GB RAM for free. Specially, for the RNNs, which take a lot of time for training, this works much better than a local machine. Also, storing the models in Object Storage can be used later for building an interactive product using a REST API for example.</w:t>
      </w:r>
    </w:p>
    <w:p w14:paraId="4BED97CA" w14:textId="1AA339AA" w:rsidR="00B051DF" w:rsidRPr="00B051DF" w:rsidRDefault="00B051DF" w:rsidP="00B051DF">
      <w:pPr>
        <w:pStyle w:val="Heading1"/>
      </w:pPr>
      <w:r>
        <w:t xml:space="preserve">6. </w:t>
      </w:r>
      <w:r w:rsidRPr="00B051DF">
        <w:t>Discovery and Exploration</w:t>
      </w:r>
    </w:p>
    <w:p w14:paraId="48871F99" w14:textId="1911F91B" w:rsidR="00B051DF" w:rsidRPr="00B051DF" w:rsidRDefault="00B051DF" w:rsidP="00B051DF">
      <w:pPr>
        <w:jc w:val="both"/>
        <w:rPr>
          <w:sz w:val="32"/>
          <w:szCs w:val="32"/>
        </w:rPr>
      </w:pPr>
      <w:r w:rsidRPr="00B051DF">
        <w:t xml:space="preserve">There is a </w:t>
      </w:r>
      <w:r w:rsidRPr="00B051DF">
        <w:t>Jup</w:t>
      </w:r>
      <w:r>
        <w:t>y</w:t>
      </w:r>
      <w:r w:rsidRPr="00B051DF">
        <w:t>ter</w:t>
      </w:r>
      <w:r w:rsidRPr="00B051DF">
        <w:t xml:space="preserve"> notebook especially for EDA. In </w:t>
      </w:r>
      <w:r w:rsidRPr="00B051DF">
        <w:t>these notebooks</w:t>
      </w:r>
      <w:r w:rsidRPr="00B051DF">
        <w:t>, data is explored. The Electricity consumption and generation in Germany in the last 5 years is visualized using matplotlib.</w:t>
      </w:r>
    </w:p>
    <w:p w14:paraId="1C783936" w14:textId="618E2D18" w:rsidR="00B051DF" w:rsidRPr="00B051DF" w:rsidRDefault="00B051DF" w:rsidP="00B051DF">
      <w:pPr>
        <w:pStyle w:val="Heading1"/>
      </w:pPr>
      <w:r>
        <w:t xml:space="preserve">7. </w:t>
      </w:r>
      <w:r w:rsidRPr="00B051DF">
        <w:t>Applications / Data Products</w:t>
      </w:r>
    </w:p>
    <w:p w14:paraId="63C20E0F" w14:textId="4B377D79" w:rsidR="00B051DF" w:rsidRPr="00B051DF" w:rsidRDefault="00B051DF" w:rsidP="00B051DF">
      <w:pPr>
        <w:jc w:val="both"/>
        <w:rPr>
          <w:szCs w:val="24"/>
        </w:rPr>
      </w:pPr>
      <w:r w:rsidRPr="00B051DF">
        <w:rPr>
          <w:szCs w:val="24"/>
        </w:rPr>
        <w:t>Electricity producers need to know in advance when electricity will be needed from their installations, so electricity suppliers report the demand they expect from their customers. These consumption forecasts allow electricity producers to plan the use of their generating capacity. The electricity producers also produce generation forecasts for their power plants. Although consumption and generation forecasts are always improving, they are still not perfect. The actual figures are not the same as the forecast ones. Forecasting errors may occur because consumers need more electricity than expected, for example, or because the wind is stronger than forecast.</w:t>
      </w:r>
    </w:p>
    <w:sectPr w:rsidR="00B051DF" w:rsidRPr="00B051DF" w:rsidSect="00E9224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auto"/>
    <w:pitch w:val="variable"/>
  </w:font>
  <w:font w:name="Ubuntu">
    <w:altName w:val="Calibri"/>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75"/>
    <w:rsid w:val="00302765"/>
    <w:rsid w:val="00396BF6"/>
    <w:rsid w:val="004A004A"/>
    <w:rsid w:val="0051532B"/>
    <w:rsid w:val="005230C9"/>
    <w:rsid w:val="00792AC2"/>
    <w:rsid w:val="00B051DF"/>
    <w:rsid w:val="00B979CC"/>
    <w:rsid w:val="00CB6F3F"/>
    <w:rsid w:val="00E92248"/>
    <w:rsid w:val="00F31B75"/>
    <w:rsid w:val="00FE4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F5E0"/>
  <w15:chartTrackingRefBased/>
  <w15:docId w15:val="{5FE1DBFC-6B25-4DC2-BCC3-ED49B93A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DF"/>
    <w:rPr>
      <w:sz w:val="24"/>
    </w:rPr>
  </w:style>
  <w:style w:type="paragraph" w:styleId="Heading1">
    <w:name w:val="heading 1"/>
    <w:basedOn w:val="Normal"/>
    <w:next w:val="Normal"/>
    <w:link w:val="Heading1Char"/>
    <w:uiPriority w:val="9"/>
    <w:qFormat/>
    <w:rsid w:val="00B051DF"/>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1DF"/>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51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B7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31B75"/>
    <w:pPr>
      <w:suppressAutoHyphens/>
      <w:autoSpaceDN w:val="0"/>
      <w:spacing w:after="0" w:line="240" w:lineRule="auto"/>
      <w:textAlignment w:val="baseline"/>
    </w:pPr>
    <w:rPr>
      <w:rFonts w:ascii="Calibri" w:eastAsia="Calibri" w:hAnsi="Calibri" w:cs="DejaVu Sans"/>
      <w:sz w:val="24"/>
      <w:szCs w:val="24"/>
      <w:lang w:val="en-GB"/>
    </w:rPr>
  </w:style>
  <w:style w:type="character" w:customStyle="1" w:styleId="Heading1Char">
    <w:name w:val="Heading 1 Char"/>
    <w:basedOn w:val="DefaultParagraphFont"/>
    <w:link w:val="Heading1"/>
    <w:uiPriority w:val="9"/>
    <w:rsid w:val="00B051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1D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051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Saki</dc:creator>
  <cp:keywords/>
  <dc:description/>
  <cp:lastModifiedBy>Siavash Saki</cp:lastModifiedBy>
  <cp:revision>1</cp:revision>
  <dcterms:created xsi:type="dcterms:W3CDTF">2020-02-06T15:37:00Z</dcterms:created>
  <dcterms:modified xsi:type="dcterms:W3CDTF">2020-02-06T15:57:00Z</dcterms:modified>
</cp:coreProperties>
</file>