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A3A5C"/>
          <w:sz w:val="80"/>
          <w:szCs w:val="80"/>
        </w:rPr>
        <w:t xml:space="preserve">OMNILINK</w:t>
      </w:r>
    </w:p>
    <w:p>
      <w:pPr>
        <w:spacing w:before="60"/>
        <w:jc w:val="center"/>
      </w:pPr>
      <w:r>
        <w:rPr>
          <w:rFonts w:ascii="Arial" w:cs="Arial" w:eastAsia="Arial" w:hAnsi="Arial"/>
          <w:color w:val="0D7FBF"/>
          <w:sz w:val="32"/>
          <w:szCs w:val="32"/>
        </w:rPr>
        <w:t xml:space="preserve">Exclusive Organization Messenger Platform</w:t>
      </w:r>
    </w:p>
    <w:p>
      <w:pPr>
        <w:spacing w:after="0" w:before="200"/>
      </w:pPr>
      <w:r>
        <w:t xml:space="preserve"/>
      </w:r>
    </w:p>
    <w:p>
      <w:pPr>
        <w:jc w:val="center"/>
      </w:pPr>
      <w:r>
        <w:rPr>
          <w:rFonts w:ascii="Arial" w:cs="Arial" w:eastAsia="Arial" w:hAnsi="Arial"/>
          <w:b/>
          <w:bCs/>
          <w:color w:val="1A3A5C"/>
          <w:sz w:val="44"/>
          <w:szCs w:val="44"/>
        </w:rPr>
        <w:t xml:space="preserve">PRODUCT DEVELOPMENT SPECIFICATION</w:t>
      </w:r>
    </w:p>
    <w:p>
      <w:pPr>
        <w:spacing w:before="80"/>
        <w:jc w:val="center"/>
      </w:pPr>
      <w:r>
        <w:rPr>
          <w:rFonts w:ascii="Arial" w:cs="Arial" w:eastAsia="Arial" w:hAnsi="Arial"/>
          <w:i/>
          <w:iCs/>
          <w:color w:val="666666"/>
          <w:sz w:val="24"/>
          <w:szCs w:val="24"/>
        </w:rPr>
        <w:t xml:space="preserve">Landing Page · Registration Flow · Owner Panel · User Panel · Linda AI · Billing System</w:t>
      </w:r>
    </w:p>
    <w:p>
      <w:pPr>
        <w:spacing w:after="0" w:before="120"/>
      </w:pPr>
      <w:r>
        <w:t xml:space="preserve"/>
      </w:r>
    </w:p>
    <w:p>
      <w:pPr>
        <w:jc w:val="center"/>
      </w:pPr>
      <w:r>
        <w:rPr>
          <w:rFonts w:ascii="Arial" w:cs="Arial" w:eastAsia="Arial" w:hAnsi="Arial"/>
          <w:color w:val="999999"/>
          <w:sz w:val="22"/>
          <w:szCs w:val="22"/>
        </w:rPr>
        <w:t xml:space="preserve">Version 1.0 — For Development Team</w:t>
      </w:r>
    </w:p>
    <w:p>
      <w:pPr>
        <w:spacing w:after="0" w:before="6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 Product Overview</w:t>
      </w:r>
    </w:p>
    <w:p>
      <w:pPr>
        <w:spacing w:after="80" w:before="80"/>
      </w:pPr>
      <w:r>
        <w:rPr>
          <w:rFonts w:ascii="Arial" w:cs="Arial" w:eastAsia="Arial" w:hAnsi="Arial"/>
          <w:color w:val="2C3E50"/>
          <w:sz w:val="22"/>
          <w:szCs w:val="22"/>
        </w:rPr>
        <w:t xml:space="preserve">OmniLink is a cross-platform, private organizational messenger designed exclusively for companies, teams, and organizations. Unlike consumer or public-facing chat platforms, OmniLink panels are closed environments: only invited members can join, and every aspect of access, communication topology, and functionality is controlled by the Panel Owner.</w:t>
      </w:r>
    </w:p>
    <w:p>
      <w:pPr>
        <w:spacing w:after="0" w:before="80"/>
      </w:pPr>
      <w:r>
        <w:t xml:space="preserve"/>
      </w:r>
    </w:p>
    <w:p>
      <w:pPr>
        <w:spacing w:after="80" w:before="80"/>
      </w:pPr>
      <w:r>
        <w:rPr>
          <w:rFonts w:ascii="Arial" w:cs="Arial" w:eastAsia="Arial" w:hAnsi="Arial"/>
          <w:color w:val="2C3E50"/>
          <w:sz w:val="22"/>
          <w:szCs w:val="22"/>
        </w:rPr>
        <w:t xml:space="preserve">The platform is structured around three core pillars:</w:t>
      </w:r>
    </w:p>
    <w:p>
      <w:pPr>
        <w:pStyle w:val="ListParagraph"/>
        <w:numPr>
          <w:ilvl w:val="0"/>
          <w:numId w:val="2"/>
        </w:numPr>
        <w:spacing w:after="60" w:before="60"/>
      </w:pPr>
      <w:r>
        <w:rPr>
          <w:rFonts w:ascii="Arial" w:cs="Arial" w:eastAsia="Arial" w:hAnsi="Arial"/>
          <w:color w:val="2C3E50"/>
          <w:sz w:val="22"/>
          <w:szCs w:val="22"/>
        </w:rPr>
        <w:t xml:space="preserve">Controlled Access: Panel Owner has full authority over who joins, what permissions each member has, and what departments they belong to.</w:t>
      </w:r>
    </w:p>
    <w:p>
      <w:pPr>
        <w:pStyle w:val="ListParagraph"/>
        <w:numPr>
          <w:ilvl w:val="0"/>
          <w:numId w:val="2"/>
        </w:numPr>
        <w:spacing w:after="60" w:before="60"/>
      </w:pPr>
      <w:r>
        <w:rPr>
          <w:rFonts w:ascii="Arial" w:cs="Arial" w:eastAsia="Arial" w:hAnsi="Arial"/>
          <w:color w:val="2C3E50"/>
          <w:sz w:val="22"/>
          <w:szCs w:val="22"/>
        </w:rPr>
        <w:t xml:space="preserve">AI Integration: Linda, the built-in AI assistant, operates within the permission framework set by the owner — she cannot take actions the user is not authorized to take.</w:t>
      </w:r>
    </w:p>
    <w:p>
      <w:pPr>
        <w:pStyle w:val="ListParagraph"/>
        <w:numPr>
          <w:ilvl w:val="0"/>
          <w:numId w:val="2"/>
        </w:numPr>
        <w:spacing w:after="60" w:before="60"/>
      </w:pPr>
      <w:r>
        <w:rPr>
          <w:rFonts w:ascii="Arial" w:cs="Arial" w:eastAsia="Arial" w:hAnsi="Arial"/>
          <w:color w:val="2C3E50"/>
          <w:sz w:val="22"/>
          <w:szCs w:val="22"/>
        </w:rPr>
        <w:t xml:space="preserve">Transparent Billing: A dual-token economy (Platform Tokens for subscriptions, Usage Tokens for actions) gives owners full visibility into how the budget is being consumed and by whom.</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1.1 Platform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3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Frontend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Web app (React/Next.js), iOS app, Android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Responsive design; PWA for desktop web</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Backend API</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RESTful + WebSocket for real-time messaging</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Node.js or Go; JWT auth + OTP verification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PostgreSQL (structured data), Redis (sessions/cache), S3-compatible (file storage)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Multi-tenant isolated per panel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AI Layer</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AI agent connected to LLM API (e.g. Claude API)</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Respects permission matrix; stateless per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Billing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 wallet system; crypto gateway + Stripe for fiat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Webhooks for payment confirmation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Notifications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(OTP, invitations, alerts), push (mobile), in-app</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SES or SendGrid; FCM/APNs for mobile</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2. Complete User Journey</w:t>
      </w:r>
    </w:p>
    <w:p>
      <w:pPr>
        <w:pStyle w:val="Heading2"/>
        <w:spacing w:after="160" w:before="320"/>
      </w:pPr>
      <w:r>
        <w:rPr>
          <w:rFonts w:ascii="Arial" w:cs="Arial" w:eastAsia="Arial" w:hAnsi="Arial"/>
          <w:b/>
          <w:bCs/>
          <w:color w:val="0D7FBF"/>
          <w:sz w:val="28"/>
          <w:szCs w:val="28"/>
        </w:rPr>
        <w:t xml:space="preserve">2.1 Landing Page Flow</w:t>
      </w:r>
    </w:p>
    <w:p>
      <w:pPr>
        <w:spacing w:after="80" w:before="80"/>
      </w:pPr>
      <w:r>
        <w:rPr>
          <w:rFonts w:ascii="Arial" w:cs="Arial" w:eastAsia="Arial" w:hAnsi="Arial"/>
          <w:color w:val="2C3E50"/>
          <w:sz w:val="22"/>
          <w:szCs w:val="22"/>
        </w:rPr>
        <w:t xml:space="preserve">A visitor arrives at the OmniLink landing page. The page serves three types of visitors:</w:t>
      </w:r>
    </w:p>
    <w:p>
      <w:pPr>
        <w:pStyle w:val="ListParagraph"/>
        <w:numPr>
          <w:ilvl w:val="0"/>
          <w:numId w:val="2"/>
        </w:numPr>
        <w:spacing w:after="60" w:before="60"/>
      </w:pPr>
      <w:r>
        <w:rPr>
          <w:rFonts w:ascii="Arial" w:cs="Arial" w:eastAsia="Arial" w:hAnsi="Arial"/>
          <w:color w:val="2C3E50"/>
          <w:sz w:val="22"/>
          <w:szCs w:val="22"/>
        </w:rPr>
        <w:t xml:space="preserve">Discovery visitor: Learning what OmniLink is, comparing plans.</w:t>
      </w:r>
    </w:p>
    <w:p>
      <w:pPr>
        <w:pStyle w:val="ListParagraph"/>
        <w:numPr>
          <w:ilvl w:val="0"/>
          <w:numId w:val="2"/>
        </w:numPr>
        <w:spacing w:after="60" w:before="60"/>
      </w:pPr>
      <w:r>
        <w:rPr>
          <w:rFonts w:ascii="Arial" w:cs="Arial" w:eastAsia="Arial" w:hAnsi="Arial"/>
          <w:color w:val="2C3E50"/>
          <w:sz w:val="22"/>
          <w:szCs w:val="22"/>
        </w:rPr>
        <w:t xml:space="preserve">Intent visitor: Ready to register and start a trial.</w:t>
      </w:r>
    </w:p>
    <w:p>
      <w:pPr>
        <w:pStyle w:val="ListParagraph"/>
        <w:numPr>
          <w:ilvl w:val="0"/>
          <w:numId w:val="2"/>
        </w:numPr>
        <w:spacing w:after="60" w:before="60"/>
      </w:pPr>
      <w:r>
        <w:rPr>
          <w:rFonts w:ascii="Arial" w:cs="Arial" w:eastAsia="Arial" w:hAnsi="Arial"/>
          <w:color w:val="2C3E50"/>
          <w:sz w:val="22"/>
          <w:szCs w:val="22"/>
        </w:rPr>
        <w:t xml:space="preserve">Returning user: Has an account and wants to log in.</w:t>
      </w:r>
    </w:p>
    <w:p>
      <w:pPr>
        <w:spacing w:after="0" w:before="80"/>
      </w:pPr>
      <w:r>
        <w:t xml:space="preserve"/>
      </w:r>
    </w:p>
    <w:p>
      <w:pPr>
        <w:spacing w:after="80" w:before="80"/>
      </w:pPr>
      <w:r>
        <w:rPr>
          <w:rFonts w:ascii="Arial" w:cs="Arial" w:eastAsia="Arial" w:hAnsi="Arial"/>
          <w:color w:val="2C3E50"/>
          <w:sz w:val="22"/>
          <w:szCs w:val="22"/>
        </w:rPr>
        <w:t xml:space="preserve">The journey from landing page to active panel must not exceed 5 minutes for a technical user and must be completable in under 10 minutes for a non-technical organization admin.</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2.2 Registration &amp; Onboarding Flow</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00"/>
        <w:gridCol w:w="2560"/>
      </w:tblGrid>
      <w:tr>
        <w:trPr>
          <w:tblHeader/>
        </w:trPr>
        <w:tc>
          <w:tcPr>
            <w:tcW w:type="dxa" w:w="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1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System Behavior</w:t>
            </w:r>
          </w:p>
        </w:tc>
        <w:tc>
          <w:tcPr>
            <w:tcW w:type="dxa" w:w="2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Sees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clicks 'Start Free Trial' or selects a plan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Routing to registration form. Plan pre-selected.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Registration form with chosen plan highlighted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fills organization name, admin name, work email, password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Basic validation. Password strength check.</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Form with real-time field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submits registration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Account created in pending state. Email verification token generated. Free trial tokens allocated immediately.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Success screen: 'Check your email'</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clicks email verification link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Account activated. Panel created. Tokens credited. Linda initialized.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Welcome screen with panel link and free token balance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enters Panel Owner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Dashboard loads with empty panel. Onboarding checklist shown.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with prominent 'Add Your First Users' CTA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Owner adds user emails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Invitation emails sent. Pending seats created.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List of pending invitations with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user clicks email link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Invitation landing page loaded with context.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Welcome: 'You've been invited to join [Org Name] on OmniLink'</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user sets password + verifies email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account created, linked to panel, email verified.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Redirected to messenger with onboarding walkthrough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logs in subsequently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OTP sent to email. User enters OTP.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OTP input screen → messenger dashboard</w:t>
            </w:r>
          </w:p>
        </w:tc>
      </w:tr>
    </w:tbl>
    <w:p>
      <w:pPr>
        <w:spacing w:after="0" w:before="200"/>
      </w:pPr>
      <w:r>
        <w:t xml:space="preserve"/>
      </w:r>
    </w:p>
    <w:p>
      <w:pPr>
        <w:pStyle w:val="Heading2"/>
        <w:spacing w:after="160" w:before="320"/>
      </w:pPr>
      <w:r>
        <w:rPr>
          <w:rFonts w:ascii="Arial" w:cs="Arial" w:eastAsia="Arial" w:hAnsi="Arial"/>
          <w:b/>
          <w:bCs/>
          <w:color w:val="0D7FBF"/>
          <w:sz w:val="28"/>
          <w:szCs w:val="28"/>
        </w:rPr>
        <w:t xml:space="preserve">2.3 Panel Owner Newcomer Journey — Detailed Walkthrough</w:t>
      </w:r>
    </w:p>
    <w:p>
      <w:pPr>
        <w:spacing w:after="80" w:before="80"/>
      </w:pPr>
      <w:r>
        <w:rPr>
          <w:rFonts w:ascii="Arial" w:cs="Arial" w:eastAsia="Arial" w:hAnsi="Arial"/>
          <w:color w:val="2C3E50"/>
          <w:sz w:val="22"/>
          <w:szCs w:val="22"/>
        </w:rPr>
        <w:t xml:space="preserve">Sections 2.1 and 2.2 summarized the end-to-end flow. This section zooms in on the Panel Owner (organization owner) newcomer path screen by screen — from the first visit to the landing page through the moment they successfully sign in to their own panel for the first time. Everything that happens after the first successful sign-in (dashboard, members, channels, calls, AI agents, analytics, billing center, and so on) is already built and described in later sections of this specification and must not be changed as a result of this chapter.</w:t>
      </w:r>
    </w:p>
    <w:p>
      <w:pPr>
        <w:spacing w:after="80" w:before="80"/>
      </w:pPr>
      <w:r>
        <w:rPr>
          <w:rFonts w:ascii="Arial" w:cs="Arial" w:eastAsia="Arial" w:hAnsi="Arial"/>
          <w:color w:val="2C3E50"/>
          <w:sz w:val="22"/>
          <w:szCs w:val="22"/>
        </w:rPr>
        <w:t xml:space="preserve">Scope of this section: landing page arrival, plan selection, registration, checkout and account charging, email verification, and first sign-in as the Panel Owner. Hand-off point: the moment the Panel Owner dashboard loads for the first time. Out of scope: every behavior that happens inside the dashboard after that point.</w:t>
      </w:r>
    </w:p>
    <w:p>
      <w:pPr>
        <w:spacing w:after="120" w:before="280"/>
      </w:pPr>
      <w:r>
        <w:rPr>
          <w:rFonts w:ascii="Arial" w:cs="Arial" w:eastAsia="Arial" w:hAnsi="Arial"/>
          <w:b/>
          <w:bCs/>
          <w:color w:val="1A3A5C"/>
          <w:sz w:val="24"/>
          <w:szCs w:val="24"/>
        </w:rPr>
        <w:t xml:space="preserve">2.3.1 Step 1 — Landing Page Arrival</w:t>
      </w:r>
    </w:p>
    <w:p>
      <w:pPr>
        <w:spacing w:after="80" w:before="80"/>
      </w:pPr>
      <w:r>
        <w:rPr>
          <w:rFonts w:ascii="Arial" w:cs="Arial" w:eastAsia="Arial" w:hAnsi="Arial"/>
          <w:color w:val="2C3E50"/>
          <w:sz w:val="22"/>
          <w:szCs w:val="22"/>
        </w:rPr>
        <w:t xml:space="preserve">A prospective Panel Owner arrives at the public OmniLink landing page (the full page specification is in Section 3). At this point the user is unauthenticated, no account exists, and all navigation happens on the marketing site. For a newcomer intending to create an organization, the landing page serves four goals:</w:t>
      </w:r>
    </w:p>
    <w:p>
      <w:pPr>
        <w:pStyle w:val="ListParagraph"/>
        <w:numPr>
          <w:ilvl w:val="0"/>
          <w:numId w:val="2"/>
        </w:numPr>
        <w:spacing w:after="60" w:before="60"/>
      </w:pPr>
      <w:r>
        <w:rPr>
          <w:rFonts w:ascii="Arial" w:cs="Arial" w:eastAsia="Arial" w:hAnsi="Arial"/>
          <w:color w:val="2C3E50"/>
          <w:sz w:val="22"/>
          <w:szCs w:val="22"/>
        </w:rPr>
        <w:t xml:space="preserve">Explain what OmniLink is and why it exists: enterprise-grade private messaging for corporations that cannot or do not want to use public messengers.</w:t>
      </w:r>
    </w:p>
    <w:p>
      <w:pPr>
        <w:pStyle w:val="ListParagraph"/>
        <w:numPr>
          <w:ilvl w:val="0"/>
          <w:numId w:val="2"/>
        </w:numPr>
        <w:spacing w:after="60" w:before="60"/>
      </w:pPr>
      <w:r>
        <w:rPr>
          <w:rFonts w:ascii="Arial" w:cs="Arial" w:eastAsia="Arial" w:hAnsi="Arial"/>
          <w:color w:val="2C3E50"/>
          <w:sz w:val="22"/>
          <w:szCs w:val="22"/>
        </w:rPr>
        <w:t xml:space="preserve">Surface the available plans side by side and highlight a recommended tier.</w:t>
      </w:r>
    </w:p>
    <w:p>
      <w:pPr>
        <w:pStyle w:val="ListParagraph"/>
        <w:numPr>
          <w:ilvl w:val="0"/>
          <w:numId w:val="2"/>
        </w:numPr>
        <w:spacing w:after="60" w:before="60"/>
      </w:pPr>
      <w:r>
        <w:rPr>
          <w:rFonts w:ascii="Arial" w:cs="Arial" w:eastAsia="Arial" w:hAnsi="Arial"/>
          <w:color w:val="2C3E50"/>
          <w:sz w:val="22"/>
          <w:szCs w:val="22"/>
        </w:rPr>
        <w:t xml:space="preserve">Provide a clear primary call-to-action (“Start Free Trial” / “Get Started”) and a secondary “Sign In” entry for users who already have an account.</w:t>
      </w:r>
    </w:p>
    <w:p>
      <w:pPr>
        <w:pStyle w:val="ListParagraph"/>
        <w:numPr>
          <w:ilvl w:val="0"/>
          <w:numId w:val="2"/>
        </w:numPr>
        <w:spacing w:after="60" w:before="60"/>
      </w:pPr>
      <w:r>
        <w:rPr>
          <w:rFonts w:ascii="Arial" w:cs="Arial" w:eastAsia="Arial" w:hAnsi="Arial"/>
          <w:color w:val="2C3E50"/>
          <w:sz w:val="22"/>
          <w:szCs w:val="22"/>
        </w:rPr>
        <w:t xml:space="preserve">Collect anonymous interest telemetry (section visits, CTA clicks) for later conversion analysis.</w:t>
      </w:r>
    </w:p>
    <w:p>
      <w:pPr>
        <w:spacing w:after="80" w:before="120"/>
      </w:pPr>
      <w:r>
        <w:rPr>
          <w:rFonts w:ascii="Arial" w:cs="Arial" w:eastAsia="Arial" w:hAnsi="Arial"/>
          <w:color w:val="2C3E50"/>
          <w:sz w:val="22"/>
          <w:szCs w:val="22"/>
        </w:rPr>
        <w:t xml:space="preserve">The newcomer may enter the registration funnel from several points on the landing page:</w:t>
      </w:r>
    </w:p>
    <w:p>
      <w:pPr>
        <w:pStyle w:val="ListParagraph"/>
        <w:numPr>
          <w:ilvl w:val="0"/>
          <w:numId w:val="2"/>
        </w:numPr>
        <w:spacing w:after="60" w:before="60"/>
      </w:pPr>
      <w:r>
        <w:rPr>
          <w:rFonts w:ascii="Arial" w:cs="Arial" w:eastAsia="Arial" w:hAnsi="Arial"/>
          <w:color w:val="2C3E50"/>
          <w:sz w:val="22"/>
          <w:szCs w:val="22"/>
        </w:rPr>
        <w:t xml:space="preserve">Top navigation “Get Started” button → opens plan selection with no preselection.</w:t>
      </w:r>
    </w:p>
    <w:p>
      <w:pPr>
        <w:pStyle w:val="ListParagraph"/>
        <w:numPr>
          <w:ilvl w:val="0"/>
          <w:numId w:val="2"/>
        </w:numPr>
        <w:spacing w:after="60" w:before="60"/>
      </w:pPr>
      <w:r>
        <w:rPr>
          <w:rFonts w:ascii="Arial" w:cs="Arial" w:eastAsia="Arial" w:hAnsi="Arial"/>
          <w:color w:val="2C3E50"/>
          <w:sz w:val="22"/>
          <w:szCs w:val="22"/>
        </w:rPr>
        <w:t xml:space="preserve">Hero “Start Free Trial” button → opens plan selection with the recommended Professional plan preselected.</w:t>
      </w:r>
    </w:p>
    <w:p>
      <w:pPr>
        <w:pStyle w:val="ListParagraph"/>
        <w:numPr>
          <w:ilvl w:val="0"/>
          <w:numId w:val="2"/>
        </w:numPr>
        <w:spacing w:after="60" w:before="60"/>
      </w:pPr>
      <w:r>
        <w:rPr>
          <w:rFonts w:ascii="Arial" w:cs="Arial" w:eastAsia="Arial" w:hAnsi="Arial"/>
          <w:color w:val="2C3E50"/>
          <w:sz w:val="22"/>
          <w:szCs w:val="22"/>
        </w:rPr>
        <w:t xml:space="preserve">Pricing section per-plan “Choose this plan” button → opens plan selection with that specific plan preselected.</w:t>
      </w:r>
    </w:p>
    <w:p>
      <w:pPr>
        <w:pStyle w:val="ListParagraph"/>
        <w:numPr>
          <w:ilvl w:val="0"/>
          <w:numId w:val="2"/>
        </w:numPr>
        <w:spacing w:after="60" w:before="60"/>
      </w:pPr>
      <w:r>
        <w:rPr>
          <w:rFonts w:ascii="Arial" w:cs="Arial" w:eastAsia="Arial" w:hAnsi="Arial"/>
          <w:color w:val="2C3E50"/>
          <w:sz w:val="22"/>
          <w:szCs w:val="22"/>
        </w:rPr>
        <w:t xml:space="preserve">Footer or top navigation “Sign In” link → routes returning users to the login page (not part of the newcomer journey).</w:t>
      </w:r>
    </w:p>
    <w:p>
      <w:pPr>
        <w:spacing w:after="120" w:before="280"/>
      </w:pPr>
      <w:r>
        <w:rPr>
          <w:rFonts w:ascii="Arial" w:cs="Arial" w:eastAsia="Arial" w:hAnsi="Arial"/>
          <w:b/>
          <w:bCs/>
          <w:color w:val="1A3A5C"/>
          <w:sz w:val="24"/>
          <w:szCs w:val="24"/>
        </w:rPr>
        <w:t xml:space="preserve">2.3.2 Step 2 — Plan Selection</w:t>
      </w:r>
    </w:p>
    <w:p>
      <w:pPr>
        <w:spacing w:after="80" w:before="80"/>
      </w:pPr>
      <w:r>
        <w:rPr>
          <w:rFonts w:ascii="Arial" w:cs="Arial" w:eastAsia="Arial" w:hAnsi="Arial"/>
          <w:color w:val="2C3E50"/>
          <w:sz w:val="22"/>
          <w:szCs w:val="22"/>
        </w:rPr>
        <w:t xml:space="preserve">Clicking any “Get Started” or plan-specific CTA opens the plan selection screen. The screen lists the available tiers (Starter, Professional, Business, Enterprise) side by side and includes:</w:t>
      </w:r>
    </w:p>
    <w:p>
      <w:pPr>
        <w:pStyle w:val="ListParagraph"/>
        <w:numPr>
          <w:ilvl w:val="0"/>
          <w:numId w:val="2"/>
        </w:numPr>
        <w:spacing w:after="60" w:before="60"/>
      </w:pPr>
      <w:r>
        <w:rPr>
          <w:rFonts w:ascii="Arial" w:cs="Arial" w:eastAsia="Arial" w:hAnsi="Arial"/>
          <w:color w:val="2C3E50"/>
          <w:sz w:val="22"/>
          <w:szCs w:val="22"/>
        </w:rPr>
        <w:t xml:space="preserve">Plan name, monthly and annual price toggle, and any promotional discount copy.</w:t>
      </w:r>
    </w:p>
    <w:p>
      <w:pPr>
        <w:pStyle w:val="ListParagraph"/>
        <w:numPr>
          <w:ilvl w:val="0"/>
          <w:numId w:val="2"/>
        </w:numPr>
        <w:spacing w:after="60" w:before="60"/>
      </w:pPr>
      <w:r>
        <w:rPr>
          <w:rFonts w:ascii="Arial" w:cs="Arial" w:eastAsia="Arial" w:hAnsi="Arial"/>
          <w:color w:val="2C3E50"/>
          <w:sz w:val="22"/>
          <w:szCs w:val="22"/>
        </w:rPr>
        <w:t xml:space="preserve">Feature comparison grid covering seat limits, storage quota, AI agent hours, priority support, and SSO availability.</w:t>
      </w:r>
    </w:p>
    <w:p>
      <w:pPr>
        <w:pStyle w:val="ListParagraph"/>
        <w:numPr>
          <w:ilvl w:val="0"/>
          <w:numId w:val="2"/>
        </w:numPr>
        <w:spacing w:after="60" w:before="60"/>
      </w:pPr>
      <w:r>
        <w:rPr>
          <w:rFonts w:ascii="Arial" w:cs="Arial" w:eastAsia="Arial" w:hAnsi="Arial"/>
          <w:color w:val="2C3E50"/>
          <w:sz w:val="22"/>
          <w:szCs w:val="22"/>
        </w:rPr>
        <w:t xml:space="preserve">A visually highlighted recommended plan (Professional by default).</w:t>
      </w:r>
    </w:p>
    <w:p>
      <w:pPr>
        <w:pStyle w:val="ListParagraph"/>
        <w:numPr>
          <w:ilvl w:val="0"/>
          <w:numId w:val="2"/>
        </w:numPr>
        <w:spacing w:after="60" w:before="60"/>
      </w:pPr>
      <w:r>
        <w:rPr>
          <w:rFonts w:ascii="Arial" w:cs="Arial" w:eastAsia="Arial" w:hAnsi="Arial"/>
          <w:color w:val="2C3E50"/>
          <w:sz w:val="22"/>
          <w:szCs w:val="22"/>
        </w:rPr>
        <w:t xml:space="preserve">A “Select plan” button under each tier, and a “Contact Sales” alternative for Enterprise prospects.</w:t>
      </w:r>
    </w:p>
    <w:p>
      <w:pPr>
        <w:spacing w:after="80" w:before="80"/>
      </w:pPr>
      <w:r>
        <w:rPr>
          <w:rFonts w:ascii="Arial" w:cs="Arial" w:eastAsia="Arial" w:hAnsi="Arial"/>
          <w:color w:val="2C3E50"/>
          <w:sz w:val="22"/>
          <w:szCs w:val="22"/>
        </w:rPr>
        <w:t xml:space="preserve">If the newcomer arrived from a plan-specific CTA on the landing page, that plan is already selected. Otherwise, the newcomer picks a plan. Once a plan is confirmed, the newcomer is routed to the registration form with the chosen plan attached as a query parameter so it can be restored on page refresh or browser back.</w:t>
      </w:r>
    </w:p>
    <w:p>
      <w:pPr>
        <w:spacing w:after="120" w:before="280"/>
      </w:pPr>
      <w:r>
        <w:rPr>
          <w:rFonts w:ascii="Arial" w:cs="Arial" w:eastAsia="Arial" w:hAnsi="Arial"/>
          <w:b/>
          <w:bCs/>
          <w:color w:val="1A3A5C"/>
          <w:sz w:val="24"/>
          <w:szCs w:val="24"/>
        </w:rPr>
        <w:t xml:space="preserve">2.3.3 Step 3 — Registration Form</w:t>
      </w:r>
    </w:p>
    <w:p>
      <w:pPr>
        <w:spacing w:after="80" w:before="80"/>
      </w:pPr>
      <w:r>
        <w:rPr>
          <w:rFonts w:ascii="Arial" w:cs="Arial" w:eastAsia="Arial" w:hAnsi="Arial"/>
          <w:color w:val="2C3E50"/>
          <w:sz w:val="22"/>
          <w:szCs w:val="22"/>
        </w:rPr>
        <w:t xml:space="preserve">The registration form collects the minimum information needed to create the Panel Owner account and the organization that will be attached to it. Fields:</w:t>
      </w:r>
    </w:p>
    <w:p>
      <w:pPr>
        <w:pStyle w:val="ListParagraph"/>
        <w:numPr>
          <w:ilvl w:val="0"/>
          <w:numId w:val="2"/>
        </w:numPr>
        <w:spacing w:after="60" w:before="60"/>
      </w:pPr>
      <w:r>
        <w:rPr>
          <w:rFonts w:ascii="Arial" w:cs="Arial" w:eastAsia="Arial" w:hAnsi="Arial"/>
          <w:color w:val="2C3E50"/>
          <w:sz w:val="22"/>
          <w:szCs w:val="22"/>
        </w:rPr>
        <w:t xml:space="preserve">Full name (required).</w:t>
      </w:r>
    </w:p>
    <w:p>
      <w:pPr>
        <w:pStyle w:val="ListParagraph"/>
        <w:numPr>
          <w:ilvl w:val="0"/>
          <w:numId w:val="2"/>
        </w:numPr>
        <w:spacing w:after="60" w:before="60"/>
      </w:pPr>
      <w:r>
        <w:rPr>
          <w:rFonts w:ascii="Arial" w:cs="Arial" w:eastAsia="Arial" w:hAnsi="Arial"/>
          <w:color w:val="2C3E50"/>
          <w:sz w:val="22"/>
          <w:szCs w:val="22"/>
        </w:rPr>
        <w:t xml:space="preserve">Work email address (required, validated format, must be unique across the platform).</w:t>
      </w:r>
    </w:p>
    <w:p>
      <w:pPr>
        <w:pStyle w:val="ListParagraph"/>
        <w:numPr>
          <w:ilvl w:val="0"/>
          <w:numId w:val="2"/>
        </w:numPr>
        <w:spacing w:after="60" w:before="60"/>
      </w:pPr>
      <w:r>
        <w:rPr>
          <w:rFonts w:ascii="Arial" w:cs="Arial" w:eastAsia="Arial" w:hAnsi="Arial"/>
          <w:color w:val="2C3E50"/>
          <w:sz w:val="22"/>
          <w:szCs w:val="22"/>
        </w:rPr>
        <w:t xml:space="preserve">Company / organization name (required, used to create the Organization record and its slug).</w:t>
      </w:r>
    </w:p>
    <w:p>
      <w:pPr>
        <w:pStyle w:val="ListParagraph"/>
        <w:numPr>
          <w:ilvl w:val="0"/>
          <w:numId w:val="2"/>
        </w:numPr>
        <w:spacing w:after="60" w:before="60"/>
      </w:pPr>
      <w:r>
        <w:rPr>
          <w:rFonts w:ascii="Arial" w:cs="Arial" w:eastAsia="Arial" w:hAnsi="Arial"/>
          <w:color w:val="2C3E50"/>
          <w:sz w:val="22"/>
          <w:szCs w:val="22"/>
        </w:rPr>
        <w:t xml:space="preserve">Password (required, minimum strength rules apply as defined in the Security section).</w:t>
      </w:r>
    </w:p>
    <w:p>
      <w:pPr>
        <w:pStyle w:val="ListParagraph"/>
        <w:numPr>
          <w:ilvl w:val="0"/>
          <w:numId w:val="2"/>
        </w:numPr>
        <w:spacing w:after="60" w:before="60"/>
      </w:pPr>
      <w:r>
        <w:rPr>
          <w:rFonts w:ascii="Arial" w:cs="Arial" w:eastAsia="Arial" w:hAnsi="Arial"/>
          <w:color w:val="2C3E50"/>
          <w:sz w:val="22"/>
          <w:szCs w:val="22"/>
        </w:rPr>
        <w:t xml:space="preserve">Password confirmation (required, must match).</w:t>
      </w:r>
    </w:p>
    <w:p>
      <w:pPr>
        <w:pStyle w:val="ListParagraph"/>
        <w:numPr>
          <w:ilvl w:val="0"/>
          <w:numId w:val="2"/>
        </w:numPr>
        <w:spacing w:after="60" w:before="60"/>
      </w:pPr>
      <w:r>
        <w:rPr>
          <w:rFonts w:ascii="Arial" w:cs="Arial" w:eastAsia="Arial" w:hAnsi="Arial"/>
          <w:color w:val="2C3E50"/>
          <w:sz w:val="22"/>
          <w:szCs w:val="22"/>
        </w:rPr>
        <w:t xml:space="preserve">Terms of Service and Privacy Policy acceptance checkbox (required).</w:t>
      </w:r>
    </w:p>
    <w:p>
      <w:pPr>
        <w:pStyle w:val="ListParagraph"/>
        <w:numPr>
          <w:ilvl w:val="0"/>
          <w:numId w:val="2"/>
        </w:numPr>
        <w:spacing w:after="60" w:before="60"/>
      </w:pPr>
      <w:r>
        <w:rPr>
          <w:rFonts w:ascii="Arial" w:cs="Arial" w:eastAsia="Arial" w:hAnsi="Arial"/>
          <w:color w:val="2C3E50"/>
          <w:sz w:val="22"/>
          <w:szCs w:val="22"/>
        </w:rPr>
        <w:t xml:space="preserve">Product updates opt-in checkbox (optional).</w:t>
      </w:r>
    </w:p>
    <w:p>
      <w:pPr>
        <w:spacing w:after="80" w:before="80"/>
      </w:pPr>
      <w:r>
        <w:rPr>
          <w:rFonts w:ascii="Arial" w:cs="Arial" w:eastAsia="Arial" w:hAnsi="Arial"/>
          <w:color w:val="2C3E50"/>
          <w:sz w:val="22"/>
          <w:szCs w:val="22"/>
        </w:rPr>
        <w:t xml:space="preserve">The form also displays the previously chosen plan with an “Edit plan” link that routes back to plan selection without losing form input. On submit, the backend performs the following actions:</w:t>
      </w:r>
    </w:p>
    <w:p>
      <w:pPr>
        <w:pStyle w:val="ListParagraph"/>
        <w:numPr>
          <w:ilvl w:val="0"/>
          <w:numId w:val="2"/>
        </w:numPr>
        <w:spacing w:after="60" w:before="60"/>
      </w:pPr>
      <w:r>
        <w:rPr>
          <w:rFonts w:ascii="Arial" w:cs="Arial" w:eastAsia="Arial" w:hAnsi="Arial"/>
          <w:color w:val="2C3E50"/>
          <w:sz w:val="22"/>
          <w:szCs w:val="22"/>
        </w:rPr>
        <w:t xml:space="preserve">Validates every field and returns inline errors for anything invalid.</w:t>
      </w:r>
    </w:p>
    <w:p>
      <w:pPr>
        <w:pStyle w:val="ListParagraph"/>
        <w:numPr>
          <w:ilvl w:val="0"/>
          <w:numId w:val="2"/>
        </w:numPr>
        <w:spacing w:after="60" w:before="60"/>
      </w:pPr>
      <w:r>
        <w:rPr>
          <w:rFonts w:ascii="Arial" w:cs="Arial" w:eastAsia="Arial" w:hAnsi="Arial"/>
          <w:color w:val="2C3E50"/>
          <w:sz w:val="22"/>
          <w:szCs w:val="22"/>
        </w:rPr>
        <w:t xml:space="preserve">Checks that the work email is not already registered; if it is, the form shows an inline error and offers a “Sign in” shortcut instead.</w:t>
      </w:r>
    </w:p>
    <w:p>
      <w:pPr>
        <w:pStyle w:val="ListParagraph"/>
        <w:numPr>
          <w:ilvl w:val="0"/>
          <w:numId w:val="2"/>
        </w:numPr>
        <w:spacing w:after="60" w:before="60"/>
      </w:pPr>
      <w:r>
        <w:rPr>
          <w:rFonts w:ascii="Arial" w:cs="Arial" w:eastAsia="Arial" w:hAnsi="Arial"/>
          <w:color w:val="2C3E50"/>
          <w:sz w:val="22"/>
          <w:szCs w:val="22"/>
        </w:rPr>
        <w:t xml:space="preserve">Creates a User record with role ORG_ADMIN and marks the account as “pending verification” — the user cannot log in until the email is verified.</w:t>
      </w:r>
    </w:p>
    <w:p>
      <w:pPr>
        <w:pStyle w:val="ListParagraph"/>
        <w:numPr>
          <w:ilvl w:val="0"/>
          <w:numId w:val="2"/>
        </w:numPr>
        <w:spacing w:after="60" w:before="60"/>
      </w:pPr>
      <w:r>
        <w:rPr>
          <w:rFonts w:ascii="Arial" w:cs="Arial" w:eastAsia="Arial" w:hAnsi="Arial"/>
          <w:color w:val="2C3E50"/>
          <w:sz w:val="22"/>
          <w:szCs w:val="22"/>
        </w:rPr>
        <w:t xml:space="preserve">Creates an Organization record using the company name provided and a slug derived from it.</w:t>
      </w:r>
    </w:p>
    <w:p>
      <w:pPr>
        <w:pStyle w:val="ListParagraph"/>
        <w:numPr>
          <w:ilvl w:val="0"/>
          <w:numId w:val="2"/>
        </w:numPr>
        <w:spacing w:after="60" w:before="60"/>
      </w:pPr>
      <w:r>
        <w:rPr>
          <w:rFonts w:ascii="Arial" w:cs="Arial" w:eastAsia="Arial" w:hAnsi="Arial"/>
          <w:color w:val="2C3E50"/>
          <w:sz w:val="22"/>
          <w:szCs w:val="22"/>
        </w:rPr>
        <w:t xml:space="preserve">Creates an OrganizationMember row with role OWNER linking the new user to the new organization.</w:t>
      </w:r>
    </w:p>
    <w:p>
      <w:pPr>
        <w:pStyle w:val="ListParagraph"/>
        <w:numPr>
          <w:ilvl w:val="0"/>
          <w:numId w:val="2"/>
        </w:numPr>
        <w:spacing w:after="60" w:before="60"/>
      </w:pPr>
      <w:r>
        <w:rPr>
          <w:rFonts w:ascii="Arial" w:cs="Arial" w:eastAsia="Arial" w:hAnsi="Arial"/>
          <w:color w:val="2C3E50"/>
          <w:sz w:val="22"/>
          <w:szCs w:val="22"/>
        </w:rPr>
        <w:t xml:space="preserve">Generates an email verification token with a limited lifetime.</w:t>
      </w:r>
    </w:p>
    <w:p>
      <w:pPr>
        <w:pStyle w:val="ListParagraph"/>
        <w:numPr>
          <w:ilvl w:val="0"/>
          <w:numId w:val="2"/>
        </w:numPr>
        <w:spacing w:after="60" w:before="60"/>
      </w:pPr>
      <w:r>
        <w:rPr>
          <w:rFonts w:ascii="Arial" w:cs="Arial" w:eastAsia="Arial" w:hAnsi="Arial"/>
          <w:color w:val="2C3E50"/>
          <w:sz w:val="22"/>
          <w:szCs w:val="22"/>
        </w:rPr>
        <w:t xml:space="preserve">Sends the verification email to the work email address.</w:t>
      </w:r>
    </w:p>
    <w:p>
      <w:pPr>
        <w:pStyle w:val="ListParagraph"/>
        <w:numPr>
          <w:ilvl w:val="0"/>
          <w:numId w:val="2"/>
        </w:numPr>
        <w:spacing w:after="60" w:before="60"/>
      </w:pPr>
      <w:r>
        <w:rPr>
          <w:rFonts w:ascii="Arial" w:cs="Arial" w:eastAsia="Arial" w:hAnsi="Arial"/>
          <w:color w:val="2C3E50"/>
          <w:sz w:val="22"/>
          <w:szCs w:val="22"/>
        </w:rPr>
        <w:t xml:space="preserve">Routes the newcomer forward to checkout.</w:t>
      </w:r>
    </w:p>
    <w:p>
      <w:pPr>
        <w:spacing w:after="80" w:before="80"/>
      </w:pPr>
      <w:r>
        <w:rPr>
          <w:rFonts w:ascii="Arial" w:cs="Arial" w:eastAsia="Arial" w:hAnsi="Arial"/>
          <w:color w:val="2C3E50"/>
          <w:sz w:val="22"/>
          <w:szCs w:val="22"/>
        </w:rPr>
        <w:t xml:space="preserve">At this point the newcomer has database records in place but cannot yet sign in: the account is pending email verification and, if the chosen plan has a cost, the subscription is not yet active.</w:t>
      </w:r>
    </w:p>
    <w:p>
      <w:pPr>
        <w:spacing w:after="120" w:before="280"/>
      </w:pPr>
      <w:r>
        <w:rPr>
          <w:rFonts w:ascii="Arial" w:cs="Arial" w:eastAsia="Arial" w:hAnsi="Arial"/>
          <w:b/>
          <w:bCs/>
          <w:color w:val="1A3A5C"/>
          <w:sz w:val="24"/>
          <w:szCs w:val="24"/>
        </w:rPr>
        <w:t xml:space="preserve">2.3.4 Step 4 — Checkout &amp; Account Charging</w:t>
      </w:r>
    </w:p>
    <w:p>
      <w:pPr>
        <w:spacing w:after="80" w:before="80"/>
      </w:pPr>
      <w:r>
        <w:rPr>
          <w:rFonts w:ascii="Arial" w:cs="Arial" w:eastAsia="Arial" w:hAnsi="Arial"/>
          <w:color w:val="2C3E50"/>
          <w:sz w:val="22"/>
          <w:szCs w:val="22"/>
        </w:rPr>
        <w:t xml:space="preserve">If the selected plan has a cost, the newcomer is routed to the checkout screen. This is where the account is charged. The checkout page presents:</w:t>
      </w:r>
    </w:p>
    <w:p>
      <w:pPr>
        <w:pStyle w:val="ListParagraph"/>
        <w:numPr>
          <w:ilvl w:val="0"/>
          <w:numId w:val="2"/>
        </w:numPr>
        <w:spacing w:after="60" w:before="60"/>
      </w:pPr>
      <w:r>
        <w:rPr>
          <w:rFonts w:ascii="Arial" w:cs="Arial" w:eastAsia="Arial" w:hAnsi="Arial"/>
          <w:color w:val="2C3E50"/>
          <w:sz w:val="22"/>
          <w:szCs w:val="22"/>
        </w:rPr>
        <w:t xml:space="preserve">Plan summary (name, billing cycle, price, and trial terms if any).</w:t>
      </w:r>
    </w:p>
    <w:p>
      <w:pPr>
        <w:pStyle w:val="ListParagraph"/>
        <w:numPr>
          <w:ilvl w:val="0"/>
          <w:numId w:val="2"/>
        </w:numPr>
        <w:spacing w:after="60" w:before="60"/>
      </w:pPr>
      <w:r>
        <w:rPr>
          <w:rFonts w:ascii="Arial" w:cs="Arial" w:eastAsia="Arial" w:hAnsi="Arial"/>
          <w:color w:val="2C3E50"/>
          <w:sz w:val="22"/>
          <w:szCs w:val="22"/>
        </w:rPr>
        <w:t xml:space="preserve">Billing details form: company name, billing address, VAT / tax ID if applicable.</w:t>
      </w:r>
    </w:p>
    <w:p>
      <w:pPr>
        <w:pStyle w:val="ListParagraph"/>
        <w:numPr>
          <w:ilvl w:val="0"/>
          <w:numId w:val="2"/>
        </w:numPr>
        <w:spacing w:after="60" w:before="60"/>
      </w:pPr>
      <w:r>
        <w:rPr>
          <w:rFonts w:ascii="Arial" w:cs="Arial" w:eastAsia="Arial" w:hAnsi="Arial"/>
          <w:color w:val="2C3E50"/>
          <w:sz w:val="22"/>
          <w:szCs w:val="22"/>
        </w:rPr>
        <w:t xml:space="preserve">Payment method selector (card for most tiers, with bank transfer or invoice for annual Enterprise deals).</w:t>
      </w:r>
    </w:p>
    <w:p>
      <w:pPr>
        <w:pStyle w:val="ListParagraph"/>
        <w:numPr>
          <w:ilvl w:val="0"/>
          <w:numId w:val="2"/>
        </w:numPr>
        <w:spacing w:after="60" w:before="60"/>
      </w:pPr>
      <w:r>
        <w:rPr>
          <w:rFonts w:ascii="Arial" w:cs="Arial" w:eastAsia="Arial" w:hAnsi="Arial"/>
          <w:color w:val="2C3E50"/>
          <w:sz w:val="22"/>
          <w:szCs w:val="22"/>
        </w:rPr>
        <w:t xml:space="preserve">Final total with any taxes and a clear indication of when the first charge will occur.</w:t>
      </w:r>
    </w:p>
    <w:p>
      <w:pPr>
        <w:pStyle w:val="ListParagraph"/>
        <w:numPr>
          <w:ilvl w:val="0"/>
          <w:numId w:val="2"/>
        </w:numPr>
        <w:spacing w:after="60" w:before="60"/>
      </w:pPr>
      <w:r>
        <w:rPr>
          <w:rFonts w:ascii="Arial" w:cs="Arial" w:eastAsia="Arial" w:hAnsi="Arial"/>
          <w:color w:val="2C3E50"/>
          <w:sz w:val="22"/>
          <w:szCs w:val="22"/>
        </w:rPr>
        <w:t xml:space="preserve">“Confirm &amp; Pay” primary action button.</w:t>
      </w:r>
    </w:p>
    <w:p>
      <w:pPr>
        <w:spacing w:after="80" w:before="80"/>
      </w:pPr>
      <w:r>
        <w:rPr>
          <w:rFonts w:ascii="Arial" w:cs="Arial" w:eastAsia="Arial" w:hAnsi="Arial"/>
          <w:color w:val="2C3E50"/>
          <w:sz w:val="22"/>
          <w:szCs w:val="22"/>
        </w:rPr>
        <w:t xml:space="preserve">Trial handling is straightforward. Plans that include a free trial authorize the card without capturing it and show a clear message stating when the first real charge will occur. Plans without a trial are charged on confirmation.</w:t>
      </w:r>
    </w:p>
    <w:p>
      <w:pPr>
        <w:spacing w:after="80" w:before="80"/>
      </w:pPr>
      <w:r>
        <w:rPr>
          <w:rFonts w:ascii="Arial" w:cs="Arial" w:eastAsia="Arial" w:hAnsi="Arial"/>
          <w:color w:val="2C3E50"/>
          <w:sz w:val="22"/>
          <w:szCs w:val="22"/>
        </w:rPr>
        <w:t xml:space="preserve">The checkout integrates with the billing provider already described in the Billing &amp; Subscriptions section of this specification. The provider returns a subscription ID which is written to the Organization record. If payment fails, the newcomer stays on the checkout page and sees a clear error; the user and organization records remain in a pending state until payment succeeds, and the newcomer may retry or change payment method without losing any data entered so far.</w:t>
      </w:r>
    </w:p>
    <w:p>
      <w:pPr>
        <w:spacing w:after="80" w:before="80"/>
      </w:pPr>
      <w:r>
        <w:rPr>
          <w:rFonts w:ascii="Arial" w:cs="Arial" w:eastAsia="Arial" w:hAnsi="Arial"/>
          <w:color w:val="2C3E50"/>
          <w:sz w:val="22"/>
          <w:szCs w:val="22"/>
        </w:rPr>
        <w:t xml:space="preserve">On successful checkout, the newcomer is routed to a “Check your email to continue” confirmation screen and an order receipt is sent to the same email address as the verification link.</w:t>
      </w:r>
    </w:p>
    <w:p>
      <w:pPr>
        <w:spacing w:after="120" w:before="280"/>
      </w:pPr>
      <w:r>
        <w:rPr>
          <w:rFonts w:ascii="Arial" w:cs="Arial" w:eastAsia="Arial" w:hAnsi="Arial"/>
          <w:b/>
          <w:bCs/>
          <w:color w:val="1A3A5C"/>
          <w:sz w:val="24"/>
          <w:szCs w:val="24"/>
        </w:rPr>
        <w:t xml:space="preserve">2.3.5 Step 5 — Email Verification</w:t>
      </w:r>
    </w:p>
    <w:p>
      <w:pPr>
        <w:spacing w:after="80" w:before="80"/>
      </w:pPr>
      <w:r>
        <w:rPr>
          <w:rFonts w:ascii="Arial" w:cs="Arial" w:eastAsia="Arial" w:hAnsi="Arial"/>
          <w:color w:val="2C3E50"/>
          <w:sz w:val="22"/>
          <w:szCs w:val="22"/>
        </w:rPr>
        <w:t xml:space="preserve">The verification email contains:</w:t>
      </w:r>
    </w:p>
    <w:p>
      <w:pPr>
        <w:pStyle w:val="ListParagraph"/>
        <w:numPr>
          <w:ilvl w:val="0"/>
          <w:numId w:val="2"/>
        </w:numPr>
        <w:spacing w:after="60" w:before="60"/>
      </w:pPr>
      <w:r>
        <w:rPr>
          <w:rFonts w:ascii="Arial" w:cs="Arial" w:eastAsia="Arial" w:hAnsi="Arial"/>
          <w:color w:val="2C3E50"/>
          <w:sz w:val="22"/>
          <w:szCs w:val="22"/>
        </w:rPr>
        <w:t xml:space="preserve">A personal greeting addressed to the newcomer by name.</w:t>
      </w:r>
    </w:p>
    <w:p>
      <w:pPr>
        <w:pStyle w:val="ListParagraph"/>
        <w:numPr>
          <w:ilvl w:val="0"/>
          <w:numId w:val="2"/>
        </w:numPr>
        <w:spacing w:after="60" w:before="60"/>
      </w:pPr>
      <w:r>
        <w:rPr>
          <w:rFonts w:ascii="Arial" w:cs="Arial" w:eastAsia="Arial" w:hAnsi="Arial"/>
          <w:color w:val="2C3E50"/>
          <w:sz w:val="22"/>
          <w:szCs w:val="22"/>
        </w:rPr>
        <w:t xml:space="preserve">A prominent “Verify my email” button linked to the verification URL.</w:t>
      </w:r>
    </w:p>
    <w:p>
      <w:pPr>
        <w:pStyle w:val="ListParagraph"/>
        <w:numPr>
          <w:ilvl w:val="0"/>
          <w:numId w:val="2"/>
        </w:numPr>
        <w:spacing w:after="60" w:before="60"/>
      </w:pPr>
      <w:r>
        <w:rPr>
          <w:rFonts w:ascii="Arial" w:cs="Arial" w:eastAsia="Arial" w:hAnsi="Arial"/>
          <w:color w:val="2C3E50"/>
          <w:sz w:val="22"/>
          <w:szCs w:val="22"/>
        </w:rPr>
        <w:t xml:space="preserve">A plain-text fallback link for clients that strip buttons.</w:t>
      </w:r>
    </w:p>
    <w:p>
      <w:pPr>
        <w:pStyle w:val="ListParagraph"/>
        <w:numPr>
          <w:ilvl w:val="0"/>
          <w:numId w:val="2"/>
        </w:numPr>
        <w:spacing w:after="60" w:before="60"/>
      </w:pPr>
      <w:r>
        <w:rPr>
          <w:rFonts w:ascii="Arial" w:cs="Arial" w:eastAsia="Arial" w:hAnsi="Arial"/>
          <w:color w:val="2C3E50"/>
          <w:sz w:val="22"/>
          <w:szCs w:val="22"/>
        </w:rPr>
        <w:t xml:space="preserve">Expiry notice (typical expiry: 24 hours).</w:t>
      </w:r>
    </w:p>
    <w:p>
      <w:pPr>
        <w:pStyle w:val="ListParagraph"/>
        <w:numPr>
          <w:ilvl w:val="0"/>
          <w:numId w:val="2"/>
        </w:numPr>
        <w:spacing w:after="60" w:before="60"/>
      </w:pPr>
      <w:r>
        <w:rPr>
          <w:rFonts w:ascii="Arial" w:cs="Arial" w:eastAsia="Arial" w:hAnsi="Arial"/>
          <w:color w:val="2C3E50"/>
          <w:sz w:val="22"/>
          <w:szCs w:val="22"/>
        </w:rPr>
        <w:t xml:space="preserve">Instructions for what to do if the link does not work and how to request a new one.</w:t>
      </w:r>
    </w:p>
    <w:p>
      <w:pPr>
        <w:spacing w:after="80" w:before="80"/>
      </w:pPr>
      <w:r>
        <w:rPr>
          <w:rFonts w:ascii="Arial" w:cs="Arial" w:eastAsia="Arial" w:hAnsi="Arial"/>
          <w:color w:val="2C3E50"/>
          <w:sz w:val="22"/>
          <w:szCs w:val="22"/>
        </w:rPr>
        <w:t xml:space="preserve">The newcomer clicks the verification link. The backend validates the token, marks the User record as verified, and routes the newcomer to the login page with a success banner (“Your email has been verified. Sign in to open your panel.”).</w:t>
      </w:r>
    </w:p>
    <w:p>
      <w:pPr>
        <w:spacing w:after="80" w:before="80"/>
      </w:pPr>
      <w:r>
        <w:rPr>
          <w:rFonts w:ascii="Arial" w:cs="Arial" w:eastAsia="Arial" w:hAnsi="Arial"/>
          <w:color w:val="2C3E50"/>
          <w:sz w:val="22"/>
          <w:szCs w:val="22"/>
        </w:rPr>
        <w:t xml:space="preserve">Edge cases:</w:t>
      </w:r>
    </w:p>
    <w:p>
      <w:pPr>
        <w:pStyle w:val="ListParagraph"/>
        <w:numPr>
          <w:ilvl w:val="0"/>
          <w:numId w:val="2"/>
        </w:numPr>
        <w:spacing w:after="60" w:before="60"/>
      </w:pPr>
      <w:r>
        <w:rPr>
          <w:rFonts w:ascii="Arial" w:cs="Arial" w:eastAsia="Arial" w:hAnsi="Arial"/>
          <w:color w:val="2C3E50"/>
          <w:sz w:val="22"/>
          <w:szCs w:val="22"/>
        </w:rPr>
        <w:t xml:space="preserve">Expired token: the user is taken to a page that lets them request a new verification email using the same email address.</w:t>
      </w:r>
    </w:p>
    <w:p>
      <w:pPr>
        <w:pStyle w:val="ListParagraph"/>
        <w:numPr>
          <w:ilvl w:val="0"/>
          <w:numId w:val="2"/>
        </w:numPr>
        <w:spacing w:after="60" w:before="60"/>
      </w:pPr>
      <w:r>
        <w:rPr>
          <w:rFonts w:ascii="Arial" w:cs="Arial" w:eastAsia="Arial" w:hAnsi="Arial"/>
          <w:color w:val="2C3E50"/>
          <w:sz w:val="22"/>
          <w:szCs w:val="22"/>
        </w:rPr>
        <w:t xml:space="preserve">Already-verified token: the user is sent straight to the login page with an informational message.</w:t>
      </w:r>
    </w:p>
    <w:p>
      <w:pPr>
        <w:pStyle w:val="ListParagraph"/>
        <w:numPr>
          <w:ilvl w:val="0"/>
          <w:numId w:val="2"/>
        </w:numPr>
        <w:spacing w:after="60" w:before="60"/>
      </w:pPr>
      <w:r>
        <w:rPr>
          <w:rFonts w:ascii="Arial" w:cs="Arial" w:eastAsia="Arial" w:hAnsi="Arial"/>
          <w:color w:val="2C3E50"/>
          <w:sz w:val="22"/>
          <w:szCs w:val="22"/>
        </w:rPr>
        <w:t xml:space="preserve">Token mismatch or tampering: generic error with a “Contact support” link; no information is disclosed about whether the email exists.</w:t>
      </w:r>
    </w:p>
    <w:p>
      <w:pPr>
        <w:spacing w:after="120" w:before="280"/>
      </w:pPr>
      <w:r>
        <w:rPr>
          <w:rFonts w:ascii="Arial" w:cs="Arial" w:eastAsia="Arial" w:hAnsi="Arial"/>
          <w:b/>
          <w:bCs/>
          <w:color w:val="1A3A5C"/>
          <w:sz w:val="24"/>
          <w:szCs w:val="24"/>
        </w:rPr>
        <w:t xml:space="preserve">2.3.6 Step 6 — First Sign-In as Panel Owner</w:t>
      </w:r>
    </w:p>
    <w:p>
      <w:pPr>
        <w:spacing w:after="80" w:before="80"/>
      </w:pPr>
      <w:r>
        <w:rPr>
          <w:rFonts w:ascii="Arial" w:cs="Arial" w:eastAsia="Arial" w:hAnsi="Arial"/>
          <w:color w:val="2C3E50"/>
          <w:sz w:val="22"/>
          <w:szCs w:val="22"/>
        </w:rPr>
        <w:t xml:space="preserve">The newcomer signs in using the work email and password chosen during registration. Because the platform is configured to require email OTP at every login, the sign-in flow is two-step:</w:t>
      </w:r>
    </w:p>
    <w:p>
      <w:pPr>
        <w:pStyle w:val="ListParagraph"/>
        <w:numPr>
          <w:ilvl w:val="0"/>
          <w:numId w:val="2"/>
        </w:numPr>
        <w:spacing w:after="60" w:before="60"/>
      </w:pPr>
      <w:r>
        <w:rPr>
          <w:rFonts w:ascii="Arial" w:cs="Arial" w:eastAsia="Arial" w:hAnsi="Arial"/>
          <w:color w:val="2C3E50"/>
          <w:sz w:val="22"/>
          <w:szCs w:val="22"/>
        </w:rPr>
        <w:t xml:space="preserve">The newcomer enters email and password on the login form.</w:t>
      </w:r>
    </w:p>
    <w:p>
      <w:pPr>
        <w:pStyle w:val="ListParagraph"/>
        <w:numPr>
          <w:ilvl w:val="0"/>
          <w:numId w:val="2"/>
        </w:numPr>
        <w:spacing w:after="60" w:before="60"/>
      </w:pPr>
      <w:r>
        <w:rPr>
          <w:rFonts w:ascii="Arial" w:cs="Arial" w:eastAsia="Arial" w:hAnsi="Arial"/>
          <w:color w:val="2C3E50"/>
          <w:sz w:val="22"/>
          <w:szCs w:val="22"/>
        </w:rPr>
        <w:t xml:space="preserve">The backend verifies credentials and, instead of issuing a session immediately, sends a one-time code to the work email address.</w:t>
      </w:r>
    </w:p>
    <w:p>
      <w:pPr>
        <w:pStyle w:val="ListParagraph"/>
        <w:numPr>
          <w:ilvl w:val="0"/>
          <w:numId w:val="2"/>
        </w:numPr>
        <w:spacing w:after="60" w:before="60"/>
      </w:pPr>
      <w:r>
        <w:rPr>
          <w:rFonts w:ascii="Arial" w:cs="Arial" w:eastAsia="Arial" w:hAnsi="Arial"/>
          <w:color w:val="2C3E50"/>
          <w:sz w:val="22"/>
          <w:szCs w:val="22"/>
        </w:rPr>
        <w:t xml:space="preserve">The newcomer enters the OTP on the follow-up screen.</w:t>
      </w:r>
    </w:p>
    <w:p>
      <w:pPr>
        <w:pStyle w:val="ListParagraph"/>
        <w:numPr>
          <w:ilvl w:val="0"/>
          <w:numId w:val="2"/>
        </w:numPr>
        <w:spacing w:after="60" w:before="60"/>
      </w:pPr>
      <w:r>
        <w:rPr>
          <w:rFonts w:ascii="Arial" w:cs="Arial" w:eastAsia="Arial" w:hAnsi="Arial"/>
          <w:color w:val="2C3E50"/>
          <w:sz w:val="22"/>
          <w:szCs w:val="22"/>
        </w:rPr>
        <w:t xml:space="preserve">The backend validates the code and issues the authenticated session.</w:t>
      </w:r>
    </w:p>
    <w:p>
      <w:pPr>
        <w:spacing w:after="80" w:before="80"/>
      </w:pPr>
      <w:r>
        <w:rPr>
          <w:rFonts w:ascii="Arial" w:cs="Arial" w:eastAsia="Arial" w:hAnsi="Arial"/>
          <w:color w:val="2C3E50"/>
          <w:sz w:val="22"/>
          <w:szCs w:val="22"/>
        </w:rPr>
        <w:t xml:space="preserve">On the first successful sign-in specifically for a newcomer Panel Owner:</w:t>
      </w:r>
    </w:p>
    <w:p>
      <w:pPr>
        <w:pStyle w:val="ListParagraph"/>
        <w:numPr>
          <w:ilvl w:val="0"/>
          <w:numId w:val="2"/>
        </w:numPr>
        <w:spacing w:after="60" w:before="60"/>
      </w:pPr>
      <w:r>
        <w:rPr>
          <w:rFonts w:ascii="Arial" w:cs="Arial" w:eastAsia="Arial" w:hAnsi="Arial"/>
          <w:color w:val="2C3E50"/>
          <w:sz w:val="22"/>
          <w:szCs w:val="22"/>
        </w:rPr>
        <w:t xml:space="preserve">The authenticated session is attached to the user.</w:t>
      </w:r>
    </w:p>
    <w:p>
      <w:pPr>
        <w:pStyle w:val="ListParagraph"/>
        <w:numPr>
          <w:ilvl w:val="0"/>
          <w:numId w:val="2"/>
        </w:numPr>
        <w:spacing w:after="60" w:before="60"/>
      </w:pPr>
      <w:r>
        <w:rPr>
          <w:rFonts w:ascii="Arial" w:cs="Arial" w:eastAsia="Arial" w:hAnsi="Arial"/>
          <w:color w:val="2C3E50"/>
          <w:sz w:val="22"/>
          <w:szCs w:val="22"/>
        </w:rPr>
        <w:t xml:space="preserve">The system detects that the user is the OWNER of a freshly created organization and routes to the Panel Owner dashboard.</w:t>
      </w:r>
    </w:p>
    <w:p>
      <w:pPr>
        <w:pStyle w:val="ListParagraph"/>
        <w:numPr>
          <w:ilvl w:val="0"/>
          <w:numId w:val="2"/>
        </w:numPr>
        <w:spacing w:after="60" w:before="60"/>
      </w:pPr>
      <w:r>
        <w:rPr>
          <w:rFonts w:ascii="Arial" w:cs="Arial" w:eastAsia="Arial" w:hAnsi="Arial"/>
          <w:color w:val="2C3E50"/>
          <w:sz w:val="22"/>
          <w:szCs w:val="22"/>
        </w:rPr>
        <w:t xml:space="preserve">A first-run welcome modal may be shown once, explaining the tabs available in the dashboard.</w:t>
      </w:r>
    </w:p>
    <w:p>
      <w:pPr>
        <w:spacing w:after="80" w:before="80"/>
      </w:pPr>
      <w:r>
        <w:rPr>
          <w:rFonts w:ascii="Arial" w:cs="Arial" w:eastAsia="Arial" w:hAnsi="Arial"/>
          <w:color w:val="2C3E50"/>
          <w:sz w:val="22"/>
          <w:szCs w:val="22"/>
        </w:rPr>
        <w:t xml:space="preserve">At the moment the Panel Owner dashboard loads, the newcomer journey described in this section ends.</w:t>
      </w:r>
    </w:p>
    <w:p>
      <w:pPr>
        <w:spacing w:after="120" w:before="280"/>
      </w:pPr>
      <w:r>
        <w:rPr>
          <w:rFonts w:ascii="Arial" w:cs="Arial" w:eastAsia="Arial" w:hAnsi="Arial"/>
          <w:b/>
          <w:bCs/>
          <w:color w:val="1A3A5C"/>
          <w:sz w:val="24"/>
          <w:szCs w:val="24"/>
        </w:rPr>
        <w:t xml:space="preserve">2.3.7 Hand-off to the Existing Panel Owner Experience</w:t>
      </w:r>
    </w:p>
    <w:p>
      <w:pPr>
        <w:spacing w:after="80" w:before="80"/>
      </w:pPr>
      <w:r>
        <w:rPr>
          <w:rFonts w:ascii="Arial" w:cs="Arial" w:eastAsia="Arial" w:hAnsi="Arial"/>
          <w:color w:val="2C3E50"/>
          <w:sz w:val="22"/>
          <w:szCs w:val="22"/>
        </w:rPr>
        <w:t xml:space="preserve">Everything from the first successful sign-in onwards is already implemented and is covered by other sections of this specification, including but not limited to: the Panel Owner dashboard, organization member management, channel creation and moderation, call and meeting controls, the AI task manager and agents, the billing center, usage analytics, security and compliance settings, and export tools. The newcomer journey described above must feed cleanly into that existing experience and must not alter it.</w:t>
      </w:r>
    </w:p>
    <w:p>
      <w:pPr>
        <w:spacing w:after="0" w:before="16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3. Landing Page — Detailed Specification</w:t>
      </w:r>
    </w:p>
    <w:p>
      <w:pPr>
        <w:pStyle w:val="Heading2"/>
        <w:spacing w:after="160" w:before="320"/>
      </w:pPr>
      <w:r>
        <w:rPr>
          <w:rFonts w:ascii="Arial" w:cs="Arial" w:eastAsia="Arial" w:hAnsi="Arial"/>
          <w:b/>
          <w:bCs/>
          <w:color w:val="0D7FBF"/>
          <w:sz w:val="28"/>
          <w:szCs w:val="28"/>
        </w:rPr>
        <w:t xml:space="preserve">3.1 Page Structure &amp; Sections</w:t>
      </w:r>
    </w:p>
    <w:p>
      <w:pPr>
        <w:spacing w:after="80" w:before="80"/>
      </w:pPr>
      <w:r>
        <w:rPr>
          <w:rFonts w:ascii="Arial" w:cs="Arial" w:eastAsia="Arial" w:hAnsi="Arial"/>
          <w:color w:val="2C3E50"/>
          <w:sz w:val="22"/>
          <w:szCs w:val="22"/>
        </w:rPr>
        <w:t xml:space="preserve">The landing page is a single scrollable page with anchor navigation. Every section must be fully responsive across mobile, tablet, and desktop.</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1: Hero</w:t>
      </w:r>
    </w:p>
    <w:p>
      <w:pPr>
        <w:pStyle w:val="ListParagraph"/>
        <w:numPr>
          <w:ilvl w:val="0"/>
          <w:numId w:val="2"/>
        </w:numPr>
        <w:spacing w:after="60" w:before="60"/>
      </w:pPr>
      <w:r>
        <w:rPr>
          <w:rFonts w:ascii="Arial" w:cs="Arial" w:eastAsia="Arial" w:hAnsi="Arial"/>
          <w:color w:val="2C3E50"/>
          <w:sz w:val="22"/>
          <w:szCs w:val="22"/>
        </w:rPr>
        <w:t xml:space="preserve">Full-viewport hero with animated background (subtle geometric mesh or particle system — not stock imagery).</w:t>
      </w:r>
    </w:p>
    <w:p>
      <w:pPr>
        <w:pStyle w:val="ListParagraph"/>
        <w:numPr>
          <w:ilvl w:val="0"/>
          <w:numId w:val="2"/>
        </w:numPr>
        <w:spacing w:after="60" w:before="60"/>
      </w:pPr>
      <w:r>
        <w:rPr>
          <w:rFonts w:ascii="Arial" w:cs="Arial" w:eastAsia="Arial" w:hAnsi="Arial"/>
          <w:color w:val="2C3E50"/>
          <w:sz w:val="22"/>
          <w:szCs w:val="22"/>
        </w:rPr>
        <w:t xml:space="preserve">Main headline: 'Your Organization. Your Messenger. Completely Yours.' — large, bold, immediate.</w:t>
      </w:r>
    </w:p>
    <w:p>
      <w:pPr>
        <w:pStyle w:val="ListParagraph"/>
        <w:numPr>
          <w:ilvl w:val="0"/>
          <w:numId w:val="2"/>
        </w:numPr>
        <w:spacing w:after="60" w:before="60"/>
      </w:pPr>
      <w:r>
        <w:rPr>
          <w:rFonts w:ascii="Arial" w:cs="Arial" w:eastAsia="Arial" w:hAnsi="Arial"/>
          <w:color w:val="2C3E50"/>
          <w:sz w:val="22"/>
          <w:szCs w:val="22"/>
        </w:rPr>
        <w:t xml:space="preserve">Sub-headline: 'OmniLink gives your team a private, AI-powered communication hub. No public servers. No data leaks. Just your team.'</w:t>
      </w:r>
    </w:p>
    <w:p>
      <w:pPr>
        <w:pStyle w:val="ListParagraph"/>
        <w:numPr>
          <w:ilvl w:val="0"/>
          <w:numId w:val="2"/>
        </w:numPr>
        <w:spacing w:after="60" w:before="60"/>
      </w:pPr>
      <w:r>
        <w:rPr>
          <w:rFonts w:ascii="Arial" w:cs="Arial" w:eastAsia="Arial" w:hAnsi="Arial"/>
          <w:color w:val="2C3E50"/>
          <w:sz w:val="22"/>
          <w:szCs w:val="22"/>
        </w:rPr>
        <w:t xml:space="preserve">Two primary CTA buttons: 'Start Free Trial — No Credit Card Required' (bold, primary color) and 'See Plans' (secondary/outlined).</w:t>
      </w:r>
    </w:p>
    <w:p>
      <w:pPr>
        <w:pStyle w:val="ListParagraph"/>
        <w:numPr>
          <w:ilvl w:val="0"/>
          <w:numId w:val="2"/>
        </w:numPr>
        <w:spacing w:after="60" w:before="60"/>
      </w:pPr>
      <w:r>
        <w:rPr>
          <w:rFonts w:ascii="Arial" w:cs="Arial" w:eastAsia="Arial" w:hAnsi="Arial"/>
          <w:color w:val="2C3E50"/>
          <w:sz w:val="22"/>
          <w:szCs w:val="22"/>
        </w:rPr>
        <w:t xml:space="preserve">Below CTA: Trust line — 'Register today and receive one month free. Your first 10 users, fully set up, zero cost.' — visually prominent, bold, highlighted background.</w:t>
      </w:r>
    </w:p>
    <w:p>
      <w:pPr>
        <w:pStyle w:val="ListParagraph"/>
        <w:numPr>
          <w:ilvl w:val="0"/>
          <w:numId w:val="2"/>
        </w:numPr>
        <w:spacing w:after="60" w:before="60"/>
      </w:pPr>
      <w:r>
        <w:rPr>
          <w:rFonts w:ascii="Arial" w:cs="Arial" w:eastAsia="Arial" w:hAnsi="Arial"/>
          <w:color w:val="2C3E50"/>
          <w:sz w:val="22"/>
          <w:szCs w:val="22"/>
        </w:rPr>
        <w:t xml:space="preserve">Linda AI floating icon: Bottom-right corner, always visible as user scrolls. A soft animated avatar (not a simple chat bubble). Hovering reveals 'Ask Linda anything about OmniLink'. Click opens the chat drawer.</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2: Plans &amp; Pricing</w:t>
      </w:r>
    </w:p>
    <w:p>
      <w:pPr>
        <w:pStyle w:val="ListParagraph"/>
        <w:numPr>
          <w:ilvl w:val="0"/>
          <w:numId w:val="2"/>
        </w:numPr>
        <w:spacing w:after="60" w:before="60"/>
      </w:pPr>
      <w:r>
        <w:rPr>
          <w:rFonts w:ascii="Arial" w:cs="Arial" w:eastAsia="Arial" w:hAnsi="Arial"/>
          <w:color w:val="2C3E50"/>
          <w:sz w:val="22"/>
          <w:szCs w:val="22"/>
        </w:rPr>
        <w:t xml:space="preserve">Four plan cards displayed side by side on desktop, stacked on mobile.</w:t>
      </w:r>
    </w:p>
    <w:p>
      <w:pPr>
        <w:pStyle w:val="ListParagraph"/>
        <w:numPr>
          <w:ilvl w:val="0"/>
          <w:numId w:val="2"/>
        </w:numPr>
        <w:spacing w:after="60" w:before="60"/>
      </w:pPr>
      <w:r>
        <w:rPr>
          <w:rFonts w:ascii="Arial" w:cs="Arial" w:eastAsia="Arial" w:hAnsi="Arial"/>
          <w:color w:val="2C3E50"/>
          <w:sz w:val="22"/>
          <w:szCs w:val="22"/>
        </w:rPr>
        <w:t xml:space="preserve">Plans: Free Trial, Monthly Pro, Annual Pro, White Label.</w:t>
      </w:r>
    </w:p>
    <w:p>
      <w:pPr>
        <w:pStyle w:val="ListParagraph"/>
        <w:numPr>
          <w:ilvl w:val="0"/>
          <w:numId w:val="2"/>
        </w:numPr>
        <w:spacing w:after="60" w:before="60"/>
      </w:pPr>
      <w:r>
        <w:rPr>
          <w:rFonts w:ascii="Arial" w:cs="Arial" w:eastAsia="Arial" w:hAnsi="Arial"/>
          <w:color w:val="2C3E50"/>
          <w:sz w:val="22"/>
          <w:szCs w:val="22"/>
        </w:rPr>
        <w:t xml:space="preserve">Each card shows: Name, price in USD and token equivalent, feature highlights (checkmarks), and a CTA button.</w:t>
      </w:r>
    </w:p>
    <w:p>
      <w:pPr>
        <w:pStyle w:val="ListParagraph"/>
        <w:numPr>
          <w:ilvl w:val="0"/>
          <w:numId w:val="2"/>
        </w:numPr>
        <w:spacing w:after="60" w:before="60"/>
      </w:pPr>
      <w:r>
        <w:rPr>
          <w:rFonts w:ascii="Arial" w:cs="Arial" w:eastAsia="Arial" w:hAnsi="Arial"/>
          <w:color w:val="2C3E50"/>
          <w:sz w:val="22"/>
          <w:szCs w:val="22"/>
        </w:rPr>
        <w:t xml:space="preserve">Free Trial card: Most visually prominent. Animated 'ribbon' or badge: 'START FREE'. Bold call-out: 'Get 500,000 Usage Tokens + 10 Free Seats + 1 Month Panel. Worth $72.90.'</w:t>
      </w:r>
    </w:p>
    <w:p>
      <w:pPr>
        <w:pStyle w:val="ListParagraph"/>
        <w:numPr>
          <w:ilvl w:val="0"/>
          <w:numId w:val="2"/>
        </w:numPr>
        <w:spacing w:after="60" w:before="60"/>
      </w:pPr>
      <w:r>
        <w:rPr>
          <w:rFonts w:ascii="Arial" w:cs="Arial" w:eastAsia="Arial" w:hAnsi="Arial"/>
          <w:color w:val="2C3E50"/>
          <w:sz w:val="22"/>
          <w:szCs w:val="22"/>
        </w:rPr>
        <w:t xml:space="preserve">Annual Pro card: 'Most Popular' badge. Shows annual total and monthly equivalent. 'Save 15%' callout.</w:t>
      </w:r>
    </w:p>
    <w:p>
      <w:pPr>
        <w:pStyle w:val="ListParagraph"/>
        <w:numPr>
          <w:ilvl w:val="0"/>
          <w:numId w:val="2"/>
        </w:numPr>
        <w:spacing w:after="60" w:before="60"/>
      </w:pPr>
      <w:r>
        <w:rPr>
          <w:rFonts w:ascii="Arial" w:cs="Arial" w:eastAsia="Arial" w:hAnsi="Arial"/>
          <w:color w:val="2C3E50"/>
          <w:sz w:val="22"/>
          <w:szCs w:val="22"/>
        </w:rPr>
        <w:t xml:space="preserve">White Label card: 'Enterprise' tag. Price listed as 'From $4,900' with 'Contact Sales' CTA.</w:t>
      </w:r>
    </w:p>
    <w:p>
      <w:pPr>
        <w:pStyle w:val="ListParagraph"/>
        <w:numPr>
          <w:ilvl w:val="0"/>
          <w:numId w:val="2"/>
        </w:numPr>
        <w:spacing w:after="60" w:before="60"/>
      </w:pPr>
      <w:r>
        <w:rPr>
          <w:rFonts w:ascii="Arial" w:cs="Arial" w:eastAsia="Arial" w:hAnsi="Arial"/>
          <w:color w:val="2C3E50"/>
          <w:sz w:val="22"/>
          <w:szCs w:val="22"/>
        </w:rPr>
        <w:t xml:space="preserve">Below pricing cards: Token explainer section — two panels side by side explaining PLT vs UST in plain language, with a simple visual (icon + 1-line description for each).</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3: How It Works</w:t>
      </w:r>
    </w:p>
    <w:p>
      <w:pPr>
        <w:pStyle w:val="ListParagraph"/>
        <w:numPr>
          <w:ilvl w:val="0"/>
          <w:numId w:val="2"/>
        </w:numPr>
        <w:spacing w:after="60" w:before="60"/>
      </w:pPr>
      <w:r>
        <w:rPr>
          <w:rFonts w:ascii="Arial" w:cs="Arial" w:eastAsia="Arial" w:hAnsi="Arial"/>
          <w:color w:val="2C3E50"/>
          <w:sz w:val="22"/>
          <w:szCs w:val="22"/>
        </w:rPr>
        <w:t xml:space="preserve">3-step visual flow: 'Register → Invite Your Team → Start Communicating'.</w:t>
      </w:r>
    </w:p>
    <w:p>
      <w:pPr>
        <w:pStyle w:val="ListParagraph"/>
        <w:numPr>
          <w:ilvl w:val="0"/>
          <w:numId w:val="2"/>
        </w:numPr>
        <w:spacing w:after="60" w:before="60"/>
      </w:pPr>
      <w:r>
        <w:rPr>
          <w:rFonts w:ascii="Arial" w:cs="Arial" w:eastAsia="Arial" w:hAnsi="Arial"/>
          <w:color w:val="2C3E50"/>
          <w:sz w:val="22"/>
          <w:szCs w:val="22"/>
        </w:rPr>
        <w:t xml:space="preserve">Each step has an icon, a headline, and 2-3 sentences of description.</w:t>
      </w:r>
    </w:p>
    <w:p>
      <w:pPr>
        <w:pStyle w:val="ListParagraph"/>
        <w:numPr>
          <w:ilvl w:val="0"/>
          <w:numId w:val="2"/>
        </w:numPr>
        <w:spacing w:after="60" w:before="60"/>
      </w:pPr>
      <w:r>
        <w:rPr>
          <w:rFonts w:ascii="Arial" w:cs="Arial" w:eastAsia="Arial" w:hAnsi="Arial"/>
          <w:color w:val="2C3E50"/>
          <w:sz w:val="22"/>
          <w:szCs w:val="22"/>
        </w:rPr>
        <w:t xml:space="preserve">Step 1 emphasizes free trial and no credit card. Step 2 emphasizes privacy and exclusivity. Step 3 emphasizes Linda AI and control.</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4: Features Overview</w:t>
      </w:r>
    </w:p>
    <w:p>
      <w:pPr>
        <w:pStyle w:val="ListParagraph"/>
        <w:numPr>
          <w:ilvl w:val="0"/>
          <w:numId w:val="2"/>
        </w:numPr>
        <w:spacing w:after="60" w:before="60"/>
      </w:pPr>
      <w:r>
        <w:rPr>
          <w:rFonts w:ascii="Arial" w:cs="Arial" w:eastAsia="Arial" w:hAnsi="Arial"/>
          <w:color w:val="2C3E50"/>
          <w:sz w:val="22"/>
          <w:szCs w:val="22"/>
        </w:rPr>
        <w:t xml:space="preserve">Grid of 6–8 feature tiles: Private Panel, AI Assistant (Linda), Permission Control, Token Billing, Department Management, White Label, Analytics, Task Management.</w:t>
      </w:r>
    </w:p>
    <w:p>
      <w:pPr>
        <w:pStyle w:val="ListParagraph"/>
        <w:numPr>
          <w:ilvl w:val="0"/>
          <w:numId w:val="2"/>
        </w:numPr>
        <w:spacing w:after="60" w:before="60"/>
      </w:pPr>
      <w:r>
        <w:rPr>
          <w:rFonts w:ascii="Arial" w:cs="Arial" w:eastAsia="Arial" w:hAnsi="Arial"/>
          <w:color w:val="2C3E50"/>
          <w:sz w:val="22"/>
          <w:szCs w:val="22"/>
        </w:rPr>
        <w:t xml:space="preserve">Each tile: icon + feature name + 1-sentence description.</w:t>
      </w:r>
    </w:p>
    <w:p>
      <w:pPr>
        <w:pStyle w:val="ListParagraph"/>
        <w:numPr>
          <w:ilvl w:val="0"/>
          <w:numId w:val="2"/>
        </w:numPr>
        <w:spacing w:after="60" w:before="60"/>
      </w:pPr>
      <w:r>
        <w:rPr>
          <w:rFonts w:ascii="Arial" w:cs="Arial" w:eastAsia="Arial" w:hAnsi="Arial"/>
          <w:color w:val="2C3E50"/>
          <w:sz w:val="22"/>
          <w:szCs w:val="22"/>
        </w:rPr>
        <w:t xml:space="preserve">Clicking a tile expands an inline description or opens a modal with more detail.</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5: Linda AI Showcase</w:t>
      </w:r>
    </w:p>
    <w:p>
      <w:pPr>
        <w:pStyle w:val="ListParagraph"/>
        <w:numPr>
          <w:ilvl w:val="0"/>
          <w:numId w:val="2"/>
        </w:numPr>
        <w:spacing w:after="60" w:before="60"/>
      </w:pPr>
      <w:r>
        <w:rPr>
          <w:rFonts w:ascii="Arial" w:cs="Arial" w:eastAsia="Arial" w:hAnsi="Arial"/>
          <w:color w:val="2C3E50"/>
          <w:sz w:val="22"/>
          <w:szCs w:val="22"/>
        </w:rPr>
        <w:t xml:space="preserve">Dedicated section introducing Linda with a mock chat interface (non-functional, visual only, showing example interactions).</w:t>
      </w:r>
    </w:p>
    <w:p>
      <w:pPr>
        <w:pStyle w:val="ListParagraph"/>
        <w:numPr>
          <w:ilvl w:val="0"/>
          <w:numId w:val="2"/>
        </w:numPr>
        <w:spacing w:after="60" w:before="60"/>
      </w:pPr>
      <w:r>
        <w:rPr>
          <w:rFonts w:ascii="Arial" w:cs="Arial" w:eastAsia="Arial" w:hAnsi="Arial"/>
          <w:color w:val="2C3E50"/>
          <w:sz w:val="22"/>
          <w:szCs w:val="22"/>
        </w:rPr>
        <w:t xml:space="preserve">Examples shown: 'How much does it cost to add 5 more users?', 'Can you translate this document?', 'Assign the Q3 report task to the marketing team.'</w:t>
      </w:r>
    </w:p>
    <w:p>
      <w:pPr>
        <w:pStyle w:val="ListParagraph"/>
        <w:numPr>
          <w:ilvl w:val="0"/>
          <w:numId w:val="2"/>
        </w:numPr>
        <w:spacing w:after="60" w:before="60"/>
      </w:pPr>
      <w:r>
        <w:rPr>
          <w:rFonts w:ascii="Arial" w:cs="Arial" w:eastAsia="Arial" w:hAnsi="Arial"/>
          <w:color w:val="2C3E50"/>
          <w:sz w:val="22"/>
          <w:szCs w:val="22"/>
        </w:rPr>
        <w:t xml:space="preserve">Call-to-action: 'Linda is ready to help. Chat with her now.' — opens the real Linda drawer.</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6: Testimonials / Social Proof</w:t>
      </w:r>
    </w:p>
    <w:p>
      <w:pPr>
        <w:pStyle w:val="ListParagraph"/>
        <w:numPr>
          <w:ilvl w:val="0"/>
          <w:numId w:val="2"/>
        </w:numPr>
        <w:spacing w:after="60" w:before="60"/>
      </w:pPr>
      <w:r>
        <w:rPr>
          <w:rFonts w:ascii="Arial" w:cs="Arial" w:eastAsia="Arial" w:hAnsi="Arial"/>
          <w:color w:val="2C3E50"/>
          <w:sz w:val="22"/>
          <w:szCs w:val="22"/>
        </w:rPr>
        <w:t xml:space="preserve">3 testimonial cards. Can be placeholder for MVP. Each shows organization type, quote, and name/title.</w:t>
      </w:r>
    </w:p>
    <w:p>
      <w:pPr>
        <w:pStyle w:val="ListParagraph"/>
        <w:numPr>
          <w:ilvl w:val="0"/>
          <w:numId w:val="2"/>
        </w:numPr>
        <w:spacing w:after="60" w:before="60"/>
      </w:pPr>
      <w:r>
        <w:rPr>
          <w:rFonts w:ascii="Arial" w:cs="Arial" w:eastAsia="Arial" w:hAnsi="Arial"/>
          <w:color w:val="2C3E50"/>
          <w:sz w:val="22"/>
          <w:szCs w:val="22"/>
        </w:rPr>
        <w:t xml:space="preserve">Optional: a 'Trusted by teams in X countries' stat line with a world-map visual.</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7: Footer</w:t>
      </w:r>
    </w:p>
    <w:p>
      <w:pPr>
        <w:pStyle w:val="ListParagraph"/>
        <w:numPr>
          <w:ilvl w:val="0"/>
          <w:numId w:val="2"/>
        </w:numPr>
        <w:spacing w:after="60" w:before="60"/>
      </w:pPr>
      <w:r>
        <w:rPr>
          <w:rFonts w:ascii="Arial" w:cs="Arial" w:eastAsia="Arial" w:hAnsi="Arial"/>
          <w:color w:val="2C3E50"/>
          <w:sz w:val="22"/>
          <w:szCs w:val="22"/>
        </w:rPr>
        <w:t xml:space="preserve">Links: Plans, Features, Linda AI, White Label, Contact, Privacy Policy, Terms of Service.</w:t>
      </w:r>
    </w:p>
    <w:p>
      <w:pPr>
        <w:pStyle w:val="ListParagraph"/>
        <w:numPr>
          <w:ilvl w:val="0"/>
          <w:numId w:val="2"/>
        </w:numPr>
        <w:spacing w:after="60" w:before="60"/>
      </w:pPr>
      <w:r>
        <w:rPr>
          <w:rFonts w:ascii="Arial" w:cs="Arial" w:eastAsia="Arial" w:hAnsi="Arial"/>
          <w:color w:val="2C3E50"/>
          <w:sz w:val="22"/>
          <w:szCs w:val="22"/>
        </w:rPr>
        <w:t xml:space="preserve">Social links: LinkedIn, Twitter/X, GitHub (if open-source components exist).</w:t>
      </w:r>
    </w:p>
    <w:p>
      <w:pPr>
        <w:pStyle w:val="ListParagraph"/>
        <w:numPr>
          <w:ilvl w:val="0"/>
          <w:numId w:val="2"/>
        </w:numPr>
        <w:spacing w:after="60" w:before="60"/>
      </w:pPr>
      <w:r>
        <w:rPr>
          <w:rFonts w:ascii="Arial" w:cs="Arial" w:eastAsia="Arial" w:hAnsi="Arial"/>
          <w:color w:val="2C3E50"/>
          <w:sz w:val="22"/>
          <w:szCs w:val="22"/>
        </w:rPr>
        <w:t xml:space="preserve">Token wallet entry point for existing users: 'Already have a panel? Log in.'</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3.2 Linda AI — Landing Page Chatbot</w:t>
      </w:r>
    </w:p>
    <w:p>
      <w:pPr>
        <w:spacing w:after="80" w:before="80"/>
      </w:pPr>
      <w:r>
        <w:rPr>
          <w:rFonts w:ascii="Arial" w:cs="Arial" w:eastAsia="Arial" w:hAnsi="Arial"/>
          <w:color w:val="2C3E50"/>
          <w:sz w:val="22"/>
          <w:szCs w:val="22"/>
        </w:rPr>
        <w:t xml:space="preserve">Linda must be available on the landing page before any registration or login. This is the public-facing version of Linda (Basic tier) and can answer:</w:t>
      </w:r>
    </w:p>
    <w:p>
      <w:pPr>
        <w:pStyle w:val="ListParagraph"/>
        <w:numPr>
          <w:ilvl w:val="0"/>
          <w:numId w:val="2"/>
        </w:numPr>
        <w:spacing w:after="60" w:before="60"/>
      </w:pPr>
      <w:r>
        <w:rPr>
          <w:rFonts w:ascii="Arial" w:cs="Arial" w:eastAsia="Arial" w:hAnsi="Arial"/>
          <w:color w:val="2C3E50"/>
          <w:sz w:val="22"/>
          <w:szCs w:val="22"/>
        </w:rPr>
        <w:t xml:space="preserve">Pricing questions: plan costs, token explanations, trial details</w:t>
      </w:r>
    </w:p>
    <w:p>
      <w:pPr>
        <w:pStyle w:val="ListParagraph"/>
        <w:numPr>
          <w:ilvl w:val="0"/>
          <w:numId w:val="2"/>
        </w:numPr>
        <w:spacing w:after="60" w:before="60"/>
      </w:pPr>
      <w:r>
        <w:rPr>
          <w:rFonts w:ascii="Arial" w:cs="Arial" w:eastAsia="Arial" w:hAnsi="Arial"/>
          <w:color w:val="2C3E50"/>
          <w:sz w:val="22"/>
          <w:szCs w:val="22"/>
        </w:rPr>
        <w:t xml:space="preserve">Feature questions: what can OmniLink do, how permissions work, what Linda can do</w:t>
      </w:r>
    </w:p>
    <w:p>
      <w:pPr>
        <w:pStyle w:val="ListParagraph"/>
        <w:numPr>
          <w:ilvl w:val="0"/>
          <w:numId w:val="2"/>
        </w:numPr>
        <w:spacing w:after="60" w:before="60"/>
      </w:pPr>
      <w:r>
        <w:rPr>
          <w:rFonts w:ascii="Arial" w:cs="Arial" w:eastAsia="Arial" w:hAnsi="Arial"/>
          <w:color w:val="2C3E50"/>
          <w:sz w:val="22"/>
          <w:szCs w:val="22"/>
        </w:rPr>
        <w:t xml:space="preserve">Registration guidance: how to sign up, what happens after trial ends</w:t>
      </w:r>
    </w:p>
    <w:p>
      <w:pPr>
        <w:pStyle w:val="ListParagraph"/>
        <w:numPr>
          <w:ilvl w:val="0"/>
          <w:numId w:val="2"/>
        </w:numPr>
        <w:spacing w:after="60" w:before="60"/>
      </w:pPr>
      <w:r>
        <w:rPr>
          <w:rFonts w:ascii="Arial" w:cs="Arial" w:eastAsia="Arial" w:hAnsi="Arial"/>
          <w:color w:val="2C3E50"/>
          <w:sz w:val="22"/>
          <w:szCs w:val="22"/>
        </w:rPr>
        <w:t xml:space="preserve">General: company info, support contacts, refund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BF4FA" w:val="clear"/>
            <w:tcMar>
              <w:top w:type="dxa" w:w="100"/>
              <w:left w:type="dxa" w:w="200"/>
              <w:bottom w:type="dxa" w:w="100"/>
              <w:right w:type="dxa" w:w="200"/>
            </w:tcMar>
          </w:tcPr>
          <w:p>
            <w:pPr>
              <w:spacing w:after="0" w:before="0"/>
            </w:pPr>
            <w:r>
              <w:rPr>
                <w:rFonts w:ascii="Arial" w:cs="Arial" w:eastAsia="Arial" w:hAnsi="Arial"/>
                <w:b/>
                <w:bCs/>
                <w:color w:val="0D7FBF"/>
                <w:sz w:val="22"/>
                <w:szCs w:val="22"/>
              </w:rPr>
              <w:t xml:space="preserve">ℹ </w:t>
            </w:r>
            <w:r>
              <w:rPr>
                <w:rFonts w:ascii="Arial" w:cs="Arial" w:eastAsia="Arial" w:hAnsi="Arial"/>
                <w:color w:val="2C3E50"/>
                <w:sz w:val="22"/>
                <w:szCs w:val="22"/>
              </w:rPr>
              <w:t xml:space="preserve">Linda on the landing page does NOT have access to any user data, panel data, or account information. She is a read-only FAQ + guidance bot powered by a system prompt describing OmniLink's features and pricing.</w:t>
            </w:r>
          </w:p>
        </w:tc>
      </w:tr>
    </w:tbl>
    <w:p>
      <w:pPr>
        <w:spacing w:after="0" w:before="80"/>
      </w:pPr>
      <w:r>
        <w:t xml:space="preserve"/>
      </w:r>
    </w:p>
    <w:p>
      <w:pPr>
        <w:spacing w:after="80" w:before="80"/>
      </w:pPr>
      <w:r>
        <w:rPr>
          <w:rFonts w:ascii="Arial" w:cs="Arial" w:eastAsia="Arial" w:hAnsi="Arial"/>
          <w:color w:val="2C3E50"/>
          <w:sz w:val="22"/>
          <w:szCs w:val="22"/>
        </w:rPr>
        <w:t xml:space="preserve">Linda UI — Landing Page:</w:t>
      </w:r>
    </w:p>
    <w:p>
      <w:pPr>
        <w:pStyle w:val="ListParagraph"/>
        <w:numPr>
          <w:ilvl w:val="0"/>
          <w:numId w:val="2"/>
        </w:numPr>
        <w:spacing w:after="60" w:before="60"/>
      </w:pPr>
      <w:r>
        <w:rPr>
          <w:rFonts w:ascii="Arial" w:cs="Arial" w:eastAsia="Arial" w:hAnsi="Arial"/>
          <w:color w:val="2C3E50"/>
          <w:sz w:val="22"/>
          <w:szCs w:val="22"/>
        </w:rPr>
        <w:t xml:space="preserve">Floating avatar: 80x80px circular icon, soft animated glow, bottom-right.</w:t>
      </w:r>
    </w:p>
    <w:p>
      <w:pPr>
        <w:pStyle w:val="ListParagraph"/>
        <w:numPr>
          <w:ilvl w:val="0"/>
          <w:numId w:val="2"/>
        </w:numPr>
        <w:spacing w:after="60" w:before="60"/>
      </w:pPr>
      <w:r>
        <w:rPr>
          <w:rFonts w:ascii="Arial" w:cs="Arial" w:eastAsia="Arial" w:hAnsi="Arial"/>
          <w:color w:val="2C3E50"/>
          <w:sz w:val="22"/>
          <w:szCs w:val="22"/>
        </w:rPr>
        <w:t xml:space="preserve">On click: slide-in drawer from right (400px wide on desktop, full-screen on mobile).</w:t>
      </w:r>
    </w:p>
    <w:p>
      <w:pPr>
        <w:pStyle w:val="ListParagraph"/>
        <w:numPr>
          <w:ilvl w:val="0"/>
          <w:numId w:val="2"/>
        </w:numPr>
        <w:spacing w:after="60" w:before="60"/>
      </w:pPr>
      <w:r>
        <w:rPr>
          <w:rFonts w:ascii="Arial" w:cs="Arial" w:eastAsia="Arial" w:hAnsi="Arial"/>
          <w:color w:val="2C3E50"/>
          <w:sz w:val="22"/>
          <w:szCs w:val="22"/>
        </w:rPr>
        <w:t xml:space="preserve">Drawer header: Linda's avatar + name + 'OmniLink Assistant' tagline.</w:t>
      </w:r>
    </w:p>
    <w:p>
      <w:pPr>
        <w:pStyle w:val="ListParagraph"/>
        <w:numPr>
          <w:ilvl w:val="0"/>
          <w:numId w:val="2"/>
        </w:numPr>
        <w:spacing w:after="60" w:before="60"/>
      </w:pPr>
      <w:r>
        <w:rPr>
          <w:rFonts w:ascii="Arial" w:cs="Arial" w:eastAsia="Arial" w:hAnsi="Arial"/>
          <w:color w:val="2C3E50"/>
          <w:sz w:val="22"/>
          <w:szCs w:val="22"/>
        </w:rPr>
        <w:t xml:space="preserve">Chat interface: user text input at bottom, Linda responses in bubbles above.</w:t>
      </w:r>
    </w:p>
    <w:p>
      <w:pPr>
        <w:pStyle w:val="ListParagraph"/>
        <w:numPr>
          <w:ilvl w:val="0"/>
          <w:numId w:val="2"/>
        </w:numPr>
        <w:spacing w:after="60" w:before="60"/>
      </w:pPr>
      <w:r>
        <w:rPr>
          <w:rFonts w:ascii="Arial" w:cs="Arial" w:eastAsia="Arial" w:hAnsi="Arial"/>
          <w:color w:val="2C3E50"/>
          <w:sz w:val="22"/>
          <w:szCs w:val="22"/>
        </w:rPr>
        <w:t xml:space="preserve">Suggested questions as chips on first open: 'What's the free trial?', 'How much does it cost?', 'What can Linda do?', 'How does White Label work?'</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4. Authentication System</w:t>
      </w:r>
    </w:p>
    <w:p>
      <w:pPr>
        <w:pStyle w:val="Heading2"/>
        <w:spacing w:after="160" w:before="320"/>
      </w:pPr>
      <w:r>
        <w:rPr>
          <w:rFonts w:ascii="Arial" w:cs="Arial" w:eastAsia="Arial" w:hAnsi="Arial"/>
          <w:b/>
          <w:bCs/>
          <w:color w:val="0D7FBF"/>
          <w:sz w:val="28"/>
          <w:szCs w:val="28"/>
        </w:rPr>
        <w:t xml:space="preserve">4.1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600"/>
        <w:gridCol w:w="37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Rules</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Organization 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3–100 chars. No special chars except hyphens.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Becomes the panel display name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Full Name (Admin)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Text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2–80 chars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Owner's 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Work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Valid format. Domain verified against disposable email list.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Strongly recommended to be org domain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Password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Password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Min 10 chars, 1 uppercase, 1 number, 1 special char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Hashed with bcrypt, never stored plain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Confirm Password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Password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Must match password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Plan Selection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Dropdown/Radio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One of: Free Trial, Monthly Pro, Annual Pro, White Label inquiry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Defaults to Free Trial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Terms Agreement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Checkbox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Must be checked to proceed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Link opens ToS modal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8F5E9" w:val="clear"/>
            <w:tcMar>
              <w:top w:type="dxa" w:w="100"/>
              <w:left w:type="dxa" w:w="200"/>
              <w:bottom w:type="dxa" w:w="100"/>
              <w:right w:type="dxa" w:w="200"/>
            </w:tcMar>
          </w:tcPr>
          <w:p>
            <w:pPr>
              <w:spacing w:after="0" w:before="0"/>
            </w:pPr>
            <w:r>
              <w:rPr>
                <w:rFonts w:ascii="Arial" w:cs="Arial" w:eastAsia="Arial" w:hAnsi="Arial"/>
                <w:b/>
                <w:bCs/>
                <w:color w:val="1E7E34"/>
                <w:sz w:val="22"/>
                <w:szCs w:val="22"/>
              </w:rPr>
              <w:t xml:space="preserve">✓ </w:t>
            </w:r>
            <w:r>
              <w:rPr>
                <w:rFonts w:ascii="Arial" w:cs="Arial" w:eastAsia="Arial" w:hAnsi="Arial"/>
                <w:color w:val="2C3E50"/>
                <w:sz w:val="22"/>
                <w:szCs w:val="22"/>
              </w:rPr>
              <w:t xml:space="preserve">The registration page must display the free trial token value prominently above the form: a styled banner reading 'Register now and receive 500,000 Usage Tokens + 10 free seats + 1 month panel — value $72.90 USD — absolutely free.' Use visual weight and color to make this unmissable.</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4.2 Email Verification</w:t>
      </w:r>
    </w:p>
    <w:p>
      <w:pPr>
        <w:pStyle w:val="ListParagraph"/>
        <w:numPr>
          <w:ilvl w:val="0"/>
          <w:numId w:val="2"/>
        </w:numPr>
        <w:spacing w:after="60" w:before="60"/>
      </w:pPr>
      <w:r>
        <w:rPr>
          <w:rFonts w:ascii="Arial" w:cs="Arial" w:eastAsia="Arial" w:hAnsi="Arial"/>
          <w:color w:val="2C3E50"/>
          <w:sz w:val="22"/>
          <w:szCs w:val="22"/>
        </w:rPr>
        <w:t xml:space="preserve">On registration submit: account created with status=pending. Verification email sent immediately.</w:t>
      </w:r>
    </w:p>
    <w:p>
      <w:pPr>
        <w:pStyle w:val="ListParagraph"/>
        <w:numPr>
          <w:ilvl w:val="0"/>
          <w:numId w:val="2"/>
        </w:numPr>
        <w:spacing w:after="60" w:before="60"/>
      </w:pPr>
      <w:r>
        <w:rPr>
          <w:rFonts w:ascii="Arial" w:cs="Arial" w:eastAsia="Arial" w:hAnsi="Arial"/>
          <w:color w:val="2C3E50"/>
          <w:sz w:val="22"/>
          <w:szCs w:val="22"/>
        </w:rPr>
        <w:t xml:space="preserve">Email contains a one-click verification link (expires in 24 hours).</w:t>
      </w:r>
    </w:p>
    <w:p>
      <w:pPr>
        <w:pStyle w:val="ListParagraph"/>
        <w:numPr>
          <w:ilvl w:val="0"/>
          <w:numId w:val="2"/>
        </w:numPr>
        <w:spacing w:after="60" w:before="60"/>
      </w:pPr>
      <w:r>
        <w:rPr>
          <w:rFonts w:ascii="Arial" w:cs="Arial" w:eastAsia="Arial" w:hAnsi="Arial"/>
          <w:color w:val="2C3E50"/>
          <w:sz w:val="22"/>
          <w:szCs w:val="22"/>
        </w:rPr>
        <w:t xml:space="preserve">On click: account activated, panel created, tokens credited, user redirected to panel with welcome modal.</w:t>
      </w:r>
    </w:p>
    <w:p>
      <w:pPr>
        <w:pStyle w:val="ListParagraph"/>
        <w:numPr>
          <w:ilvl w:val="0"/>
          <w:numId w:val="2"/>
        </w:numPr>
        <w:spacing w:after="60" w:before="60"/>
      </w:pPr>
      <w:r>
        <w:rPr>
          <w:rFonts w:ascii="Arial" w:cs="Arial" w:eastAsia="Arial" w:hAnsi="Arial"/>
          <w:color w:val="2C3E50"/>
          <w:sz w:val="22"/>
          <w:szCs w:val="22"/>
        </w:rPr>
        <w:t xml:space="preserve">If link expired: user can request a new link from the 'verification pending' screen.</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4.3 Login — Panel Owner &amp; Users</w:t>
      </w:r>
    </w:p>
    <w:p>
      <w:pPr>
        <w:pStyle w:val="ListParagraph"/>
        <w:numPr>
          <w:ilvl w:val="0"/>
          <w:numId w:val="2"/>
        </w:numPr>
        <w:spacing w:after="60" w:before="60"/>
      </w:pPr>
      <w:r>
        <w:rPr>
          <w:rFonts w:ascii="Arial" w:cs="Arial" w:eastAsia="Arial" w:hAnsi="Arial"/>
          <w:color w:val="2C3E50"/>
          <w:sz w:val="22"/>
          <w:szCs w:val="22"/>
        </w:rPr>
        <w:t xml:space="preserve">Email + Password form. No username; email is the identifier.</w:t>
      </w:r>
    </w:p>
    <w:p>
      <w:pPr>
        <w:pStyle w:val="ListParagraph"/>
        <w:numPr>
          <w:ilvl w:val="0"/>
          <w:numId w:val="2"/>
        </w:numPr>
        <w:spacing w:after="60" w:before="60"/>
      </w:pPr>
      <w:r>
        <w:rPr>
          <w:rFonts w:ascii="Arial" w:cs="Arial" w:eastAsia="Arial" w:hAnsi="Arial"/>
          <w:color w:val="2C3E50"/>
          <w:sz w:val="22"/>
          <w:szCs w:val="22"/>
        </w:rPr>
        <w:t xml:space="preserve">On successful password check: OTP generated and sent to registered email.</w:t>
      </w:r>
    </w:p>
    <w:p>
      <w:pPr>
        <w:pStyle w:val="ListParagraph"/>
        <w:numPr>
          <w:ilvl w:val="0"/>
          <w:numId w:val="2"/>
        </w:numPr>
        <w:spacing w:after="60" w:before="60"/>
      </w:pPr>
      <w:r>
        <w:rPr>
          <w:rFonts w:ascii="Arial" w:cs="Arial" w:eastAsia="Arial" w:hAnsi="Arial"/>
          <w:color w:val="2C3E50"/>
          <w:sz w:val="22"/>
          <w:szCs w:val="22"/>
        </w:rPr>
        <w:t xml:space="preserve">OTP: 6-digit numeric, expires in 10 minutes, single use.</w:t>
      </w:r>
    </w:p>
    <w:p>
      <w:pPr>
        <w:pStyle w:val="ListParagraph"/>
        <w:numPr>
          <w:ilvl w:val="0"/>
          <w:numId w:val="2"/>
        </w:numPr>
        <w:spacing w:after="60" w:before="60"/>
      </w:pPr>
      <w:r>
        <w:rPr>
          <w:rFonts w:ascii="Arial" w:cs="Arial" w:eastAsia="Arial" w:hAnsi="Arial"/>
          <w:color w:val="2C3E50"/>
          <w:sz w:val="22"/>
          <w:szCs w:val="22"/>
        </w:rPr>
        <w:t xml:space="preserve">OTP screen shows: masked email ('Sent to a***@company.com'), countdown timer, 'Resend OTP' button (active after 60 seconds).</w:t>
      </w:r>
    </w:p>
    <w:p>
      <w:pPr>
        <w:pStyle w:val="ListParagraph"/>
        <w:numPr>
          <w:ilvl w:val="0"/>
          <w:numId w:val="2"/>
        </w:numPr>
        <w:spacing w:after="60" w:before="60"/>
      </w:pPr>
      <w:r>
        <w:rPr>
          <w:rFonts w:ascii="Arial" w:cs="Arial" w:eastAsia="Arial" w:hAnsi="Arial"/>
          <w:color w:val="2C3E50"/>
          <w:sz w:val="22"/>
          <w:szCs w:val="22"/>
        </w:rPr>
        <w:t xml:space="preserve">On valid OTP: session created. JWT issued. Redirect to panel dashboard or messenger.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FFF8E1" w:val="clear"/>
            <w:tcMar>
              <w:top w:type="dxa" w:w="100"/>
              <w:left w:type="dxa" w:w="200"/>
              <w:bottom w:type="dxa" w:w="100"/>
              <w:right w:type="dxa" w:w="200"/>
            </w:tcMar>
          </w:tcPr>
          <w:p>
            <w:pPr>
              <w:spacing w:after="0" w:before="0"/>
            </w:pPr>
            <w:r>
              <w:rPr>
                <w:rFonts w:ascii="Arial" w:cs="Arial" w:eastAsia="Arial" w:hAnsi="Arial"/>
                <w:b/>
                <w:bCs/>
                <w:color w:val="856404"/>
                <w:sz w:val="22"/>
                <w:szCs w:val="22"/>
              </w:rPr>
              <w:t xml:space="preserve">⚠ </w:t>
            </w:r>
            <w:r>
              <w:rPr>
                <w:rFonts w:ascii="Arial" w:cs="Arial" w:eastAsia="Arial" w:hAnsi="Arial"/>
                <w:color w:val="2C3E50"/>
                <w:sz w:val="22"/>
                <w:szCs w:val="22"/>
              </w:rPr>
              <w:t xml:space="preserve">Every login requires OTP — there is no 'remember this device' option in v1. This is intentional for organizational security. This can be revisited in v2.</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4.4 Invitation Flow (Invited Users)</w:t>
      </w:r>
    </w:p>
    <w:p>
      <w:pPr>
        <w:pStyle w:val="ListParagraph"/>
        <w:numPr>
          <w:ilvl w:val="0"/>
          <w:numId w:val="3"/>
        </w:numPr>
        <w:spacing w:after="60" w:before="60"/>
      </w:pPr>
      <w:r>
        <w:rPr>
          <w:rFonts w:ascii="Arial" w:cs="Arial" w:eastAsia="Arial" w:hAnsi="Arial"/>
          <w:color w:val="2C3E50"/>
          <w:sz w:val="22"/>
          <w:szCs w:val="22"/>
        </w:rPr>
        <w:t xml:space="preserve">Owner adds email to panel → invitation record created in DB.</w:t>
      </w:r>
    </w:p>
    <w:p>
      <w:pPr>
        <w:pStyle w:val="ListParagraph"/>
        <w:numPr>
          <w:ilvl w:val="0"/>
          <w:numId w:val="3"/>
        </w:numPr>
        <w:spacing w:after="60" w:before="60"/>
      </w:pPr>
      <w:r>
        <w:rPr>
          <w:rFonts w:ascii="Arial" w:cs="Arial" w:eastAsia="Arial" w:hAnsi="Arial"/>
          <w:color w:val="2C3E50"/>
          <w:sz w:val="22"/>
          <w:szCs w:val="22"/>
        </w:rPr>
        <w:t xml:space="preserve">System sends invitation email with: personalized greeting, organization name, brief description of OmniLink, and a unique invitation link (expires in 7 days).</w:t>
      </w:r>
    </w:p>
    <w:p>
      <w:pPr>
        <w:pStyle w:val="ListParagraph"/>
        <w:numPr>
          <w:ilvl w:val="0"/>
          <w:numId w:val="3"/>
        </w:numPr>
        <w:spacing w:after="60" w:before="60"/>
      </w:pPr>
      <w:r>
        <w:rPr>
          <w:rFonts w:ascii="Arial" w:cs="Arial" w:eastAsia="Arial" w:hAnsi="Arial"/>
          <w:color w:val="2C3E50"/>
          <w:sz w:val="22"/>
          <w:szCs w:val="22"/>
        </w:rPr>
        <w:t xml:space="preserve">Invited user clicks link → lands on OmniLink invitation page, pre-filled with their email.</w:t>
      </w:r>
    </w:p>
    <w:p>
      <w:pPr>
        <w:pStyle w:val="ListParagraph"/>
        <w:numPr>
          <w:ilvl w:val="0"/>
          <w:numId w:val="3"/>
        </w:numPr>
        <w:spacing w:after="60" w:before="60"/>
      </w:pPr>
      <w:r>
        <w:rPr>
          <w:rFonts w:ascii="Arial" w:cs="Arial" w:eastAsia="Arial" w:hAnsi="Arial"/>
          <w:color w:val="2C3E50"/>
          <w:sz w:val="22"/>
          <w:szCs w:val="22"/>
        </w:rPr>
        <w:t xml:space="preserve">User sets their password + confirms.</w:t>
      </w:r>
    </w:p>
    <w:p>
      <w:pPr>
        <w:pStyle w:val="ListParagraph"/>
        <w:numPr>
          <w:ilvl w:val="0"/>
          <w:numId w:val="3"/>
        </w:numPr>
        <w:spacing w:after="60" w:before="60"/>
      </w:pPr>
      <w:r>
        <w:rPr>
          <w:rFonts w:ascii="Arial" w:cs="Arial" w:eastAsia="Arial" w:hAnsi="Arial"/>
          <w:color w:val="2C3E50"/>
          <w:sz w:val="22"/>
          <w:szCs w:val="22"/>
        </w:rPr>
        <w:t xml:space="preserve">Email OTP sent → verified.</w:t>
      </w:r>
    </w:p>
    <w:p>
      <w:pPr>
        <w:pStyle w:val="ListParagraph"/>
        <w:numPr>
          <w:ilvl w:val="0"/>
          <w:numId w:val="3"/>
        </w:numPr>
        <w:spacing w:after="60" w:before="60"/>
      </w:pPr>
      <w:r>
        <w:rPr>
          <w:rFonts w:ascii="Arial" w:cs="Arial" w:eastAsia="Arial" w:hAnsi="Arial"/>
          <w:color w:val="2C3E50"/>
          <w:sz w:val="22"/>
          <w:szCs w:val="22"/>
        </w:rPr>
        <w:t xml:space="preserve">Account created, linked to panel, permissions applied per owner configuration.</w:t>
      </w:r>
    </w:p>
    <w:p>
      <w:pPr>
        <w:pStyle w:val="ListParagraph"/>
        <w:numPr>
          <w:ilvl w:val="0"/>
          <w:numId w:val="3"/>
        </w:numPr>
        <w:spacing w:after="60" w:before="60"/>
      </w:pPr>
      <w:r>
        <w:rPr>
          <w:rFonts w:ascii="Arial" w:cs="Arial" w:eastAsia="Arial" w:hAnsi="Arial"/>
          <w:color w:val="2C3E50"/>
          <w:sz w:val="22"/>
          <w:szCs w:val="22"/>
        </w:rPr>
        <w:t xml:space="preserve">Redirected to messenger with onboarding walkthrough modal.</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5. Panel Owner Dashboard — Full Specification</w:t>
      </w:r>
    </w:p>
    <w:p>
      <w:pPr>
        <w:spacing w:after="80" w:before="80"/>
      </w:pPr>
      <w:r>
        <w:rPr>
          <w:rFonts w:ascii="Arial" w:cs="Arial" w:eastAsia="Arial" w:hAnsi="Arial"/>
          <w:color w:val="2C3E50"/>
          <w:sz w:val="22"/>
          <w:szCs w:val="22"/>
        </w:rPr>
        <w:t xml:space="preserve">The Panel Owner Dashboard is the control center for the organization's OmniLink panel. It is separate from the messenger interface, accessible via a 'Panel Settings' link in the messenger sidebar. The owner is the only user with access to this dashboard by default, though they can grant partial access to other users (e.g., finance manager seeing billing reports).</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5.1 Dashboard Layout</w:t>
      </w:r>
    </w:p>
    <w:p>
      <w:pPr>
        <w:pStyle w:val="ListParagraph"/>
        <w:numPr>
          <w:ilvl w:val="0"/>
          <w:numId w:val="2"/>
        </w:numPr>
        <w:spacing w:after="60" w:before="60"/>
      </w:pPr>
      <w:r>
        <w:rPr>
          <w:rFonts w:ascii="Arial" w:cs="Arial" w:eastAsia="Arial" w:hAnsi="Arial"/>
          <w:color w:val="2C3E50"/>
          <w:sz w:val="22"/>
          <w:szCs w:val="22"/>
        </w:rPr>
        <w:t xml:space="preserve">Left sidebar: Navigation menu with sections (Home, Users, Departments, Permissions, Billing, Analytics, Communications, Tasks, Settings).</w:t>
      </w:r>
    </w:p>
    <w:p>
      <w:pPr>
        <w:pStyle w:val="ListParagraph"/>
        <w:numPr>
          <w:ilvl w:val="0"/>
          <w:numId w:val="2"/>
        </w:numPr>
        <w:spacing w:after="60" w:before="60"/>
      </w:pPr>
      <w:r>
        <w:rPr>
          <w:rFonts w:ascii="Arial" w:cs="Arial" w:eastAsia="Arial" w:hAnsi="Arial"/>
          <w:color w:val="2C3E50"/>
          <w:sz w:val="22"/>
          <w:szCs w:val="22"/>
        </w:rPr>
        <w:t xml:space="preserve">Top bar: Organization name, owner name, token balance widget (PLT and UST), notification bell, quick link to messenger.</w:t>
      </w:r>
    </w:p>
    <w:p>
      <w:pPr>
        <w:pStyle w:val="ListParagraph"/>
        <w:numPr>
          <w:ilvl w:val="0"/>
          <w:numId w:val="2"/>
        </w:numPr>
        <w:spacing w:after="60" w:before="60"/>
      </w:pPr>
      <w:r>
        <w:rPr>
          <w:rFonts w:ascii="Arial" w:cs="Arial" w:eastAsia="Arial" w:hAnsi="Arial"/>
          <w:color w:val="2C3E50"/>
          <w:sz w:val="22"/>
          <w:szCs w:val="22"/>
        </w:rPr>
        <w:t xml:space="preserve">Main area: Context-sensitive content based on selected section.</w:t>
      </w:r>
    </w:p>
    <w:p>
      <w:pPr>
        <w:pStyle w:val="ListParagraph"/>
        <w:numPr>
          <w:ilvl w:val="0"/>
          <w:numId w:val="2"/>
        </w:numPr>
        <w:spacing w:after="60" w:before="60"/>
      </w:pPr>
      <w:r>
        <w:rPr>
          <w:rFonts w:ascii="Arial" w:cs="Arial" w:eastAsia="Arial" w:hAnsi="Arial"/>
          <w:color w:val="2C3E50"/>
          <w:sz w:val="22"/>
          <w:szCs w:val="22"/>
        </w:rPr>
        <w:t xml:space="preserve">Home view: Summary cards showing active users, token balance, messages today, pending tasks, recent activity feed.</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5.2 User Management Module</w:t>
      </w:r>
    </w:p>
    <w:p>
      <w:pPr>
        <w:pStyle w:val="Heading3"/>
        <w:spacing w:after="120" w:before="240"/>
      </w:pPr>
      <w:r>
        <w:rPr>
          <w:rFonts w:ascii="Arial" w:cs="Arial" w:eastAsia="Arial" w:hAnsi="Arial"/>
          <w:b/>
          <w:bCs/>
          <w:color w:val="1A3A5C"/>
          <w:sz w:val="24"/>
          <w:szCs w:val="24"/>
        </w:rPr>
        <w:t xml:space="preserve">5.2.1 Add Users</w:t>
      </w:r>
    </w:p>
    <w:p>
      <w:pPr>
        <w:pStyle w:val="ListParagraph"/>
        <w:numPr>
          <w:ilvl w:val="0"/>
          <w:numId w:val="2"/>
        </w:numPr>
        <w:spacing w:after="60" w:before="60"/>
      </w:pPr>
      <w:r>
        <w:rPr>
          <w:rFonts w:ascii="Arial" w:cs="Arial" w:eastAsia="Arial" w:hAnsi="Arial"/>
          <w:color w:val="2C3E50"/>
          <w:sz w:val="22"/>
          <w:szCs w:val="22"/>
        </w:rPr>
        <w:t xml:space="preserve">Prominent 'Add Users' button on the Users page — primary call-to-action, large and clearly visible.</w:t>
      </w:r>
    </w:p>
    <w:p>
      <w:pPr>
        <w:pStyle w:val="ListParagraph"/>
        <w:numPr>
          <w:ilvl w:val="0"/>
          <w:numId w:val="2"/>
        </w:numPr>
        <w:spacing w:after="60" w:before="60"/>
      </w:pPr>
      <w:r>
        <w:rPr>
          <w:rFonts w:ascii="Arial" w:cs="Arial" w:eastAsia="Arial" w:hAnsi="Arial"/>
          <w:color w:val="2C3E50"/>
          <w:sz w:val="22"/>
          <w:szCs w:val="22"/>
        </w:rPr>
        <w:t xml:space="preserve">Clicking opens an 'Add Users' modal with a textarea for bulk email entry (one per line or comma-separated).</w:t>
      </w:r>
    </w:p>
    <w:p>
      <w:pPr>
        <w:pStyle w:val="ListParagraph"/>
        <w:numPr>
          <w:ilvl w:val="0"/>
          <w:numId w:val="2"/>
        </w:numPr>
        <w:spacing w:after="60" w:before="60"/>
      </w:pPr>
      <w:r>
        <w:rPr>
          <w:rFonts w:ascii="Arial" w:cs="Arial" w:eastAsia="Arial" w:hAnsi="Arial"/>
          <w:color w:val="2C3E50"/>
          <w:sz w:val="22"/>
          <w:szCs w:val="22"/>
        </w:rPr>
        <w:t xml:space="preserve">Owner can optionally pre-assign department and role/position at invitation time.</w:t>
      </w:r>
    </w:p>
    <w:p>
      <w:pPr>
        <w:pStyle w:val="ListParagraph"/>
        <w:numPr>
          <w:ilvl w:val="0"/>
          <w:numId w:val="2"/>
        </w:numPr>
        <w:spacing w:after="60" w:before="60"/>
      </w:pPr>
      <w:r>
        <w:rPr>
          <w:rFonts w:ascii="Arial" w:cs="Arial" w:eastAsia="Arial" w:hAnsi="Arial"/>
          <w:color w:val="2C3E50"/>
          <w:sz w:val="22"/>
          <w:szCs w:val="22"/>
        </w:rPr>
        <w:t xml:space="preserve">System validates emails (format check, duplicate check, disposable email filter).</w:t>
      </w:r>
    </w:p>
    <w:p>
      <w:pPr>
        <w:pStyle w:val="ListParagraph"/>
        <w:numPr>
          <w:ilvl w:val="0"/>
          <w:numId w:val="2"/>
        </w:numPr>
        <w:spacing w:after="60" w:before="60"/>
      </w:pPr>
      <w:r>
        <w:rPr>
          <w:rFonts w:ascii="Arial" w:cs="Arial" w:eastAsia="Arial" w:hAnsi="Arial"/>
          <w:color w:val="2C3E50"/>
          <w:sz w:val="22"/>
          <w:szCs w:val="22"/>
        </w:rPr>
        <w:t xml:space="preserve">On confirm: invitations sent, pending users listed on the Users page with status 'Invited'.</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5.2.2 User List &amp; Management</w:t>
      </w:r>
    </w:p>
    <w:p>
      <w:pPr>
        <w:pStyle w:val="ListParagraph"/>
        <w:numPr>
          <w:ilvl w:val="0"/>
          <w:numId w:val="2"/>
        </w:numPr>
        <w:spacing w:after="60" w:before="60"/>
      </w:pPr>
      <w:r>
        <w:rPr>
          <w:rFonts w:ascii="Arial" w:cs="Arial" w:eastAsia="Arial" w:hAnsi="Arial"/>
          <w:color w:val="2C3E50"/>
          <w:sz w:val="22"/>
          <w:szCs w:val="22"/>
        </w:rPr>
        <w:t xml:space="preserve">Table of all users: Name, Email, Department, Position, Status (Active/Invited/Suspended), Date Joined, Last Active, PLT Consumed, UST Consumed.</w:t>
      </w:r>
    </w:p>
    <w:p>
      <w:pPr>
        <w:pStyle w:val="ListParagraph"/>
        <w:numPr>
          <w:ilvl w:val="0"/>
          <w:numId w:val="2"/>
        </w:numPr>
        <w:spacing w:after="60" w:before="60"/>
      </w:pPr>
      <w:r>
        <w:rPr>
          <w:rFonts w:ascii="Arial" w:cs="Arial" w:eastAsia="Arial" w:hAnsi="Arial"/>
          <w:color w:val="2C3E50"/>
          <w:sz w:val="22"/>
          <w:szCs w:val="22"/>
        </w:rPr>
        <w:t xml:space="preserve">Actions per user: Edit Profile, Edit Permissions, Move Department, Suspend, Remove.</w:t>
      </w:r>
    </w:p>
    <w:p>
      <w:pPr>
        <w:pStyle w:val="ListParagraph"/>
        <w:numPr>
          <w:ilvl w:val="0"/>
          <w:numId w:val="2"/>
        </w:numPr>
        <w:spacing w:after="60" w:before="60"/>
      </w:pPr>
      <w:r>
        <w:rPr>
          <w:rFonts w:ascii="Arial" w:cs="Arial" w:eastAsia="Arial" w:hAnsi="Arial"/>
          <w:color w:val="2C3E50"/>
          <w:sz w:val="22"/>
          <w:szCs w:val="22"/>
        </w:rPr>
        <w:t xml:space="preserve">Remove = remove from panel (account deactivated within this panel). Data is retained for audit purposes for 90 days.</w:t>
      </w:r>
    </w:p>
    <w:p>
      <w:pPr>
        <w:pStyle w:val="ListParagraph"/>
        <w:numPr>
          <w:ilvl w:val="0"/>
          <w:numId w:val="2"/>
        </w:numPr>
        <w:spacing w:after="60" w:before="60"/>
      </w:pPr>
      <w:r>
        <w:rPr>
          <w:rFonts w:ascii="Arial" w:cs="Arial" w:eastAsia="Arial" w:hAnsi="Arial"/>
          <w:color w:val="2C3E50"/>
          <w:sz w:val="22"/>
          <w:szCs w:val="22"/>
        </w:rPr>
        <w:t xml:space="preserve">Suspended = user cannot log in or send messages, but is not removed.</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5.3 Department &amp; Position Management</w:t>
      </w:r>
    </w:p>
    <w:p>
      <w:pPr>
        <w:pStyle w:val="ListParagraph"/>
        <w:numPr>
          <w:ilvl w:val="0"/>
          <w:numId w:val="2"/>
        </w:numPr>
        <w:spacing w:after="60" w:before="60"/>
      </w:pPr>
      <w:r>
        <w:rPr>
          <w:rFonts w:ascii="Arial" w:cs="Arial" w:eastAsia="Arial" w:hAnsi="Arial"/>
          <w:color w:val="2C3E50"/>
          <w:sz w:val="22"/>
          <w:szCs w:val="22"/>
        </w:rPr>
        <w:t xml:space="preserve">Owner creates departments (e.g., 'Marketing', 'Engineering', 'Legal', 'Executive').</w:t>
      </w:r>
    </w:p>
    <w:p>
      <w:pPr>
        <w:pStyle w:val="ListParagraph"/>
        <w:numPr>
          <w:ilvl w:val="0"/>
          <w:numId w:val="2"/>
        </w:numPr>
        <w:spacing w:after="60" w:before="60"/>
      </w:pPr>
      <w:r>
        <w:rPr>
          <w:rFonts w:ascii="Arial" w:cs="Arial" w:eastAsia="Arial" w:hAnsi="Arial"/>
          <w:color w:val="2C3E50"/>
          <w:sz w:val="22"/>
          <w:szCs w:val="22"/>
        </w:rPr>
        <w:t xml:space="preserve">Each department has: Name, Description, Color tag, Department Head (assigned user), Member list.</w:t>
      </w:r>
    </w:p>
    <w:p>
      <w:pPr>
        <w:pStyle w:val="ListParagraph"/>
        <w:numPr>
          <w:ilvl w:val="0"/>
          <w:numId w:val="2"/>
        </w:numPr>
        <w:spacing w:after="60" w:before="60"/>
      </w:pPr>
      <w:r>
        <w:rPr>
          <w:rFonts w:ascii="Arial" w:cs="Arial" w:eastAsia="Arial" w:hAnsi="Arial"/>
          <w:color w:val="2C3E50"/>
          <w:sz w:val="22"/>
          <w:szCs w:val="22"/>
        </w:rPr>
        <w:t xml:space="preserve">Owner assigns each user to one or more departments.</w:t>
      </w:r>
    </w:p>
    <w:p>
      <w:pPr>
        <w:pStyle w:val="ListParagraph"/>
        <w:numPr>
          <w:ilvl w:val="0"/>
          <w:numId w:val="2"/>
        </w:numPr>
        <w:spacing w:after="60" w:before="60"/>
      </w:pPr>
      <w:r>
        <w:rPr>
          <w:rFonts w:ascii="Arial" w:cs="Arial" w:eastAsia="Arial" w:hAnsi="Arial"/>
          <w:color w:val="2C3E50"/>
          <w:sz w:val="22"/>
          <w:szCs w:val="22"/>
        </w:rPr>
        <w:t xml:space="preserve">Owner sets inter-department communication rules: which departments can message which other departments.</w:t>
      </w:r>
    </w:p>
    <w:p>
      <w:pPr>
        <w:pStyle w:val="ListParagraph"/>
        <w:numPr>
          <w:ilvl w:val="0"/>
          <w:numId w:val="2"/>
        </w:numPr>
        <w:spacing w:after="60" w:before="60"/>
      </w:pPr>
      <w:r>
        <w:rPr>
          <w:rFonts w:ascii="Arial" w:cs="Arial" w:eastAsia="Arial" w:hAnsi="Arial"/>
          <w:color w:val="2C3E50"/>
          <w:sz w:val="22"/>
          <w:szCs w:val="22"/>
        </w:rPr>
        <w:t xml:space="preserve">Example: 'Support' department can message 'Engineering' and 'Customer Success', but not 'Executive' or 'Legal'.</w:t>
      </w:r>
    </w:p>
    <w:p>
      <w:pPr>
        <w:pStyle w:val="ListParagraph"/>
        <w:numPr>
          <w:ilvl w:val="0"/>
          <w:numId w:val="2"/>
        </w:numPr>
        <w:spacing w:after="60" w:before="60"/>
      </w:pPr>
      <w:r>
        <w:rPr>
          <w:rFonts w:ascii="Arial" w:cs="Arial" w:eastAsia="Arial" w:hAnsi="Arial"/>
          <w:color w:val="2C3E50"/>
          <w:sz w:val="22"/>
          <w:szCs w:val="22"/>
        </w:rPr>
        <w:t xml:space="preserve">Owner assigns each user a Position (free-text field, e.g., 'Senior Developer', 'Head of Sales').</w:t>
      </w:r>
    </w:p>
    <w:p>
      <w:pPr>
        <w:pStyle w:val="ListParagraph"/>
        <w:numPr>
          <w:ilvl w:val="0"/>
          <w:numId w:val="2"/>
        </w:numPr>
        <w:spacing w:after="60" w:before="60"/>
      </w:pPr>
      <w:r>
        <w:rPr>
          <w:rFonts w:ascii="Arial" w:cs="Arial" w:eastAsia="Arial" w:hAnsi="Arial"/>
          <w:color w:val="2C3E50"/>
          <w:sz w:val="22"/>
          <w:szCs w:val="22"/>
        </w:rPr>
        <w:t xml:space="preserve">Position is visible in the messenger interface next to the user's name.</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5.4 Permission Management Module</w:t>
      </w:r>
    </w:p>
    <w:p>
      <w:pPr>
        <w:spacing w:after="80" w:before="80"/>
      </w:pPr>
      <w:r>
        <w:rPr>
          <w:rFonts w:ascii="Arial" w:cs="Arial" w:eastAsia="Arial" w:hAnsi="Arial"/>
          <w:color w:val="2C3E50"/>
          <w:sz w:val="22"/>
          <w:szCs w:val="22"/>
        </w:rPr>
        <w:t xml:space="preserve">This is one of the most critical modules. Every user in the panel has an individual permission profile. Permissions are grouped into categories.</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5.4.1 Permission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73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Permissions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Messaging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Send text messages, Send files, Send voice messages, Delete own messages, Delete others' messages (moderation), Pin messages, Create/manage channels, Create announcements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Tasks</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Create tasks (self), Assign tasks to others (specify to whom: own dept / all depts / specific users), View all tasks, Edit tasks, Delete tasks, Mark tasks complete for others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AI / Linda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Use Linda for personal assistance, Ask Linda to assign tasks, Use Linda for file processing, Use Linda for translation, View Linda usage reports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Finance</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View own token usage, View department token usage, View all token usage (full report), Purchase tokens, Set UST budgets per user or department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View user list, Invite users, Remove users, Edit user profiles, Manage permissions (partial: grant up to own permission level)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Analytics</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View messaging statistics (own), View messaging statistics (dept), View all communications matrix, Export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Access Panel Owner settings (full owner-level access, highest privilege level possible)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FFF8E1" w:val="clear"/>
            <w:tcMar>
              <w:top w:type="dxa" w:w="100"/>
              <w:left w:type="dxa" w:w="200"/>
              <w:bottom w:type="dxa" w:w="100"/>
              <w:right w:type="dxa" w:w="200"/>
            </w:tcMar>
          </w:tcPr>
          <w:p>
            <w:pPr>
              <w:spacing w:after="0" w:before="0"/>
            </w:pPr>
            <w:r>
              <w:rPr>
                <w:rFonts w:ascii="Arial" w:cs="Arial" w:eastAsia="Arial" w:hAnsi="Arial"/>
                <w:b/>
                <w:bCs/>
                <w:color w:val="856404"/>
                <w:sz w:val="22"/>
                <w:szCs w:val="22"/>
              </w:rPr>
              <w:t xml:space="preserve">⚠ </w:t>
            </w:r>
            <w:r>
              <w:rPr>
                <w:rFonts w:ascii="Arial" w:cs="Arial" w:eastAsia="Arial" w:hAnsi="Arial"/>
                <w:color w:val="2C3E50"/>
                <w:sz w:val="22"/>
                <w:szCs w:val="22"/>
              </w:rPr>
              <w:t xml:space="preserve">The 'Panel' permission category grants full owner-level access — this is the highest privilege and should only be granted to trusted deputies. The original Panel Owner's account can never have permissions reduced and cannot be deleted from within the panel.</w:t>
            </w:r>
          </w:p>
        </w:tc>
      </w:tr>
    </w:tbl>
    <w:p>
      <w:pPr>
        <w:spacing w:after="0" w:before="80"/>
      </w:pPr>
      <w:r>
        <w:t xml:space="preserve"/>
      </w:r>
    </w:p>
    <w:p>
      <w:pPr>
        <w:pStyle w:val="Heading3"/>
        <w:spacing w:after="120" w:before="240"/>
      </w:pPr>
      <w:r>
        <w:rPr>
          <w:rFonts w:ascii="Arial" w:cs="Arial" w:eastAsia="Arial" w:hAnsi="Arial"/>
          <w:b/>
          <w:bCs/>
          <w:color w:val="1A3A5C"/>
          <w:sz w:val="24"/>
          <w:szCs w:val="24"/>
        </w:rPr>
        <w:t xml:space="preserve">5.4.2 Permission Assignment UI</w:t>
      </w:r>
    </w:p>
    <w:p>
      <w:pPr>
        <w:pStyle w:val="ListParagraph"/>
        <w:numPr>
          <w:ilvl w:val="0"/>
          <w:numId w:val="2"/>
        </w:numPr>
        <w:spacing w:after="60" w:before="60"/>
      </w:pPr>
      <w:r>
        <w:rPr>
          <w:rFonts w:ascii="Arial" w:cs="Arial" w:eastAsia="Arial" w:hAnsi="Arial"/>
          <w:color w:val="2C3E50"/>
          <w:sz w:val="22"/>
          <w:szCs w:val="22"/>
        </w:rPr>
        <w:t xml:space="preserve">Permission editor is a user-specific page with toggles/checkboxes per permission.</w:t>
      </w:r>
    </w:p>
    <w:p>
      <w:pPr>
        <w:pStyle w:val="ListParagraph"/>
        <w:numPr>
          <w:ilvl w:val="0"/>
          <w:numId w:val="2"/>
        </w:numPr>
        <w:spacing w:after="60" w:before="60"/>
      </w:pPr>
      <w:r>
        <w:rPr>
          <w:rFonts w:ascii="Arial" w:cs="Arial" w:eastAsia="Arial" w:hAnsi="Arial"/>
          <w:color w:val="2C3E50"/>
          <w:sz w:val="22"/>
          <w:szCs w:val="22"/>
        </w:rPr>
        <w:t xml:space="preserve">Permissions can be set as: Allowed, Denied, or Inherit Department Default.</w:t>
      </w:r>
    </w:p>
    <w:p>
      <w:pPr>
        <w:pStyle w:val="ListParagraph"/>
        <w:numPr>
          <w:ilvl w:val="0"/>
          <w:numId w:val="2"/>
        </w:numPr>
        <w:spacing w:after="60" w:before="60"/>
      </w:pPr>
      <w:r>
        <w:rPr>
          <w:rFonts w:ascii="Arial" w:cs="Arial" w:eastAsia="Arial" w:hAnsi="Arial"/>
          <w:color w:val="2C3E50"/>
          <w:sz w:val="22"/>
          <w:szCs w:val="22"/>
        </w:rPr>
        <w:t xml:space="preserve">Department Defaults: Owner can set a permission profile for a department; all members of that department inherit it unless individually overridden.</w:t>
      </w:r>
    </w:p>
    <w:p>
      <w:pPr>
        <w:pStyle w:val="ListParagraph"/>
        <w:numPr>
          <w:ilvl w:val="0"/>
          <w:numId w:val="2"/>
        </w:numPr>
        <w:spacing w:after="60" w:before="60"/>
      </w:pPr>
      <w:r>
        <w:rPr>
          <w:rFonts w:ascii="Arial" w:cs="Arial" w:eastAsia="Arial" w:hAnsi="Arial"/>
          <w:color w:val="2C3E50"/>
          <w:sz w:val="22"/>
          <w:szCs w:val="22"/>
        </w:rPr>
        <w:t xml:space="preserve">Permission presets available: 'Standard Member', 'Department Head', 'Finance Manager', 'Read-Only Observer', 'Custom' — owner can create and save custom presets.</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5.5 Billing &amp; Token Management Module</w:t>
      </w:r>
    </w:p>
    <w:p>
      <w:pPr>
        <w:pStyle w:val="Heading3"/>
        <w:spacing w:after="120" w:before="240"/>
      </w:pPr>
      <w:r>
        <w:rPr>
          <w:rFonts w:ascii="Arial" w:cs="Arial" w:eastAsia="Arial" w:hAnsi="Arial"/>
          <w:b/>
          <w:bCs/>
          <w:color w:val="1A3A5C"/>
          <w:sz w:val="24"/>
          <w:szCs w:val="24"/>
        </w:rPr>
        <w:t xml:space="preserve">5.5.1 Token Dashboard</w:t>
      </w:r>
    </w:p>
    <w:p>
      <w:pPr>
        <w:pStyle w:val="ListParagraph"/>
        <w:numPr>
          <w:ilvl w:val="0"/>
          <w:numId w:val="2"/>
        </w:numPr>
        <w:spacing w:after="60" w:before="60"/>
      </w:pPr>
      <w:r>
        <w:rPr>
          <w:rFonts w:ascii="Arial" w:cs="Arial" w:eastAsia="Arial" w:hAnsi="Arial"/>
          <w:color w:val="2C3E50"/>
          <w:sz w:val="22"/>
          <w:szCs w:val="22"/>
        </w:rPr>
        <w:t xml:space="preserve">PLT balance (for subscription-related expenses).</w:t>
      </w:r>
    </w:p>
    <w:p>
      <w:pPr>
        <w:pStyle w:val="ListParagraph"/>
        <w:numPr>
          <w:ilvl w:val="0"/>
          <w:numId w:val="2"/>
        </w:numPr>
        <w:spacing w:after="60" w:before="60"/>
      </w:pPr>
      <w:r>
        <w:rPr>
          <w:rFonts w:ascii="Arial" w:cs="Arial" w:eastAsia="Arial" w:hAnsi="Arial"/>
          <w:color w:val="2C3E50"/>
          <w:sz w:val="22"/>
          <w:szCs w:val="22"/>
        </w:rPr>
        <w:t xml:space="preserve">UST balance (for pay-as-you-go actions).</w:t>
      </w:r>
    </w:p>
    <w:p>
      <w:pPr>
        <w:pStyle w:val="ListParagraph"/>
        <w:numPr>
          <w:ilvl w:val="0"/>
          <w:numId w:val="2"/>
        </w:numPr>
        <w:spacing w:after="60" w:before="60"/>
      </w:pPr>
      <w:r>
        <w:rPr>
          <w:rFonts w:ascii="Arial" w:cs="Arial" w:eastAsia="Arial" w:hAnsi="Arial"/>
          <w:color w:val="2C3E50"/>
          <w:sz w:val="22"/>
          <w:szCs w:val="22"/>
        </w:rPr>
        <w:t xml:space="preserve">Token burn rate: daily/weekly/monthly average UST consumption.</w:t>
      </w:r>
    </w:p>
    <w:p>
      <w:pPr>
        <w:pStyle w:val="ListParagraph"/>
        <w:numPr>
          <w:ilvl w:val="0"/>
          <w:numId w:val="2"/>
        </w:numPr>
        <w:spacing w:after="60" w:before="60"/>
      </w:pPr>
      <w:r>
        <w:rPr>
          <w:rFonts w:ascii="Arial" w:cs="Arial" w:eastAsia="Arial" w:hAnsi="Arial"/>
          <w:color w:val="2C3E50"/>
          <w:sz w:val="22"/>
          <w:szCs w:val="22"/>
        </w:rPr>
        <w:t xml:space="preserve">Projected days remaining based on current burn rate.</w:t>
      </w:r>
    </w:p>
    <w:p>
      <w:pPr>
        <w:pStyle w:val="ListParagraph"/>
        <w:numPr>
          <w:ilvl w:val="0"/>
          <w:numId w:val="2"/>
        </w:numPr>
        <w:spacing w:after="60" w:before="60"/>
      </w:pPr>
      <w:r>
        <w:rPr>
          <w:rFonts w:ascii="Arial" w:cs="Arial" w:eastAsia="Arial" w:hAnsi="Arial"/>
          <w:color w:val="2C3E50"/>
          <w:sz w:val="22"/>
          <w:szCs w:val="22"/>
        </w:rPr>
        <w:t xml:space="preserve">'Buy More Tokens' button — opens token purchase flow (crypto or fiat).</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5.5.2 Token Usage Report</w:t>
      </w:r>
    </w:p>
    <w:p>
      <w:pPr>
        <w:pStyle w:val="ListParagraph"/>
        <w:numPr>
          <w:ilvl w:val="0"/>
          <w:numId w:val="2"/>
        </w:numPr>
        <w:spacing w:after="60" w:before="60"/>
      </w:pPr>
      <w:r>
        <w:rPr>
          <w:rFonts w:ascii="Arial" w:cs="Arial" w:eastAsia="Arial" w:hAnsi="Arial"/>
          <w:color w:val="2C3E50"/>
          <w:sz w:val="22"/>
          <w:szCs w:val="22"/>
        </w:rPr>
        <w:t xml:space="preserve">Filterable table: Date range, User, Department, Action Type.</w:t>
      </w:r>
    </w:p>
    <w:p>
      <w:pPr>
        <w:pStyle w:val="ListParagraph"/>
        <w:numPr>
          <w:ilvl w:val="0"/>
          <w:numId w:val="2"/>
        </w:numPr>
        <w:spacing w:after="60" w:before="60"/>
      </w:pPr>
      <w:r>
        <w:rPr>
          <w:rFonts w:ascii="Arial" w:cs="Arial" w:eastAsia="Arial" w:hAnsi="Arial"/>
          <w:color w:val="2C3E50"/>
          <w:sz w:val="22"/>
          <w:szCs w:val="22"/>
        </w:rPr>
        <w:t xml:space="preserve">Columns: Timestamp, User, Action, Token Type, Tokens Consumed, USD Equivalent.</w:t>
      </w:r>
    </w:p>
    <w:p>
      <w:pPr>
        <w:pStyle w:val="ListParagraph"/>
        <w:numPr>
          <w:ilvl w:val="0"/>
          <w:numId w:val="2"/>
        </w:numPr>
        <w:spacing w:after="60" w:before="60"/>
      </w:pPr>
      <w:r>
        <w:rPr>
          <w:rFonts w:ascii="Arial" w:cs="Arial" w:eastAsia="Arial" w:hAnsi="Arial"/>
          <w:color w:val="2C3E50"/>
          <w:sz w:val="22"/>
          <w:szCs w:val="22"/>
        </w:rPr>
        <w:t xml:space="preserve">Aggregated view: per-user total, per-department total, per-action-type total.</w:t>
      </w:r>
    </w:p>
    <w:p>
      <w:pPr>
        <w:pStyle w:val="ListParagraph"/>
        <w:numPr>
          <w:ilvl w:val="0"/>
          <w:numId w:val="2"/>
        </w:numPr>
        <w:spacing w:after="60" w:before="60"/>
      </w:pPr>
      <w:r>
        <w:rPr>
          <w:rFonts w:ascii="Arial" w:cs="Arial" w:eastAsia="Arial" w:hAnsi="Arial"/>
          <w:color w:val="2C3E50"/>
          <w:sz w:val="22"/>
          <w:szCs w:val="22"/>
        </w:rPr>
        <w:t xml:space="preserve">Exportable to CSV.</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5.5.3 Budget Controls</w:t>
      </w:r>
    </w:p>
    <w:p>
      <w:pPr>
        <w:pStyle w:val="ListParagraph"/>
        <w:numPr>
          <w:ilvl w:val="0"/>
          <w:numId w:val="2"/>
        </w:numPr>
        <w:spacing w:after="60" w:before="60"/>
      </w:pPr>
      <w:r>
        <w:rPr>
          <w:rFonts w:ascii="Arial" w:cs="Arial" w:eastAsia="Arial" w:hAnsi="Arial"/>
          <w:color w:val="2C3E50"/>
          <w:sz w:val="22"/>
          <w:szCs w:val="22"/>
        </w:rPr>
        <w:t xml:space="preserve">Owner can set a UST spending cap per user per month (e.g., 'Marketing team members max 10,000 UST/month each').</w:t>
      </w:r>
    </w:p>
    <w:p>
      <w:pPr>
        <w:pStyle w:val="ListParagraph"/>
        <w:numPr>
          <w:ilvl w:val="0"/>
          <w:numId w:val="2"/>
        </w:numPr>
        <w:spacing w:after="60" w:before="60"/>
      </w:pPr>
      <w:r>
        <w:rPr>
          <w:rFonts w:ascii="Arial" w:cs="Arial" w:eastAsia="Arial" w:hAnsi="Arial"/>
          <w:color w:val="2C3E50"/>
          <w:sz w:val="22"/>
          <w:szCs w:val="22"/>
        </w:rPr>
        <w:t xml:space="preserve">Owner can set a UST spending cap per department.</w:t>
      </w:r>
    </w:p>
    <w:p>
      <w:pPr>
        <w:pStyle w:val="ListParagraph"/>
        <w:numPr>
          <w:ilvl w:val="0"/>
          <w:numId w:val="2"/>
        </w:numPr>
        <w:spacing w:after="60" w:before="60"/>
      </w:pPr>
      <w:r>
        <w:rPr>
          <w:rFonts w:ascii="Arial" w:cs="Arial" w:eastAsia="Arial" w:hAnsi="Arial"/>
          <w:color w:val="2C3E50"/>
          <w:sz w:val="22"/>
          <w:szCs w:val="22"/>
        </w:rPr>
        <w:t xml:space="preserve">When a user reaches their cap, Linda-based actions are paused; basic messaging continues.</w:t>
      </w:r>
    </w:p>
    <w:p>
      <w:pPr>
        <w:pStyle w:val="ListParagraph"/>
        <w:numPr>
          <w:ilvl w:val="0"/>
          <w:numId w:val="2"/>
        </w:numPr>
        <w:spacing w:after="60" w:before="60"/>
      </w:pPr>
      <w:r>
        <w:rPr>
          <w:rFonts w:ascii="Arial" w:cs="Arial" w:eastAsia="Arial" w:hAnsi="Arial"/>
          <w:color w:val="2C3E50"/>
          <w:sz w:val="22"/>
          <w:szCs w:val="22"/>
        </w:rPr>
        <w:t xml:space="preserve">Owner receives an alert when any user or department reaches 80% of their cap.</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5.6 Communication Analytics Module</w:t>
      </w:r>
    </w:p>
    <w:p>
      <w:pPr>
        <w:pStyle w:val="Heading3"/>
        <w:spacing w:after="120" w:before="240"/>
      </w:pPr>
      <w:r>
        <w:rPr>
          <w:rFonts w:ascii="Arial" w:cs="Arial" w:eastAsia="Arial" w:hAnsi="Arial"/>
          <w:b/>
          <w:bCs/>
          <w:color w:val="1A3A5C"/>
          <w:sz w:val="24"/>
          <w:szCs w:val="24"/>
        </w:rPr>
        <w:t xml:space="preserve">5.6.1 Communication Matrix</w:t>
      </w:r>
    </w:p>
    <w:p>
      <w:pPr>
        <w:pStyle w:val="ListParagraph"/>
        <w:numPr>
          <w:ilvl w:val="0"/>
          <w:numId w:val="2"/>
        </w:numPr>
        <w:spacing w:after="60" w:before="60"/>
      </w:pPr>
      <w:r>
        <w:rPr>
          <w:rFonts w:ascii="Arial" w:cs="Arial" w:eastAsia="Arial" w:hAnsi="Arial"/>
          <w:color w:val="2C3E50"/>
          <w:sz w:val="22"/>
          <w:szCs w:val="22"/>
        </w:rPr>
        <w:t xml:space="preserve">Visual grid or heatmap showing communication volume between users and departments.</w:t>
      </w:r>
    </w:p>
    <w:p>
      <w:pPr>
        <w:pStyle w:val="ListParagraph"/>
        <w:numPr>
          <w:ilvl w:val="0"/>
          <w:numId w:val="2"/>
        </w:numPr>
        <w:spacing w:after="60" w:before="60"/>
      </w:pPr>
      <w:r>
        <w:rPr>
          <w:rFonts w:ascii="Arial" w:cs="Arial" w:eastAsia="Arial" w:hAnsi="Arial"/>
          <w:color w:val="2C3E50"/>
          <w:sz w:val="22"/>
          <w:szCs w:val="22"/>
        </w:rPr>
        <w:t xml:space="preserve">Rows and columns represent users or departments; cell value = message count in selected period.</w:t>
      </w:r>
    </w:p>
    <w:p>
      <w:pPr>
        <w:pStyle w:val="ListParagraph"/>
        <w:numPr>
          <w:ilvl w:val="0"/>
          <w:numId w:val="2"/>
        </w:numPr>
        <w:spacing w:after="60" w:before="60"/>
      </w:pPr>
      <w:r>
        <w:rPr>
          <w:rFonts w:ascii="Arial" w:cs="Arial" w:eastAsia="Arial" w:hAnsi="Arial"/>
          <w:color w:val="2C3E50"/>
          <w:sz w:val="22"/>
          <w:szCs w:val="22"/>
        </w:rPr>
        <w:t xml:space="preserve">Filterable by: Date range, Department, Individual user, Channel.</w:t>
      </w:r>
    </w:p>
    <w:p>
      <w:pPr>
        <w:pStyle w:val="ListParagraph"/>
        <w:numPr>
          <w:ilvl w:val="0"/>
          <w:numId w:val="2"/>
        </w:numPr>
        <w:spacing w:after="60" w:before="60"/>
      </w:pPr>
      <w:r>
        <w:rPr>
          <w:rFonts w:ascii="Arial" w:cs="Arial" w:eastAsia="Arial" w:hAnsi="Arial"/>
          <w:color w:val="2C3E50"/>
          <w:sz w:val="22"/>
          <w:szCs w:val="22"/>
        </w:rPr>
        <w:t xml:space="preserve">Click on a cell: drill down to see that specific pair's communication history (message count only, not content — privacy preserved).</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5.6.2 Activity Statistics</w:t>
      </w:r>
    </w:p>
    <w:p>
      <w:pPr>
        <w:pStyle w:val="ListParagraph"/>
        <w:numPr>
          <w:ilvl w:val="0"/>
          <w:numId w:val="2"/>
        </w:numPr>
        <w:spacing w:after="60" w:before="60"/>
      </w:pPr>
      <w:r>
        <w:rPr>
          <w:rFonts w:ascii="Arial" w:cs="Arial" w:eastAsia="Arial" w:hAnsi="Arial"/>
          <w:color w:val="2C3E50"/>
          <w:sz w:val="22"/>
          <w:szCs w:val="22"/>
        </w:rPr>
        <w:t xml:space="preserve">Total messages sent (per day chart), files shared, tasks created, AI requests made.</w:t>
      </w:r>
    </w:p>
    <w:p>
      <w:pPr>
        <w:pStyle w:val="ListParagraph"/>
        <w:numPr>
          <w:ilvl w:val="0"/>
          <w:numId w:val="2"/>
        </w:numPr>
        <w:spacing w:after="60" w:before="60"/>
      </w:pPr>
      <w:r>
        <w:rPr>
          <w:rFonts w:ascii="Arial" w:cs="Arial" w:eastAsia="Arial" w:hAnsi="Arial"/>
          <w:color w:val="2C3E50"/>
          <w:sz w:val="22"/>
          <w:szCs w:val="22"/>
        </w:rPr>
        <w:t xml:space="preserve">Most active users and departments.</w:t>
      </w:r>
    </w:p>
    <w:p>
      <w:pPr>
        <w:pStyle w:val="ListParagraph"/>
        <w:numPr>
          <w:ilvl w:val="0"/>
          <w:numId w:val="2"/>
        </w:numPr>
        <w:spacing w:after="60" w:before="60"/>
      </w:pPr>
      <w:r>
        <w:rPr>
          <w:rFonts w:ascii="Arial" w:cs="Arial" w:eastAsia="Arial" w:hAnsi="Arial"/>
          <w:color w:val="2C3E50"/>
          <w:sz w:val="22"/>
          <w:szCs w:val="22"/>
        </w:rPr>
        <w:t xml:space="preserve">Response time averages per department (time from message sent to reply).</w:t>
      </w:r>
    </w:p>
    <w:p>
      <w:pPr>
        <w:pStyle w:val="ListParagraph"/>
        <w:numPr>
          <w:ilvl w:val="0"/>
          <w:numId w:val="2"/>
        </w:numPr>
        <w:spacing w:after="60" w:before="60"/>
      </w:pPr>
      <w:r>
        <w:rPr>
          <w:rFonts w:ascii="Arial" w:cs="Arial" w:eastAsia="Arial" w:hAnsi="Arial"/>
          <w:color w:val="2C3E50"/>
          <w:sz w:val="22"/>
          <w:szCs w:val="22"/>
        </w:rPr>
        <w:t xml:space="preserve">Peak activity hours heatmap.</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5.6.3 User Activity Table</w:t>
      </w:r>
    </w:p>
    <w:p>
      <w:pPr>
        <w:pStyle w:val="ListParagraph"/>
        <w:numPr>
          <w:ilvl w:val="0"/>
          <w:numId w:val="2"/>
        </w:numPr>
        <w:spacing w:after="60" w:before="60"/>
      </w:pPr>
      <w:r>
        <w:rPr>
          <w:rFonts w:ascii="Arial" w:cs="Arial" w:eastAsia="Arial" w:hAnsi="Arial"/>
          <w:color w:val="2C3E50"/>
          <w:sz w:val="22"/>
          <w:szCs w:val="22"/>
        </w:rPr>
        <w:t xml:space="preserve">Per-user: Messages sent, Files shared, Tasks created, Tasks completed, AI actions, Last login, Days active in period.</w:t>
      </w:r>
    </w:p>
    <w:p>
      <w:pPr>
        <w:pStyle w:val="ListParagraph"/>
        <w:numPr>
          <w:ilvl w:val="0"/>
          <w:numId w:val="2"/>
        </w:numPr>
        <w:spacing w:after="60" w:before="60"/>
      </w:pPr>
      <w:r>
        <w:rPr>
          <w:rFonts w:ascii="Arial" w:cs="Arial" w:eastAsia="Arial" w:hAnsi="Arial"/>
          <w:color w:val="2C3E50"/>
          <w:sz w:val="22"/>
          <w:szCs w:val="22"/>
        </w:rPr>
        <w:t xml:space="preserve">Sortable by any column. Exportable to CSV.</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5.7 Task Overview Module (Panel Owner View)</w:t>
      </w:r>
    </w:p>
    <w:p>
      <w:pPr>
        <w:pStyle w:val="ListParagraph"/>
        <w:numPr>
          <w:ilvl w:val="0"/>
          <w:numId w:val="2"/>
        </w:numPr>
        <w:spacing w:after="60" w:before="60"/>
      </w:pPr>
      <w:r>
        <w:rPr>
          <w:rFonts w:ascii="Arial" w:cs="Arial" w:eastAsia="Arial" w:hAnsi="Arial"/>
          <w:color w:val="2C3E50"/>
          <w:sz w:val="22"/>
          <w:szCs w:val="22"/>
        </w:rPr>
        <w:t xml:space="preserve">Full task board visible to owner: all tasks across all users and departments.</w:t>
      </w:r>
    </w:p>
    <w:p>
      <w:pPr>
        <w:pStyle w:val="ListParagraph"/>
        <w:numPr>
          <w:ilvl w:val="0"/>
          <w:numId w:val="2"/>
        </w:numPr>
        <w:spacing w:after="60" w:before="60"/>
      </w:pPr>
      <w:r>
        <w:rPr>
          <w:rFonts w:ascii="Arial" w:cs="Arial" w:eastAsia="Arial" w:hAnsi="Arial"/>
          <w:color w:val="2C3E50"/>
          <w:sz w:val="22"/>
          <w:szCs w:val="22"/>
        </w:rPr>
        <w:t xml:space="preserve">Filter by: Assignee, Creator, Department, Status (Pending / In Progress / Completed / Overdue), Priority, Due Date.</w:t>
      </w:r>
    </w:p>
    <w:p>
      <w:pPr>
        <w:pStyle w:val="ListParagraph"/>
        <w:numPr>
          <w:ilvl w:val="0"/>
          <w:numId w:val="2"/>
        </w:numPr>
        <w:spacing w:after="60" w:before="60"/>
      </w:pPr>
      <w:r>
        <w:rPr>
          <w:rFonts w:ascii="Arial" w:cs="Arial" w:eastAsia="Arial" w:hAnsi="Arial"/>
          <w:color w:val="2C3E50"/>
          <w:sz w:val="22"/>
          <w:szCs w:val="22"/>
        </w:rPr>
        <w:t xml:space="preserve">Owner can see at a glance: who has overdue tasks, which departments have high task loads, task completion rates by user.</w:t>
      </w:r>
    </w:p>
    <w:p>
      <w:pPr>
        <w:pStyle w:val="ListParagraph"/>
        <w:numPr>
          <w:ilvl w:val="0"/>
          <w:numId w:val="2"/>
        </w:numPr>
        <w:spacing w:after="60" w:before="60"/>
      </w:pPr>
      <w:r>
        <w:rPr>
          <w:rFonts w:ascii="Arial" w:cs="Arial" w:eastAsia="Arial" w:hAnsi="Arial"/>
          <w:color w:val="2C3E50"/>
          <w:sz w:val="22"/>
          <w:szCs w:val="22"/>
        </w:rPr>
        <w:t xml:space="preserve">Owner can add comments to any task, reassign tasks, change due dates, or close tasks.</w:t>
      </w:r>
    </w:p>
    <w:p>
      <w:pPr>
        <w:pStyle w:val="ListParagraph"/>
        <w:numPr>
          <w:ilvl w:val="0"/>
          <w:numId w:val="2"/>
        </w:numPr>
        <w:spacing w:after="60" w:before="60"/>
      </w:pPr>
      <w:r>
        <w:rPr>
          <w:rFonts w:ascii="Arial" w:cs="Arial" w:eastAsia="Arial" w:hAnsi="Arial"/>
          <w:color w:val="2C3E50"/>
          <w:sz w:val="22"/>
          <w:szCs w:val="22"/>
        </w:rPr>
        <w:t xml:space="preserve">Dashboard card: 'Task Health' — % of tasks completed on time, % overdue, % in progress.</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5.8 Panel Settings</w:t>
      </w:r>
    </w:p>
    <w:p>
      <w:pPr>
        <w:pStyle w:val="ListParagraph"/>
        <w:numPr>
          <w:ilvl w:val="0"/>
          <w:numId w:val="2"/>
        </w:numPr>
        <w:spacing w:after="60" w:before="60"/>
      </w:pPr>
      <w:r>
        <w:rPr>
          <w:rFonts w:ascii="Arial" w:cs="Arial" w:eastAsia="Arial" w:hAnsi="Arial"/>
          <w:color w:val="2C3E50"/>
          <w:sz w:val="22"/>
          <w:szCs w:val="22"/>
        </w:rPr>
        <w:t xml:space="preserve">Organization name and branding (logo, color theme for the panel).</w:t>
      </w:r>
    </w:p>
    <w:p>
      <w:pPr>
        <w:pStyle w:val="ListParagraph"/>
        <w:numPr>
          <w:ilvl w:val="0"/>
          <w:numId w:val="2"/>
        </w:numPr>
        <w:spacing w:after="60" w:before="60"/>
      </w:pPr>
      <w:r>
        <w:rPr>
          <w:rFonts w:ascii="Arial" w:cs="Arial" w:eastAsia="Arial" w:hAnsi="Arial"/>
          <w:color w:val="2C3E50"/>
          <w:sz w:val="22"/>
          <w:szCs w:val="22"/>
        </w:rPr>
        <w:t xml:space="preserve">Panel timezone and default language.</w:t>
      </w:r>
    </w:p>
    <w:p>
      <w:pPr>
        <w:pStyle w:val="ListParagraph"/>
        <w:numPr>
          <w:ilvl w:val="0"/>
          <w:numId w:val="2"/>
        </w:numPr>
        <w:spacing w:after="60" w:before="60"/>
      </w:pPr>
      <w:r>
        <w:rPr>
          <w:rFonts w:ascii="Arial" w:cs="Arial" w:eastAsia="Arial" w:hAnsi="Arial"/>
          <w:color w:val="2C3E50"/>
          <w:sz w:val="22"/>
          <w:szCs w:val="22"/>
        </w:rPr>
        <w:t xml:space="preserve">Email notification preferences (what events trigger emails to users).</w:t>
      </w:r>
    </w:p>
    <w:p>
      <w:pPr>
        <w:pStyle w:val="ListParagraph"/>
        <w:numPr>
          <w:ilvl w:val="0"/>
          <w:numId w:val="2"/>
        </w:numPr>
        <w:spacing w:after="60" w:before="60"/>
      </w:pPr>
      <w:r>
        <w:rPr>
          <w:rFonts w:ascii="Arial" w:cs="Arial" w:eastAsia="Arial" w:hAnsi="Arial"/>
          <w:color w:val="2C3E50"/>
          <w:sz w:val="22"/>
          <w:szCs w:val="22"/>
        </w:rPr>
        <w:t xml:space="preserve">Data retention policy (requires add-on).</w:t>
      </w:r>
    </w:p>
    <w:p>
      <w:pPr>
        <w:pStyle w:val="ListParagraph"/>
        <w:numPr>
          <w:ilvl w:val="0"/>
          <w:numId w:val="2"/>
        </w:numPr>
        <w:spacing w:after="60" w:before="60"/>
      </w:pPr>
      <w:r>
        <w:rPr>
          <w:rFonts w:ascii="Arial" w:cs="Arial" w:eastAsia="Arial" w:hAnsi="Arial"/>
          <w:color w:val="2C3E50"/>
          <w:sz w:val="22"/>
          <w:szCs w:val="22"/>
        </w:rPr>
        <w:t xml:space="preserve">Integrations (API keys, SSO configuration — requires add-ons).</w:t>
      </w:r>
    </w:p>
    <w:p>
      <w:pPr>
        <w:pStyle w:val="ListParagraph"/>
        <w:numPr>
          <w:ilvl w:val="0"/>
          <w:numId w:val="2"/>
        </w:numPr>
        <w:spacing w:after="60" w:before="60"/>
      </w:pPr>
      <w:r>
        <w:rPr>
          <w:rFonts w:ascii="Arial" w:cs="Arial" w:eastAsia="Arial" w:hAnsi="Arial"/>
          <w:color w:val="2C3E50"/>
          <w:sz w:val="22"/>
          <w:szCs w:val="22"/>
        </w:rPr>
        <w:t xml:space="preserve">Danger zone: Pause panel, Export all data, Delete panel (requires 72-hour confirmation delay).</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6. Messenger Interface — Full Specification</w:t>
      </w:r>
    </w:p>
    <w:p>
      <w:pPr>
        <w:spacing w:after="80" w:before="80"/>
      </w:pPr>
      <w:r>
        <w:rPr>
          <w:rFonts w:ascii="Arial" w:cs="Arial" w:eastAsia="Arial" w:hAnsi="Arial"/>
          <w:color w:val="2C3E50"/>
          <w:sz w:val="22"/>
          <w:szCs w:val="22"/>
        </w:rPr>
        <w:t xml:space="preserve">The messenger is the primary interface for all users including the Panel Owner. It is a real-time, channel-based chat application with additional modules for tasks, files, and Linda AI.</w:t>
      </w:r>
    </w:p>
    <w:p>
      <w:pPr>
        <w:pStyle w:val="Heading2"/>
        <w:spacing w:after="160" w:before="320"/>
      </w:pPr>
      <w:r>
        <w:rPr>
          <w:rFonts w:ascii="Arial" w:cs="Arial" w:eastAsia="Arial" w:hAnsi="Arial"/>
          <w:b/>
          <w:bCs/>
          <w:color w:val="0D7FBF"/>
          <w:sz w:val="28"/>
          <w:szCs w:val="28"/>
        </w:rPr>
        <w:t xml:space="preserve">6.1 Layout</w:t>
      </w:r>
    </w:p>
    <w:p>
      <w:pPr>
        <w:pStyle w:val="ListParagraph"/>
        <w:numPr>
          <w:ilvl w:val="0"/>
          <w:numId w:val="2"/>
        </w:numPr>
        <w:spacing w:after="60" w:before="60"/>
      </w:pPr>
      <w:r>
        <w:rPr>
          <w:rFonts w:ascii="Arial" w:cs="Arial" w:eastAsia="Arial" w:hAnsi="Arial"/>
          <w:color w:val="2C3E50"/>
          <w:sz w:val="22"/>
          <w:szCs w:val="22"/>
        </w:rPr>
        <w:t xml:space="preserve">Three-column layout (desktop): Left sidebar (navigation + channel list), Center (active conversation), Right sidebar (optional context panel: user info, task details, file preview).</w:t>
      </w:r>
    </w:p>
    <w:p>
      <w:pPr>
        <w:pStyle w:val="ListParagraph"/>
        <w:numPr>
          <w:ilvl w:val="0"/>
          <w:numId w:val="2"/>
        </w:numPr>
        <w:spacing w:after="60" w:before="60"/>
      </w:pPr>
      <w:r>
        <w:rPr>
          <w:rFonts w:ascii="Arial" w:cs="Arial" w:eastAsia="Arial" w:hAnsi="Arial"/>
          <w:color w:val="2C3E50"/>
          <w:sz w:val="22"/>
          <w:szCs w:val="22"/>
        </w:rPr>
        <w:t xml:space="preserve">Mobile: Single column with bottom nav bar. Tap to switch between channels, Linda, tasks.</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6.2 Channel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Channel Type</w:t>
            </w:r>
          </w:p>
        </w:tc>
        <w:tc>
          <w:tcPr>
            <w:tcW w:type="dxa" w:w="1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Created By</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Who Can See</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Direct Message (DM)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Any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The two participants only (+ Panel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1:1 private conversation. Subject to inter-department communication rules.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Group DM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Any user (if permitted)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participants only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Small group conversation outside channels. Up to 15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Department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Auto-created per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Department members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The default channel for a department. Cannot be deleted.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Cross-Department Channel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 or Dept Head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Specified departments/users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inter-departmental collaboration. Owner controls who can create these.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Announcement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Owner or permitted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panel members (read-only for most)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Broadcast-only channel. Only authorized users can post.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 Channel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System-generated per task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participants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Auto-created discussion thread for a specific task.</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6.3 Message Features</w:t>
      </w:r>
    </w:p>
    <w:p>
      <w:pPr>
        <w:pStyle w:val="ListParagraph"/>
        <w:numPr>
          <w:ilvl w:val="0"/>
          <w:numId w:val="2"/>
        </w:numPr>
        <w:spacing w:after="60" w:before="60"/>
      </w:pPr>
      <w:r>
        <w:rPr>
          <w:rFonts w:ascii="Arial" w:cs="Arial" w:eastAsia="Arial" w:hAnsi="Arial"/>
          <w:color w:val="2C3E50"/>
          <w:sz w:val="22"/>
          <w:szCs w:val="22"/>
        </w:rPr>
        <w:t xml:space="preserve">Text messages with markdown support (bold, italic, code blocks, bullet lists).</w:t>
      </w:r>
    </w:p>
    <w:p>
      <w:pPr>
        <w:pStyle w:val="ListParagraph"/>
        <w:numPr>
          <w:ilvl w:val="0"/>
          <w:numId w:val="2"/>
        </w:numPr>
        <w:spacing w:after="60" w:before="60"/>
      </w:pPr>
      <w:r>
        <w:rPr>
          <w:rFonts w:ascii="Arial" w:cs="Arial" w:eastAsia="Arial" w:hAnsi="Arial"/>
          <w:color w:val="2C3E50"/>
          <w:sz w:val="22"/>
          <w:szCs w:val="22"/>
        </w:rPr>
        <w:t xml:space="preserve">File attachments: images previewed inline; other files shown as download cards.</w:t>
      </w:r>
    </w:p>
    <w:p>
      <w:pPr>
        <w:pStyle w:val="ListParagraph"/>
        <w:numPr>
          <w:ilvl w:val="0"/>
          <w:numId w:val="2"/>
        </w:numPr>
        <w:spacing w:after="60" w:before="60"/>
      </w:pPr>
      <w:r>
        <w:rPr>
          <w:rFonts w:ascii="Arial" w:cs="Arial" w:eastAsia="Arial" w:hAnsi="Arial"/>
          <w:color w:val="2C3E50"/>
          <w:sz w:val="22"/>
          <w:szCs w:val="22"/>
        </w:rPr>
        <w:t xml:space="preserve">Emoji reactions (no UST cost).</w:t>
      </w:r>
    </w:p>
    <w:p>
      <w:pPr>
        <w:pStyle w:val="ListParagraph"/>
        <w:numPr>
          <w:ilvl w:val="0"/>
          <w:numId w:val="2"/>
        </w:numPr>
        <w:spacing w:after="60" w:before="60"/>
      </w:pPr>
      <w:r>
        <w:rPr>
          <w:rFonts w:ascii="Arial" w:cs="Arial" w:eastAsia="Arial" w:hAnsi="Arial"/>
          <w:color w:val="2C3E50"/>
          <w:sz w:val="22"/>
          <w:szCs w:val="22"/>
        </w:rPr>
        <w:t xml:space="preserve">Reply-to-message threading: click to reply creates an indented thread.</w:t>
      </w:r>
    </w:p>
    <w:p>
      <w:pPr>
        <w:pStyle w:val="ListParagraph"/>
        <w:numPr>
          <w:ilvl w:val="0"/>
          <w:numId w:val="2"/>
        </w:numPr>
        <w:spacing w:after="60" w:before="60"/>
      </w:pPr>
      <w:r>
        <w:rPr>
          <w:rFonts w:ascii="Arial" w:cs="Arial" w:eastAsia="Arial" w:hAnsi="Arial"/>
          <w:color w:val="2C3E50"/>
          <w:sz w:val="22"/>
          <w:szCs w:val="22"/>
        </w:rPr>
        <w:t xml:space="preserve">Message pinning (if permitted): pins appear in a channel's 'Pinned' section.</w:t>
      </w:r>
    </w:p>
    <w:p>
      <w:pPr>
        <w:pStyle w:val="ListParagraph"/>
        <w:numPr>
          <w:ilvl w:val="0"/>
          <w:numId w:val="2"/>
        </w:numPr>
        <w:spacing w:after="60" w:before="60"/>
      </w:pPr>
      <w:r>
        <w:rPr>
          <w:rFonts w:ascii="Arial" w:cs="Arial" w:eastAsia="Arial" w:hAnsi="Arial"/>
          <w:color w:val="2C3E50"/>
          <w:sz w:val="22"/>
          <w:szCs w:val="22"/>
        </w:rPr>
        <w:t xml:space="preserve">Message edit: shows 'edited' label after edit. Edit history visible on hover.</w:t>
      </w:r>
    </w:p>
    <w:p>
      <w:pPr>
        <w:pStyle w:val="ListParagraph"/>
        <w:numPr>
          <w:ilvl w:val="0"/>
          <w:numId w:val="2"/>
        </w:numPr>
        <w:spacing w:after="60" w:before="60"/>
      </w:pPr>
      <w:r>
        <w:rPr>
          <w:rFonts w:ascii="Arial" w:cs="Arial" w:eastAsia="Arial" w:hAnsi="Arial"/>
          <w:color w:val="2C3E50"/>
          <w:sz w:val="22"/>
          <w:szCs w:val="22"/>
        </w:rPr>
        <w:t xml:space="preserve">Message delete: replaced with 'This message was deleted.' Owner can see deleted message content for 30 days.</w:t>
      </w:r>
    </w:p>
    <w:p>
      <w:pPr>
        <w:pStyle w:val="ListParagraph"/>
        <w:numPr>
          <w:ilvl w:val="0"/>
          <w:numId w:val="2"/>
        </w:numPr>
        <w:spacing w:after="60" w:before="60"/>
      </w:pPr>
      <w:r>
        <w:rPr>
          <w:rFonts w:ascii="Arial" w:cs="Arial" w:eastAsia="Arial" w:hAnsi="Arial"/>
          <w:color w:val="2C3E50"/>
          <w:sz w:val="22"/>
          <w:szCs w:val="22"/>
        </w:rPr>
        <w:t xml:space="preserve">@ mentions: type @ to mention a user or @channel to notify all members.</w:t>
      </w:r>
    </w:p>
    <w:p>
      <w:pPr>
        <w:pStyle w:val="ListParagraph"/>
        <w:numPr>
          <w:ilvl w:val="0"/>
          <w:numId w:val="2"/>
        </w:numPr>
        <w:spacing w:after="60" w:before="60"/>
      </w:pPr>
      <w:r>
        <w:rPr>
          <w:rFonts w:ascii="Arial" w:cs="Arial" w:eastAsia="Arial" w:hAnsi="Arial"/>
          <w:color w:val="2C3E50"/>
          <w:sz w:val="22"/>
          <w:szCs w:val="22"/>
        </w:rPr>
        <w:t xml:space="preserve">Link previews: URLs auto-unfurled with title + image if available.</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6.4 Linda AI — In-Panel Interface</w:t>
      </w:r>
    </w:p>
    <w:p>
      <w:pPr>
        <w:spacing w:after="80" w:before="80"/>
      </w:pPr>
      <w:r>
        <w:rPr>
          <w:rFonts w:ascii="Arial" w:cs="Arial" w:eastAsia="Arial" w:hAnsi="Arial"/>
          <w:color w:val="2C3E50"/>
          <w:sz w:val="22"/>
          <w:szCs w:val="22"/>
        </w:rPr>
        <w:t xml:space="preserve">Linda is accessible in the messenger via:</w:t>
      </w:r>
    </w:p>
    <w:p>
      <w:pPr>
        <w:pStyle w:val="ListParagraph"/>
        <w:numPr>
          <w:ilvl w:val="0"/>
          <w:numId w:val="2"/>
        </w:numPr>
        <w:spacing w:after="60" w:before="60"/>
      </w:pPr>
      <w:r>
        <w:rPr>
          <w:rFonts w:ascii="Arial" w:cs="Arial" w:eastAsia="Arial" w:hAnsi="Arial"/>
          <w:color w:val="2C3E50"/>
          <w:sz w:val="22"/>
          <w:szCs w:val="22"/>
        </w:rPr>
        <w:t xml:space="preserve">A dedicated 'Linda' item in the left sidebar, opening a full Linda chat interface.</w:t>
      </w:r>
    </w:p>
    <w:p>
      <w:pPr>
        <w:pStyle w:val="ListParagraph"/>
        <w:numPr>
          <w:ilvl w:val="0"/>
          <w:numId w:val="2"/>
        </w:numPr>
        <w:spacing w:after="60" w:before="60"/>
      </w:pPr>
      <w:r>
        <w:rPr>
          <w:rFonts w:ascii="Arial" w:cs="Arial" w:eastAsia="Arial" w:hAnsi="Arial"/>
          <w:color w:val="2C3E50"/>
          <w:sz w:val="22"/>
          <w:szCs w:val="22"/>
        </w:rPr>
        <w:t xml:space="preserve">An '@Linda' mention in any channel (if Linda is configured for that channel by the owner).</w:t>
      </w:r>
    </w:p>
    <w:p>
      <w:pPr>
        <w:pStyle w:val="ListParagraph"/>
        <w:numPr>
          <w:ilvl w:val="0"/>
          <w:numId w:val="2"/>
        </w:numPr>
        <w:spacing w:after="60" w:before="60"/>
      </w:pPr>
      <w:r>
        <w:rPr>
          <w:rFonts w:ascii="Arial" w:cs="Arial" w:eastAsia="Arial" w:hAnsi="Arial"/>
          <w:color w:val="2C3E50"/>
          <w:sz w:val="22"/>
          <w:szCs w:val="22"/>
        </w:rPr>
        <w:t xml:space="preserve">A floating Linda button in the messenger's right sidebar.</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6.4.1 Linda Capabilities (In-Panel, Standard Tier)</w:t>
      </w:r>
    </w:p>
    <w:p>
      <w:pPr>
        <w:pStyle w:val="ListParagraph"/>
        <w:numPr>
          <w:ilvl w:val="0"/>
          <w:numId w:val="2"/>
        </w:numPr>
        <w:spacing w:after="60" w:before="60"/>
      </w:pPr>
      <w:r>
        <w:rPr>
          <w:rFonts w:ascii="Arial" w:cs="Arial" w:eastAsia="Arial" w:hAnsi="Arial"/>
          <w:color w:val="2C3E50"/>
          <w:sz w:val="22"/>
          <w:szCs w:val="22"/>
        </w:rPr>
        <w:t xml:space="preserve">Answer questions about the platform, billing, their own permissions.</w:t>
      </w:r>
    </w:p>
    <w:p>
      <w:pPr>
        <w:pStyle w:val="ListParagraph"/>
        <w:numPr>
          <w:ilvl w:val="0"/>
          <w:numId w:val="2"/>
        </w:numPr>
        <w:spacing w:after="60" w:before="60"/>
      </w:pPr>
      <w:r>
        <w:rPr>
          <w:rFonts w:ascii="Arial" w:cs="Arial" w:eastAsia="Arial" w:hAnsi="Arial"/>
          <w:color w:val="2C3E50"/>
          <w:sz w:val="22"/>
          <w:szCs w:val="22"/>
        </w:rPr>
        <w:t xml:space="preserve">Search messages and files ('Find all messages about the Q3 budget').</w:t>
      </w:r>
    </w:p>
    <w:p>
      <w:pPr>
        <w:pStyle w:val="ListParagraph"/>
        <w:numPr>
          <w:ilvl w:val="0"/>
          <w:numId w:val="2"/>
        </w:numPr>
        <w:spacing w:after="60" w:before="60"/>
      </w:pPr>
      <w:r>
        <w:rPr>
          <w:rFonts w:ascii="Arial" w:cs="Arial" w:eastAsia="Arial" w:hAnsi="Arial"/>
          <w:color w:val="2C3E50"/>
          <w:sz w:val="22"/>
          <w:szCs w:val="22"/>
        </w:rPr>
        <w:t xml:space="preserve">Create drafts ('Write a message to the Marketing team about the product launch').</w:t>
      </w:r>
    </w:p>
    <w:p>
      <w:pPr>
        <w:pStyle w:val="ListParagraph"/>
        <w:numPr>
          <w:ilvl w:val="0"/>
          <w:numId w:val="2"/>
        </w:numPr>
        <w:spacing w:after="60" w:before="60"/>
      </w:pPr>
      <w:r>
        <w:rPr>
          <w:rFonts w:ascii="Arial" w:cs="Arial" w:eastAsia="Arial" w:hAnsi="Arial"/>
          <w:color w:val="2C3E50"/>
          <w:sz w:val="22"/>
          <w:szCs w:val="22"/>
        </w:rPr>
        <w:t xml:space="preserve">Summarize a channel's recent activity.</w:t>
      </w:r>
    </w:p>
    <w:p>
      <w:pPr>
        <w:pStyle w:val="ListParagraph"/>
        <w:numPr>
          <w:ilvl w:val="0"/>
          <w:numId w:val="2"/>
        </w:numPr>
        <w:spacing w:after="60" w:before="60"/>
      </w:pPr>
      <w:r>
        <w:rPr>
          <w:rFonts w:ascii="Arial" w:cs="Arial" w:eastAsia="Arial" w:hAnsi="Arial"/>
          <w:color w:val="2C3E50"/>
          <w:sz w:val="22"/>
          <w:szCs w:val="22"/>
        </w:rPr>
        <w:t xml:space="preserve">Remind the user of upcoming task deadlines.</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6.4.2 Linda Capabilities (In-Panel, Professional Tier)</w:t>
      </w:r>
    </w:p>
    <w:p>
      <w:pPr>
        <w:pStyle w:val="ListParagraph"/>
        <w:numPr>
          <w:ilvl w:val="0"/>
          <w:numId w:val="2"/>
        </w:numPr>
        <w:spacing w:after="60" w:before="60"/>
      </w:pPr>
      <w:r>
        <w:rPr>
          <w:rFonts w:ascii="Arial" w:cs="Arial" w:eastAsia="Arial" w:hAnsi="Arial"/>
          <w:color w:val="2C3E50"/>
          <w:sz w:val="22"/>
          <w:szCs w:val="22"/>
        </w:rPr>
        <w:t xml:space="preserve">All Standard capabilities.</w:t>
      </w:r>
    </w:p>
    <w:p>
      <w:pPr>
        <w:pStyle w:val="ListParagraph"/>
        <w:numPr>
          <w:ilvl w:val="0"/>
          <w:numId w:val="2"/>
        </w:numPr>
        <w:spacing w:after="60" w:before="60"/>
      </w:pPr>
      <w:r>
        <w:rPr>
          <w:rFonts w:ascii="Arial" w:cs="Arial" w:eastAsia="Arial" w:hAnsi="Arial"/>
          <w:color w:val="2C3E50"/>
          <w:sz w:val="22"/>
          <w:szCs w:val="22"/>
        </w:rPr>
        <w:t xml:space="preserve">Translate messages or files to specified language.</w:t>
      </w:r>
    </w:p>
    <w:p>
      <w:pPr>
        <w:pStyle w:val="ListParagraph"/>
        <w:numPr>
          <w:ilvl w:val="0"/>
          <w:numId w:val="2"/>
        </w:numPr>
        <w:spacing w:after="60" w:before="60"/>
      </w:pPr>
      <w:r>
        <w:rPr>
          <w:rFonts w:ascii="Arial" w:cs="Arial" w:eastAsia="Arial" w:hAnsi="Arial"/>
          <w:color w:val="2C3E50"/>
          <w:sz w:val="22"/>
          <w:szCs w:val="22"/>
        </w:rPr>
        <w:t xml:space="preserve">Summarize documents uploaded to a channel.</w:t>
      </w:r>
    </w:p>
    <w:p>
      <w:pPr>
        <w:pStyle w:val="ListParagraph"/>
        <w:numPr>
          <w:ilvl w:val="0"/>
          <w:numId w:val="2"/>
        </w:numPr>
        <w:spacing w:after="60" w:before="60"/>
      </w:pPr>
      <w:r>
        <w:rPr>
          <w:rFonts w:ascii="Arial" w:cs="Arial" w:eastAsia="Arial" w:hAnsi="Arial"/>
          <w:color w:val="2C3E50"/>
          <w:sz w:val="22"/>
          <w:szCs w:val="22"/>
        </w:rPr>
        <w:t xml:space="preserve">Process images (OCR, describe image content).</w:t>
      </w:r>
    </w:p>
    <w:p>
      <w:pPr>
        <w:pStyle w:val="ListParagraph"/>
        <w:numPr>
          <w:ilvl w:val="0"/>
          <w:numId w:val="2"/>
        </w:numPr>
        <w:spacing w:after="60" w:before="60"/>
      </w:pPr>
      <w:r>
        <w:rPr>
          <w:rFonts w:ascii="Arial" w:cs="Arial" w:eastAsia="Arial" w:hAnsi="Arial"/>
          <w:color w:val="2C3E50"/>
          <w:sz w:val="22"/>
          <w:szCs w:val="22"/>
        </w:rPr>
        <w:t xml:space="preserve">Create and assign tasks: 'Linda, create a task for John in Engineering to review the API docs by Friday.'</w:t>
      </w:r>
    </w:p>
    <w:p>
      <w:pPr>
        <w:pStyle w:val="ListParagraph"/>
        <w:numPr>
          <w:ilvl w:val="0"/>
          <w:numId w:val="2"/>
        </w:numPr>
        <w:spacing w:after="60" w:before="60"/>
      </w:pPr>
      <w:r>
        <w:rPr>
          <w:rFonts w:ascii="Arial" w:cs="Arial" w:eastAsia="Arial" w:hAnsi="Arial"/>
          <w:color w:val="2C3E50"/>
          <w:sz w:val="22"/>
          <w:szCs w:val="22"/>
        </w:rPr>
        <w:t xml:space="preserve">Generate reports: 'Linda, summarize this week's activity in the Legal department.'</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6.4.3 Linda Permission Enforcement</w:t>
      </w:r>
    </w:p>
    <w:p>
      <w:pPr>
        <w:spacing w:after="80" w:before="80"/>
      </w:pPr>
      <w:r>
        <w:rPr>
          <w:rFonts w:ascii="Arial" w:cs="Arial" w:eastAsia="Arial" w:hAnsi="Arial"/>
          <w:color w:val="2C3E50"/>
          <w:sz w:val="22"/>
          <w:szCs w:val="22"/>
        </w:rPr>
        <w:t xml:space="preserve">This is non-negotiable behavior. Linda must check the requesting user's permissions before executing any 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Request to Linda</w:t>
            </w:r>
          </w:p>
        </w:tc>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Permission</w:t>
            </w:r>
          </w:p>
        </w:tc>
        <w:tc>
          <w:tcPr>
            <w:tcW w:type="dxa" w:w="49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Linda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'Assign task to Maria'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assignment: Denied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'You don’t have permission to assign tasks to others. Would you like me to send a permission request to your panel admin?'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'Show me all department budgets'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Finance: Own dept only</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 can only show your department’s token usage. For full reports, you need Finance: All access. Want to request that?'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'Delete Sarah’s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Message moderation: Denied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 can’t delete other users’ messages on your behalf — you’re not authorized for message moderation.'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'Invite a new user to the panel'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Users: Invite: Denied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'Adding users requires panel invite permissions. Would you like me to notify the Panel Owner of your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'Translate this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AI: Translation: Allowed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proceeds. UST deducted for translation.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8F5E9" w:val="clear"/>
            <w:tcMar>
              <w:top w:type="dxa" w:w="100"/>
              <w:left w:type="dxa" w:w="200"/>
              <w:bottom w:type="dxa" w:w="100"/>
              <w:right w:type="dxa" w:w="200"/>
            </w:tcMar>
          </w:tcPr>
          <w:p>
            <w:pPr>
              <w:spacing w:after="0" w:before="0"/>
            </w:pPr>
            <w:r>
              <w:rPr>
                <w:rFonts w:ascii="Arial" w:cs="Arial" w:eastAsia="Arial" w:hAnsi="Arial"/>
                <w:b/>
                <w:bCs/>
                <w:color w:val="1E7E34"/>
                <w:sz w:val="22"/>
                <w:szCs w:val="22"/>
              </w:rPr>
              <w:t xml:space="preserve">✓ </w:t>
            </w:r>
            <w:r>
              <w:rPr>
                <w:rFonts w:ascii="Arial" w:cs="Arial" w:eastAsia="Arial" w:hAnsi="Arial"/>
                <w:color w:val="2C3E50"/>
                <w:sz w:val="22"/>
                <w:szCs w:val="22"/>
              </w:rPr>
              <w:t xml:space="preserve">The permission request workflow: Linda generates a structured notification sent to the Panel Owner (or the designated permission manager), showing: the requesting user, the permission requested, and the context. Owner can approve or deny in one click from the notification.</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7. Task Management Module</w:t>
      </w:r>
    </w:p>
    <w:p>
      <w:pPr>
        <w:pStyle w:val="Heading2"/>
        <w:spacing w:after="160" w:before="320"/>
      </w:pPr>
      <w:r>
        <w:rPr>
          <w:rFonts w:ascii="Arial" w:cs="Arial" w:eastAsia="Arial" w:hAnsi="Arial"/>
          <w:b/>
          <w:bCs/>
          <w:color w:val="0D7FBF"/>
          <w:sz w:val="28"/>
          <w:szCs w:val="28"/>
        </w:rPr>
        <w:t xml:space="preserve">7.1 Task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1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Required</w:t>
            </w:r>
          </w:p>
        </w:tc>
        <w:tc>
          <w:tcPr>
            <w:tcW w:type="dxa" w:w="43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Text (max 200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Rich text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Supports formatting, file attachments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Assignee(s)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Can assign to multiple users. Subject to permission check.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Creator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Auto-filled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The user creating the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Department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 from assignee or manual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categorization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Due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Date-time picker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Overdue tasks flagged in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Select: Low / Medium / High / 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Defaults to Medium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Select: To Do / In Progress / Review / Done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Defaults to To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Related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Channel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Links task to a channel or creates a task thread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Watchers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multi-picker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Users who receive updates but aren't assignees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Free-text multi-tag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custom categorization</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7.2 Task Views</w:t>
      </w:r>
    </w:p>
    <w:p>
      <w:pPr>
        <w:pStyle w:val="ListParagraph"/>
        <w:numPr>
          <w:ilvl w:val="0"/>
          <w:numId w:val="2"/>
        </w:numPr>
        <w:spacing w:after="60" w:before="60"/>
      </w:pPr>
      <w:r>
        <w:rPr>
          <w:rFonts w:ascii="Arial" w:cs="Arial" w:eastAsia="Arial" w:hAnsi="Arial"/>
          <w:color w:val="2C3E50"/>
          <w:sz w:val="22"/>
          <w:szCs w:val="22"/>
        </w:rPr>
        <w:t xml:space="preserve">Board view: Kanban columns (To Do, In Progress, Review, Done). Drag to move.</w:t>
      </w:r>
    </w:p>
    <w:p>
      <w:pPr>
        <w:pStyle w:val="ListParagraph"/>
        <w:numPr>
          <w:ilvl w:val="0"/>
          <w:numId w:val="2"/>
        </w:numPr>
        <w:spacing w:after="60" w:before="60"/>
      </w:pPr>
      <w:r>
        <w:rPr>
          <w:rFonts w:ascii="Arial" w:cs="Arial" w:eastAsia="Arial" w:hAnsi="Arial"/>
          <w:color w:val="2C3E50"/>
          <w:sz w:val="22"/>
          <w:szCs w:val="22"/>
        </w:rPr>
        <w:t xml:space="preserve">List view: Filterable table. Sortable by any field.</w:t>
      </w:r>
    </w:p>
    <w:p>
      <w:pPr>
        <w:pStyle w:val="ListParagraph"/>
        <w:numPr>
          <w:ilvl w:val="0"/>
          <w:numId w:val="2"/>
        </w:numPr>
        <w:spacing w:after="60" w:before="60"/>
      </w:pPr>
      <w:r>
        <w:rPr>
          <w:rFonts w:ascii="Arial" w:cs="Arial" w:eastAsia="Arial" w:hAnsi="Arial"/>
          <w:color w:val="2C3E50"/>
          <w:sz w:val="22"/>
          <w:szCs w:val="22"/>
        </w:rPr>
        <w:t xml:space="preserve">Calendar view: Tasks plotted by due date.</w:t>
      </w:r>
    </w:p>
    <w:p>
      <w:pPr>
        <w:pStyle w:val="ListParagraph"/>
        <w:numPr>
          <w:ilvl w:val="0"/>
          <w:numId w:val="2"/>
        </w:numPr>
        <w:spacing w:after="60" w:before="60"/>
      </w:pPr>
      <w:r>
        <w:rPr>
          <w:rFonts w:ascii="Arial" w:cs="Arial" w:eastAsia="Arial" w:hAnsi="Arial"/>
          <w:color w:val="2C3E50"/>
          <w:sz w:val="22"/>
          <w:szCs w:val="22"/>
        </w:rPr>
        <w:t xml:space="preserve">My Tasks: Filtered to current user's assigned tasks only.</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7.3 Task Notifications</w:t>
      </w:r>
    </w:p>
    <w:p>
      <w:pPr>
        <w:pStyle w:val="ListParagraph"/>
        <w:numPr>
          <w:ilvl w:val="0"/>
          <w:numId w:val="2"/>
        </w:numPr>
        <w:spacing w:after="60" w:before="60"/>
      </w:pPr>
      <w:r>
        <w:rPr>
          <w:rFonts w:ascii="Arial" w:cs="Arial" w:eastAsia="Arial" w:hAnsi="Arial"/>
          <w:color w:val="2C3E50"/>
          <w:sz w:val="22"/>
          <w:szCs w:val="22"/>
        </w:rPr>
        <w:t xml:space="preserve">Task created and assigned to you: In-app notification + email.</w:t>
      </w:r>
    </w:p>
    <w:p>
      <w:pPr>
        <w:pStyle w:val="ListParagraph"/>
        <w:numPr>
          <w:ilvl w:val="0"/>
          <w:numId w:val="2"/>
        </w:numPr>
        <w:spacing w:after="60" w:before="60"/>
      </w:pPr>
      <w:r>
        <w:rPr>
          <w:rFonts w:ascii="Arial" w:cs="Arial" w:eastAsia="Arial" w:hAnsi="Arial"/>
          <w:color w:val="2C3E50"/>
          <w:sz w:val="22"/>
          <w:szCs w:val="22"/>
        </w:rPr>
        <w:t xml:space="preserve">Task due in 24 hours: In-app notification.</w:t>
      </w:r>
    </w:p>
    <w:p>
      <w:pPr>
        <w:pStyle w:val="ListParagraph"/>
        <w:numPr>
          <w:ilvl w:val="0"/>
          <w:numId w:val="2"/>
        </w:numPr>
        <w:spacing w:after="60" w:before="60"/>
      </w:pPr>
      <w:r>
        <w:rPr>
          <w:rFonts w:ascii="Arial" w:cs="Arial" w:eastAsia="Arial" w:hAnsi="Arial"/>
          <w:color w:val="2C3E50"/>
          <w:sz w:val="22"/>
          <w:szCs w:val="22"/>
        </w:rPr>
        <w:t xml:space="preserve">Task overdue: In-app notification + email to assignee and panel owner.</w:t>
      </w:r>
    </w:p>
    <w:p>
      <w:pPr>
        <w:pStyle w:val="ListParagraph"/>
        <w:numPr>
          <w:ilvl w:val="0"/>
          <w:numId w:val="2"/>
        </w:numPr>
        <w:spacing w:after="60" w:before="60"/>
      </w:pPr>
      <w:r>
        <w:rPr>
          <w:rFonts w:ascii="Arial" w:cs="Arial" w:eastAsia="Arial" w:hAnsi="Arial"/>
          <w:color w:val="2C3E50"/>
          <w:sz w:val="22"/>
          <w:szCs w:val="22"/>
        </w:rPr>
        <w:t xml:space="preserve">Task status updated: Notification to task creator and watchers.</w:t>
      </w:r>
    </w:p>
    <w:p>
      <w:pPr>
        <w:pStyle w:val="ListParagraph"/>
        <w:numPr>
          <w:ilvl w:val="0"/>
          <w:numId w:val="2"/>
        </w:numPr>
        <w:spacing w:after="60" w:before="60"/>
      </w:pPr>
      <w:r>
        <w:rPr>
          <w:rFonts w:ascii="Arial" w:cs="Arial" w:eastAsia="Arial" w:hAnsi="Arial"/>
          <w:color w:val="2C3E50"/>
          <w:sz w:val="22"/>
          <w:szCs w:val="22"/>
        </w:rPr>
        <w:t xml:space="preserve">Task completed: Notification to creator.</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8. Billing System — Technical Specification</w:t>
      </w:r>
    </w:p>
    <w:p>
      <w:pPr>
        <w:pStyle w:val="Heading2"/>
        <w:spacing w:after="160" w:before="320"/>
      </w:pPr>
      <w:r>
        <w:rPr>
          <w:rFonts w:ascii="Arial" w:cs="Arial" w:eastAsia="Arial" w:hAnsi="Arial"/>
          <w:b/>
          <w:bCs/>
          <w:color w:val="0D7FBF"/>
          <w:sz w:val="28"/>
          <w:szCs w:val="28"/>
        </w:rPr>
        <w:t xml:space="preserve">8.1 Token Wallet Architecture</w:t>
      </w:r>
    </w:p>
    <w:p>
      <w:pPr>
        <w:pStyle w:val="ListParagraph"/>
        <w:numPr>
          <w:ilvl w:val="0"/>
          <w:numId w:val="2"/>
        </w:numPr>
        <w:spacing w:after="60" w:before="60"/>
      </w:pPr>
      <w:r>
        <w:rPr>
          <w:rFonts w:ascii="Arial" w:cs="Arial" w:eastAsia="Arial" w:hAnsi="Arial"/>
          <w:color w:val="2C3E50"/>
          <w:sz w:val="22"/>
          <w:szCs w:val="22"/>
        </w:rPr>
        <w:t xml:space="preserve">Each panel has two wallets: PLT Wallet and UST Wallet.</w:t>
      </w:r>
    </w:p>
    <w:p>
      <w:pPr>
        <w:pStyle w:val="ListParagraph"/>
        <w:numPr>
          <w:ilvl w:val="0"/>
          <w:numId w:val="2"/>
        </w:numPr>
        <w:spacing w:after="60" w:before="60"/>
      </w:pPr>
      <w:r>
        <w:rPr>
          <w:rFonts w:ascii="Arial" w:cs="Arial" w:eastAsia="Arial" w:hAnsi="Arial"/>
          <w:color w:val="2C3E50"/>
          <w:sz w:val="22"/>
          <w:szCs w:val="22"/>
        </w:rPr>
        <w:t xml:space="preserve">Each wallet has: current_balance (integer), lifetime_purchased, lifetime_consumed.</w:t>
      </w:r>
    </w:p>
    <w:p>
      <w:pPr>
        <w:pStyle w:val="ListParagraph"/>
        <w:numPr>
          <w:ilvl w:val="0"/>
          <w:numId w:val="2"/>
        </w:numPr>
        <w:spacing w:after="60" w:before="60"/>
      </w:pPr>
      <w:r>
        <w:rPr>
          <w:rFonts w:ascii="Arial" w:cs="Arial" w:eastAsia="Arial" w:hAnsi="Arial"/>
          <w:color w:val="2C3E50"/>
          <w:sz w:val="22"/>
          <w:szCs w:val="22"/>
        </w:rPr>
        <w:t xml:space="preserve">On any token-consuming action: atomic deduction from the wallet. If balance insufficient, action is blocked (for UST actions) or user is alerted (for PLT subscriptions).</w:t>
      </w:r>
    </w:p>
    <w:p>
      <w:pPr>
        <w:pStyle w:val="ListParagraph"/>
        <w:numPr>
          <w:ilvl w:val="0"/>
          <w:numId w:val="2"/>
        </w:numPr>
        <w:spacing w:after="60" w:before="60"/>
      </w:pPr>
      <w:r>
        <w:rPr>
          <w:rFonts w:ascii="Arial" w:cs="Arial" w:eastAsia="Arial" w:hAnsi="Arial"/>
          <w:color w:val="2C3E50"/>
          <w:sz w:val="22"/>
          <w:szCs w:val="22"/>
        </w:rPr>
        <w:t xml:space="preserve">All token transactions logged in a ledger table: timestamp, user_id, panel_id, action_type, token_type, amount, running_balance, metadata.</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8.2 Subscription Billing Logic</w:t>
      </w:r>
    </w:p>
    <w:p>
      <w:pPr>
        <w:pStyle w:val="ListParagraph"/>
        <w:numPr>
          <w:ilvl w:val="0"/>
          <w:numId w:val="2"/>
        </w:numPr>
        <w:spacing w:after="60" w:before="60"/>
      </w:pPr>
      <w:r>
        <w:rPr>
          <w:rFonts w:ascii="Arial" w:cs="Arial" w:eastAsia="Arial" w:hAnsi="Arial"/>
          <w:color w:val="2C3E50"/>
          <w:sz w:val="22"/>
          <w:szCs w:val="22"/>
        </w:rPr>
        <w:t xml:space="preserve">Monthly plan: PLT deducted on the same day each month. If PLT insufficient, 3-day grace period, then panel suspended (not deleted).</w:t>
      </w:r>
    </w:p>
    <w:p>
      <w:pPr>
        <w:pStyle w:val="ListParagraph"/>
        <w:numPr>
          <w:ilvl w:val="0"/>
          <w:numId w:val="2"/>
        </w:numPr>
        <w:spacing w:after="60" w:before="60"/>
      </w:pPr>
      <w:r>
        <w:rPr>
          <w:rFonts w:ascii="Arial" w:cs="Arial" w:eastAsia="Arial" w:hAnsi="Arial"/>
          <w:color w:val="2C3E50"/>
          <w:sz w:val="22"/>
          <w:szCs w:val="22"/>
        </w:rPr>
        <w:t xml:space="preserve">Annual plan: Full PLT amount deducted upfront at subscription start.</w:t>
      </w:r>
    </w:p>
    <w:p>
      <w:pPr>
        <w:pStyle w:val="ListParagraph"/>
        <w:numPr>
          <w:ilvl w:val="0"/>
          <w:numId w:val="2"/>
        </w:numPr>
        <w:spacing w:after="60" w:before="60"/>
      </w:pPr>
      <w:r>
        <w:rPr>
          <w:rFonts w:ascii="Arial" w:cs="Arial" w:eastAsia="Arial" w:hAnsi="Arial"/>
          <w:color w:val="2C3E50"/>
          <w:sz w:val="22"/>
          <w:szCs w:val="22"/>
        </w:rPr>
        <w:t xml:space="preserve">Seat additions: Pro-rated PLT deduction on the day the seat is added. Example: seat added 15 days into a 30-day cycle → 50% of monthly seat fee deducted.</w:t>
      </w:r>
    </w:p>
    <w:p>
      <w:pPr>
        <w:pStyle w:val="ListParagraph"/>
        <w:numPr>
          <w:ilvl w:val="0"/>
          <w:numId w:val="2"/>
        </w:numPr>
        <w:spacing w:after="60" w:before="60"/>
      </w:pPr>
      <w:r>
        <w:rPr>
          <w:rFonts w:ascii="Arial" w:cs="Arial" w:eastAsia="Arial" w:hAnsi="Arial"/>
          <w:color w:val="2C3E50"/>
          <w:sz w:val="22"/>
          <w:szCs w:val="22"/>
        </w:rPr>
        <w:t xml:space="preserve">Seat removals: No refund for the current billing period. Seat expires at end of period.</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8.3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Gateway</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Settlement</w:t>
            </w:r>
          </w:p>
        </w:tc>
        <w:tc>
          <w:tcPr>
            <w:tcW w:type="dxa" w:w="31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Credit/Debit Card (Visa, MC, Amex)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Stripe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Immediate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Tokenized card storage for recurring billing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USDT (ERC-20, TRC-20)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 (e.g. CoinPayments)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 (3–6 blocks)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Convert to USD equivalent at time of 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USDC (ERC-20)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Bitcoin (BTC)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 (1 block minimum)</w:t>
            </w:r>
          </w:p>
        </w:tc>
        <w:tc>
          <w:tcPr>
            <w:tcW w:type="dxa" w:w="3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Higher transaction fees; suitable for larger purchases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Ethereum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Bank Wire Transfer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Manual processing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2–5 business days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Enterprise/White Label only. Minimum $500.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BF4FA" w:val="clear"/>
            <w:tcMar>
              <w:top w:type="dxa" w:w="100"/>
              <w:left w:type="dxa" w:w="200"/>
              <w:bottom w:type="dxa" w:w="100"/>
              <w:right w:type="dxa" w:w="200"/>
            </w:tcMar>
          </w:tcPr>
          <w:p>
            <w:pPr>
              <w:spacing w:after="0" w:before="0"/>
            </w:pPr>
            <w:r>
              <w:rPr>
                <w:rFonts w:ascii="Arial" w:cs="Arial" w:eastAsia="Arial" w:hAnsi="Arial"/>
                <w:b/>
                <w:bCs/>
                <w:color w:val="0D7FBF"/>
                <w:sz w:val="22"/>
                <w:szCs w:val="22"/>
              </w:rPr>
              <w:t xml:space="preserve">ℹ </w:t>
            </w:r>
            <w:r>
              <w:rPr>
                <w:rFonts w:ascii="Arial" w:cs="Arial" w:eastAsia="Arial" w:hAnsi="Arial"/>
                <w:color w:val="2C3E50"/>
                <w:sz w:val="22"/>
                <w:szCs w:val="22"/>
              </w:rPr>
              <w:t xml:space="preserve">All fiat prices shown to users in USD. Crypto payments converted at the spot rate at time of payment initiation, with a 15-minute price lock. No crypto is held by OmniLink; all converted to USD immediately.</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8.4 Token Purchase Flow (UI)</w:t>
      </w:r>
    </w:p>
    <w:p>
      <w:pPr>
        <w:pStyle w:val="ListParagraph"/>
        <w:numPr>
          <w:ilvl w:val="0"/>
          <w:numId w:val="3"/>
        </w:numPr>
        <w:spacing w:after="60" w:before="60"/>
      </w:pPr>
      <w:r>
        <w:rPr>
          <w:rFonts w:ascii="Arial" w:cs="Arial" w:eastAsia="Arial" w:hAnsi="Arial"/>
          <w:color w:val="2C3E50"/>
          <w:sz w:val="22"/>
          <w:szCs w:val="22"/>
        </w:rPr>
        <w:t xml:space="preserve">User clicks 'Buy Tokens' from the panel billing section or any 'Insufficient Tokens' alert.</w:t>
      </w:r>
    </w:p>
    <w:p>
      <w:pPr>
        <w:pStyle w:val="ListParagraph"/>
        <w:numPr>
          <w:ilvl w:val="0"/>
          <w:numId w:val="3"/>
        </w:numPr>
        <w:spacing w:after="60" w:before="60"/>
      </w:pPr>
      <w:r>
        <w:rPr>
          <w:rFonts w:ascii="Arial" w:cs="Arial" w:eastAsia="Arial" w:hAnsi="Arial"/>
          <w:color w:val="2C3E50"/>
          <w:sz w:val="22"/>
          <w:szCs w:val="22"/>
        </w:rPr>
        <w:t xml:space="preserve">Token type selection: PLT or UST. Bundle picker with USD equivalent shown.</w:t>
      </w:r>
    </w:p>
    <w:p>
      <w:pPr>
        <w:pStyle w:val="ListParagraph"/>
        <w:numPr>
          <w:ilvl w:val="0"/>
          <w:numId w:val="3"/>
        </w:numPr>
        <w:spacing w:after="60" w:before="60"/>
      </w:pPr>
      <w:r>
        <w:rPr>
          <w:rFonts w:ascii="Arial" w:cs="Arial" w:eastAsia="Arial" w:hAnsi="Arial"/>
          <w:color w:val="2C3E50"/>
          <w:sz w:val="22"/>
          <w:szCs w:val="22"/>
        </w:rPr>
        <w:t xml:space="preserve">Payment method selection: Card, crypto, wire.</w:t>
      </w:r>
    </w:p>
    <w:p>
      <w:pPr>
        <w:pStyle w:val="ListParagraph"/>
        <w:numPr>
          <w:ilvl w:val="0"/>
          <w:numId w:val="3"/>
        </w:numPr>
        <w:spacing w:after="60" w:before="60"/>
      </w:pPr>
      <w:r>
        <w:rPr>
          <w:rFonts w:ascii="Arial" w:cs="Arial" w:eastAsia="Arial" w:hAnsi="Arial"/>
          <w:color w:val="2C3E50"/>
          <w:sz w:val="22"/>
          <w:szCs w:val="22"/>
        </w:rPr>
        <w:t xml:space="preserve">If card: Stripe Elements embed. If crypto: QR code + wallet address + countdown timer.</w:t>
      </w:r>
    </w:p>
    <w:p>
      <w:pPr>
        <w:pStyle w:val="ListParagraph"/>
        <w:numPr>
          <w:ilvl w:val="0"/>
          <w:numId w:val="3"/>
        </w:numPr>
        <w:spacing w:after="60" w:before="60"/>
      </w:pPr>
      <w:r>
        <w:rPr>
          <w:rFonts w:ascii="Arial" w:cs="Arial" w:eastAsia="Arial" w:hAnsi="Arial"/>
          <w:color w:val="2C3E50"/>
          <w:sz w:val="22"/>
          <w:szCs w:val="22"/>
        </w:rPr>
        <w:t xml:space="preserve">On payment confirmation: tokens credited to wallet. Success screen + email receipt.</w:t>
      </w:r>
    </w:p>
    <w:p>
      <w:pPr>
        <w:pStyle w:val="ListParagraph"/>
        <w:numPr>
          <w:ilvl w:val="0"/>
          <w:numId w:val="3"/>
        </w:numPr>
        <w:spacing w:after="60" w:before="60"/>
      </w:pPr>
      <w:r>
        <w:rPr>
          <w:rFonts w:ascii="Arial" w:cs="Arial" w:eastAsia="Arial" w:hAnsi="Arial"/>
          <w:color w:val="2C3E50"/>
          <w:sz w:val="22"/>
          <w:szCs w:val="22"/>
        </w:rPr>
        <w:t xml:space="preserve">Ledger entry created with payment_id, amount, token_type, source.</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9. Notifications &amp; Communication System</w:t>
      </w:r>
    </w:p>
    <w:p>
      <w:pPr>
        <w:pStyle w:val="Heading2"/>
        <w:spacing w:after="160" w:before="320"/>
      </w:pPr>
      <w:r>
        <w:rPr>
          <w:rFonts w:ascii="Arial" w:cs="Arial" w:eastAsia="Arial" w:hAnsi="Arial"/>
          <w:b/>
          <w:bCs/>
          <w:color w:val="0D7FBF"/>
          <w:sz w:val="28"/>
          <w:szCs w:val="28"/>
        </w:rPr>
        <w:t xml:space="preserve">9.1 In-App Notifications</w:t>
      </w:r>
    </w:p>
    <w:p>
      <w:pPr>
        <w:pStyle w:val="ListParagraph"/>
        <w:numPr>
          <w:ilvl w:val="0"/>
          <w:numId w:val="2"/>
        </w:numPr>
        <w:spacing w:after="60" w:before="60"/>
      </w:pPr>
      <w:r>
        <w:rPr>
          <w:rFonts w:ascii="Arial" w:cs="Arial" w:eastAsia="Arial" w:hAnsi="Arial"/>
          <w:color w:val="2C3E50"/>
          <w:sz w:val="22"/>
          <w:szCs w:val="22"/>
        </w:rPr>
        <w:t xml:space="preserve">Notification bell in the top bar with unread count badge.</w:t>
      </w:r>
    </w:p>
    <w:p>
      <w:pPr>
        <w:pStyle w:val="ListParagraph"/>
        <w:numPr>
          <w:ilvl w:val="0"/>
          <w:numId w:val="2"/>
        </w:numPr>
        <w:spacing w:after="60" w:before="60"/>
      </w:pPr>
      <w:r>
        <w:rPr>
          <w:rFonts w:ascii="Arial" w:cs="Arial" w:eastAsia="Arial" w:hAnsi="Arial"/>
          <w:color w:val="2C3E50"/>
          <w:sz w:val="22"/>
          <w:szCs w:val="22"/>
        </w:rPr>
        <w:t xml:space="preserve">Notification types: Message mentions, Task assignments, Task updates, Permission requests (owner only), Token balance alerts, New user joined, Invitation accepted.</w:t>
      </w:r>
    </w:p>
    <w:p>
      <w:pPr>
        <w:pStyle w:val="ListParagraph"/>
        <w:numPr>
          <w:ilvl w:val="0"/>
          <w:numId w:val="2"/>
        </w:numPr>
        <w:spacing w:after="60" w:before="60"/>
      </w:pPr>
      <w:r>
        <w:rPr>
          <w:rFonts w:ascii="Arial" w:cs="Arial" w:eastAsia="Arial" w:hAnsi="Arial"/>
          <w:color w:val="2C3E50"/>
          <w:sz w:val="22"/>
          <w:szCs w:val="22"/>
        </w:rPr>
        <w:t xml:space="preserve">Each notification: icon, short description, timestamp, and link to relevant context.</w:t>
      </w:r>
    </w:p>
    <w:p>
      <w:pPr>
        <w:pStyle w:val="ListParagraph"/>
        <w:numPr>
          <w:ilvl w:val="0"/>
          <w:numId w:val="2"/>
        </w:numPr>
        <w:spacing w:after="60" w:before="60"/>
      </w:pPr>
      <w:r>
        <w:rPr>
          <w:rFonts w:ascii="Arial" w:cs="Arial" w:eastAsia="Arial" w:hAnsi="Arial"/>
          <w:color w:val="2C3E50"/>
          <w:sz w:val="22"/>
          <w:szCs w:val="22"/>
        </w:rPr>
        <w:t xml:space="preserve">Mark all as read option. Delete individual notifications.</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9.2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Trigger</w:t>
            </w:r>
          </w:p>
        </w:tc>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Recipient</w:t>
            </w:r>
          </w:p>
        </w:tc>
        <w:tc>
          <w:tcPr>
            <w:tcW w:type="dxa" w:w="49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Template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Registration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New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OmniLink branding, clear CTA button, 24h expiry warning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Invitation to join panel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user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Personalized with org name. 7-day expiry. Clear 'Join Now' CTA.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OTP for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Logging-in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6-digit OTP prominently displayed. Expires in 10 minutes. Security warning if not requested.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Password reset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Requesting user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Secure link, 1-hour expiry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 assigned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Assignee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title, assigner, due date, link to task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 overdue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Assignee + Panel Owner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title, days overdue, CTA to update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Token balance low (&lt;10%)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Current balance, estimated days remaining, buy more CTA</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 subscription renewal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7 days before, 1 day before renewal. Amount to be deducted.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 suspended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Reason, how to reactivate, support link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New user joined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name + email, date joined</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10. Security Requirements</w:t>
      </w:r>
    </w:p>
    <w:p>
      <w:pPr>
        <w:pStyle w:val="Heading2"/>
        <w:spacing w:after="160" w:before="320"/>
      </w:pPr>
      <w:r>
        <w:rPr>
          <w:rFonts w:ascii="Arial" w:cs="Arial" w:eastAsia="Arial" w:hAnsi="Arial"/>
          <w:b/>
          <w:bCs/>
          <w:color w:val="0D7FBF"/>
          <w:sz w:val="28"/>
          <w:szCs w:val="28"/>
        </w:rPr>
        <w:t xml:space="preserve">10.1 Authentication Security</w:t>
      </w:r>
    </w:p>
    <w:p>
      <w:pPr>
        <w:pStyle w:val="ListParagraph"/>
        <w:numPr>
          <w:ilvl w:val="0"/>
          <w:numId w:val="2"/>
        </w:numPr>
        <w:spacing w:after="60" w:before="60"/>
      </w:pPr>
      <w:r>
        <w:rPr>
          <w:rFonts w:ascii="Arial" w:cs="Arial" w:eastAsia="Arial" w:hAnsi="Arial"/>
          <w:color w:val="2C3E50"/>
          <w:sz w:val="22"/>
          <w:szCs w:val="22"/>
        </w:rPr>
        <w:t xml:space="preserve">All passwords hashed with bcrypt (cost factor 12 minimum).</w:t>
      </w:r>
    </w:p>
    <w:p>
      <w:pPr>
        <w:pStyle w:val="ListParagraph"/>
        <w:numPr>
          <w:ilvl w:val="0"/>
          <w:numId w:val="2"/>
        </w:numPr>
        <w:spacing w:after="60" w:before="60"/>
      </w:pPr>
      <w:r>
        <w:rPr>
          <w:rFonts w:ascii="Arial" w:cs="Arial" w:eastAsia="Arial" w:hAnsi="Arial"/>
          <w:color w:val="2C3E50"/>
          <w:sz w:val="22"/>
          <w:szCs w:val="22"/>
        </w:rPr>
        <w:t xml:space="preserve">OTP 6-digit numeric. Single-use. 10-minute expiry. Rate-limited: max 5 OTP requests per hour per email.</w:t>
      </w:r>
    </w:p>
    <w:p>
      <w:pPr>
        <w:pStyle w:val="ListParagraph"/>
        <w:numPr>
          <w:ilvl w:val="0"/>
          <w:numId w:val="2"/>
        </w:numPr>
        <w:spacing w:after="60" w:before="60"/>
      </w:pPr>
      <w:r>
        <w:rPr>
          <w:rFonts w:ascii="Arial" w:cs="Arial" w:eastAsia="Arial" w:hAnsi="Arial"/>
          <w:color w:val="2C3E50"/>
          <w:sz w:val="22"/>
          <w:szCs w:val="22"/>
        </w:rPr>
        <w:t xml:space="preserve">Failed login attempts: 5 failed attempts → 15-minute lockout. 10 failed attempts → account locked, unlock via email.</w:t>
      </w:r>
    </w:p>
    <w:p>
      <w:pPr>
        <w:pStyle w:val="ListParagraph"/>
        <w:numPr>
          <w:ilvl w:val="0"/>
          <w:numId w:val="2"/>
        </w:numPr>
        <w:spacing w:after="60" w:before="60"/>
      </w:pPr>
      <w:r>
        <w:rPr>
          <w:rFonts w:ascii="Arial" w:cs="Arial" w:eastAsia="Arial" w:hAnsi="Arial"/>
          <w:color w:val="2C3E50"/>
          <w:sz w:val="22"/>
          <w:szCs w:val="22"/>
        </w:rPr>
        <w:t xml:space="preserve">JWT tokens: short-lived access tokens (15 minutes) + refresh tokens (7 days, stored httpOnly cookie).</w:t>
      </w:r>
    </w:p>
    <w:p>
      <w:pPr>
        <w:pStyle w:val="ListParagraph"/>
        <w:numPr>
          <w:ilvl w:val="0"/>
          <w:numId w:val="2"/>
        </w:numPr>
        <w:spacing w:after="60" w:before="60"/>
      </w:pPr>
      <w:r>
        <w:rPr>
          <w:rFonts w:ascii="Arial" w:cs="Arial" w:eastAsia="Arial" w:hAnsi="Arial"/>
          <w:color w:val="2C3E50"/>
          <w:sz w:val="22"/>
          <w:szCs w:val="22"/>
        </w:rPr>
        <w:t xml:space="preserve">All API endpoints require valid JWT. Panel Owner endpoints require additional role check.</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10.2 Data Security</w:t>
      </w:r>
    </w:p>
    <w:p>
      <w:pPr>
        <w:pStyle w:val="ListParagraph"/>
        <w:numPr>
          <w:ilvl w:val="0"/>
          <w:numId w:val="2"/>
        </w:numPr>
        <w:spacing w:after="60" w:before="60"/>
      </w:pPr>
      <w:r>
        <w:rPr>
          <w:rFonts w:ascii="Arial" w:cs="Arial" w:eastAsia="Arial" w:hAnsi="Arial"/>
          <w:color w:val="2C3E50"/>
          <w:sz w:val="22"/>
          <w:szCs w:val="22"/>
        </w:rPr>
        <w:t xml:space="preserve">All data encrypted at rest (AES-256). All data encrypted in transit (TLS 1.3).</w:t>
      </w:r>
    </w:p>
    <w:p>
      <w:pPr>
        <w:pStyle w:val="ListParagraph"/>
        <w:numPr>
          <w:ilvl w:val="0"/>
          <w:numId w:val="2"/>
        </w:numPr>
        <w:spacing w:after="60" w:before="60"/>
      </w:pPr>
      <w:r>
        <w:rPr>
          <w:rFonts w:ascii="Arial" w:cs="Arial" w:eastAsia="Arial" w:hAnsi="Arial"/>
          <w:color w:val="2C3E50"/>
          <w:sz w:val="22"/>
          <w:szCs w:val="22"/>
        </w:rPr>
        <w:t xml:space="preserve">Multi-tenant isolation: each panel's data partitioned at the database level. No cross-panel data access possible.</w:t>
      </w:r>
    </w:p>
    <w:p>
      <w:pPr>
        <w:pStyle w:val="ListParagraph"/>
        <w:numPr>
          <w:ilvl w:val="0"/>
          <w:numId w:val="2"/>
        </w:numPr>
        <w:spacing w:after="60" w:before="60"/>
      </w:pPr>
      <w:r>
        <w:rPr>
          <w:rFonts w:ascii="Arial" w:cs="Arial" w:eastAsia="Arial" w:hAnsi="Arial"/>
          <w:color w:val="2C3E50"/>
          <w:sz w:val="22"/>
          <w:szCs w:val="22"/>
        </w:rPr>
        <w:t xml:space="preserve">File uploads: virus-scanned before storage. Stored in isolated S3 bucket paths per panel.</w:t>
      </w:r>
    </w:p>
    <w:p>
      <w:pPr>
        <w:pStyle w:val="ListParagraph"/>
        <w:numPr>
          <w:ilvl w:val="0"/>
          <w:numId w:val="2"/>
        </w:numPr>
        <w:spacing w:after="60" w:before="60"/>
      </w:pPr>
      <w:r>
        <w:rPr>
          <w:rFonts w:ascii="Arial" w:cs="Arial" w:eastAsia="Arial" w:hAnsi="Arial"/>
          <w:color w:val="2C3E50"/>
          <w:sz w:val="22"/>
          <w:szCs w:val="22"/>
        </w:rPr>
        <w:t xml:space="preserve">Audit log: all administrative actions (permission changes, user additions/removals, billing events) logged immutably.</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10.3 Privacy</w:t>
      </w:r>
    </w:p>
    <w:p>
      <w:pPr>
        <w:pStyle w:val="ListParagraph"/>
        <w:numPr>
          <w:ilvl w:val="0"/>
          <w:numId w:val="2"/>
        </w:numPr>
        <w:spacing w:after="60" w:before="60"/>
      </w:pPr>
      <w:r>
        <w:rPr>
          <w:rFonts w:ascii="Arial" w:cs="Arial" w:eastAsia="Arial" w:hAnsi="Arial"/>
          <w:color w:val="2C3E50"/>
          <w:sz w:val="22"/>
          <w:szCs w:val="22"/>
        </w:rPr>
        <w:t xml:space="preserve">Message content: accessible only to the participants in that channel + Panel Owner.</w:t>
      </w:r>
    </w:p>
    <w:p>
      <w:pPr>
        <w:pStyle w:val="ListParagraph"/>
        <w:numPr>
          <w:ilvl w:val="0"/>
          <w:numId w:val="2"/>
        </w:numPr>
        <w:spacing w:after="60" w:before="60"/>
      </w:pPr>
      <w:r>
        <w:rPr>
          <w:rFonts w:ascii="Arial" w:cs="Arial" w:eastAsia="Arial" w:hAnsi="Arial"/>
          <w:color w:val="2C3E50"/>
          <w:sz w:val="22"/>
          <w:szCs w:val="22"/>
        </w:rPr>
        <w:t xml:space="preserve">Panel Owner can view message content for moderation purposes. Users must be notified of this in the terms of service.</w:t>
      </w:r>
    </w:p>
    <w:p>
      <w:pPr>
        <w:pStyle w:val="ListParagraph"/>
        <w:numPr>
          <w:ilvl w:val="0"/>
          <w:numId w:val="2"/>
        </w:numPr>
        <w:spacing w:after="60" w:before="60"/>
      </w:pPr>
      <w:r>
        <w:rPr>
          <w:rFonts w:ascii="Arial" w:cs="Arial" w:eastAsia="Arial" w:hAnsi="Arial"/>
          <w:color w:val="2C3E50"/>
          <w:sz w:val="22"/>
          <w:szCs w:val="22"/>
        </w:rPr>
        <w:t xml:space="preserve">Linda does not store conversation history beyond the active session (no long-term memory of individual user conversations by default).</w:t>
      </w:r>
    </w:p>
    <w:p>
      <w:pPr>
        <w:pStyle w:val="ListParagraph"/>
        <w:numPr>
          <w:ilvl w:val="0"/>
          <w:numId w:val="2"/>
        </w:numPr>
        <w:spacing w:after="60" w:before="60"/>
      </w:pPr>
      <w:r>
        <w:rPr>
          <w:rFonts w:ascii="Arial" w:cs="Arial" w:eastAsia="Arial" w:hAnsi="Arial"/>
          <w:color w:val="2C3E50"/>
          <w:sz w:val="22"/>
          <w:szCs w:val="22"/>
        </w:rPr>
        <w:t xml:space="preserve">GDPR compliance: users can request data export and account deletion. Deletion removes personal data; anonymized records retained for billing audit.</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11. Pages &amp; Routes — Complete List</w:t>
      </w:r>
    </w:p>
    <w:p>
      <w:pPr>
        <w:pStyle w:val="Heading2"/>
        <w:spacing w:after="160" w:before="320"/>
      </w:pPr>
      <w:r>
        <w:rPr>
          <w:rFonts w:ascii="Arial" w:cs="Arial" w:eastAsia="Arial" w:hAnsi="Arial"/>
          <w:b/>
          <w:bCs/>
          <w:color w:val="0D7FBF"/>
          <w:sz w:val="28"/>
          <w:szCs w:val="28"/>
        </w:rPr>
        <w:t xml:space="preserve">11.1 Public Pages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 Name</w:t>
            </w:r>
          </w:p>
        </w:tc>
        <w:tc>
          <w:tcPr>
            <w:tcW w:type="dxa" w:w="5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Landing Page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Hero, Plans, How It Works, Features, Linda Showcase, Footer. Linda chatbot always active.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/register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Registration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Plan selection, registration form, free trial banner.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 password form. Link to register.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/login/otp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OTP Verification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6-digit input, countdown, resend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/verify-email/:token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Verification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Auto-verifies on load. Redirects to panel or shows error.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/invitation/:token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Invitation Accept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Welcome message, password set form, email verification.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/forgot-password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Forgot 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input, sends reset link.</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/reset-password/:token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Reset Password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New password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Pricing Page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Detailed plan comparison. Same as landing pricing section but full page.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/features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Features Page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Detailed feature descriptions.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/white-label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White Label Page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White Label details, contact form.</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/contact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Contact Page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Support form,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Privacy Policy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Legal document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/terms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Terms of Service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Legal document</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11.2 Panel Owner Pages (Auth + Owner Role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 Name</w:t>
            </w:r>
          </w:p>
        </w:tc>
        <w:tc>
          <w:tcPr>
            <w:tcW w:type="dxa" w:w="4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Owner 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Summary cards, quick actions, activity feed.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/panel/users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Management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table, Add Users button, bulk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/panel/users/:id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Profile &amp; Permissions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info, permission toggles, activity summary.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/panel/departments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Department Management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Department list, create/edit, inter-dept communication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Billing &amp; Tokens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 balances, purchase flow, subscription status, invoices.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/panel/billing/report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 Usage Report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Filterable ledger, export 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Communication matrix, activity charts, user stats.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/panel/tasks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Overview</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tasks, board/list/calendar views,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Settings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Branding, notifications, integrations, danger zone.</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11.3 Messenger Pages (Auth Required —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 Name</w:t>
            </w:r>
          </w:p>
        </w:tc>
        <w:tc>
          <w:tcPr>
            <w:tcW w:type="dxa" w:w="4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Messenger Home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Channel list, last active channel, welcome modal on first visit.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/messenger/channel/:id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Channel View</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Message feed, input, file upload, members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/messenger/dm/:userId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Direct Message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1:1 conversation. Subject to permission/dept rules.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/messenger/linda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Chat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conversation interface, suggested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/messenger/tasks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My Tasks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Tasks assigned to current user. Board and list views.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/messenger/files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Files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files shared in channels I can access. Search, filter, 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Notifications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notification history. Mark read, delete.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/messenger/profile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My Profile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Edit display name, profile picture, password change, notification prefs.</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12. Linda AI — Complete Specification</w:t>
      </w:r>
    </w:p>
    <w:p>
      <w:pPr>
        <w:pStyle w:val="Heading2"/>
        <w:spacing w:after="160" w:before="320"/>
      </w:pPr>
      <w:r>
        <w:rPr>
          <w:rFonts w:ascii="Arial" w:cs="Arial" w:eastAsia="Arial" w:hAnsi="Arial"/>
          <w:b/>
          <w:bCs/>
          <w:color w:val="0D7FBF"/>
          <w:sz w:val="28"/>
          <w:szCs w:val="28"/>
        </w:rPr>
        <w:t xml:space="preserve">12.1 System Architecture</w:t>
      </w:r>
    </w:p>
    <w:p>
      <w:pPr>
        <w:pStyle w:val="ListParagraph"/>
        <w:numPr>
          <w:ilvl w:val="0"/>
          <w:numId w:val="2"/>
        </w:numPr>
        <w:spacing w:after="60" w:before="60"/>
      </w:pPr>
      <w:r>
        <w:rPr>
          <w:rFonts w:ascii="Arial" w:cs="Arial" w:eastAsia="Arial" w:hAnsi="Arial"/>
          <w:color w:val="2C3E50"/>
          <w:sz w:val="22"/>
          <w:szCs w:val="22"/>
        </w:rPr>
        <w:t xml:space="preserve">Linda is a stateless AI assistant making API calls to an LLM provider (e.g. Anthropic Claude API) on each interaction.</w:t>
      </w:r>
    </w:p>
    <w:p>
      <w:pPr>
        <w:pStyle w:val="ListParagraph"/>
        <w:numPr>
          <w:ilvl w:val="0"/>
          <w:numId w:val="2"/>
        </w:numPr>
        <w:spacing w:after="60" w:before="60"/>
      </w:pPr>
      <w:r>
        <w:rPr>
          <w:rFonts w:ascii="Arial" w:cs="Arial" w:eastAsia="Arial" w:hAnsi="Arial"/>
          <w:color w:val="2C3E50"/>
          <w:sz w:val="22"/>
          <w:szCs w:val="22"/>
        </w:rPr>
        <w:t xml:space="preserve">Each Linda request includes: the user's permission profile, their department, their current context (which channel they're in, recent messages if relevant), and the user's prompt.</w:t>
      </w:r>
    </w:p>
    <w:p>
      <w:pPr>
        <w:pStyle w:val="ListParagraph"/>
        <w:numPr>
          <w:ilvl w:val="0"/>
          <w:numId w:val="2"/>
        </w:numPr>
        <w:spacing w:after="60" w:before="60"/>
      </w:pPr>
      <w:r>
        <w:rPr>
          <w:rFonts w:ascii="Arial" w:cs="Arial" w:eastAsia="Arial" w:hAnsi="Arial"/>
          <w:color w:val="2C3E50"/>
          <w:sz w:val="22"/>
          <w:szCs w:val="22"/>
        </w:rPr>
        <w:t xml:space="preserve">Linda's system prompt is constructed server-side and includes the user's permissions. The frontend never constructs the system prompt.</w:t>
      </w:r>
    </w:p>
    <w:p>
      <w:pPr>
        <w:pStyle w:val="ListParagraph"/>
        <w:numPr>
          <w:ilvl w:val="0"/>
          <w:numId w:val="2"/>
        </w:numPr>
        <w:spacing w:after="60" w:before="60"/>
      </w:pPr>
      <w:r>
        <w:rPr>
          <w:rFonts w:ascii="Arial" w:cs="Arial" w:eastAsia="Arial" w:hAnsi="Arial"/>
          <w:color w:val="2C3E50"/>
          <w:sz w:val="22"/>
          <w:szCs w:val="22"/>
        </w:rPr>
        <w:t xml:space="preserve">Linda responses are streamed to the client for perceived responsiveness.</w:t>
      </w:r>
    </w:p>
    <w:p>
      <w:pPr>
        <w:pStyle w:val="ListParagraph"/>
        <w:numPr>
          <w:ilvl w:val="0"/>
          <w:numId w:val="2"/>
        </w:numPr>
        <w:spacing w:after="60" w:before="60"/>
      </w:pPr>
      <w:r>
        <w:rPr>
          <w:rFonts w:ascii="Arial" w:cs="Arial" w:eastAsia="Arial" w:hAnsi="Arial"/>
          <w:color w:val="2C3E50"/>
          <w:sz w:val="22"/>
          <w:szCs w:val="22"/>
        </w:rPr>
        <w:t xml:space="preserve">All Linda interactions are logged: user_id, panel_id, prompt (truncated), action_taken, UST_consumed, timestamp.</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12.2 Linda's Personality &amp; Tone</w:t>
      </w:r>
    </w:p>
    <w:p>
      <w:pPr>
        <w:pStyle w:val="ListParagraph"/>
        <w:numPr>
          <w:ilvl w:val="0"/>
          <w:numId w:val="2"/>
        </w:numPr>
        <w:spacing w:after="60" w:before="60"/>
      </w:pPr>
      <w:r>
        <w:rPr>
          <w:rFonts w:ascii="Arial" w:cs="Arial" w:eastAsia="Arial" w:hAnsi="Arial"/>
          <w:color w:val="2C3E50"/>
          <w:sz w:val="22"/>
          <w:szCs w:val="22"/>
        </w:rPr>
        <w:t xml:space="preserve">Name: Linda.</w:t>
      </w:r>
    </w:p>
    <w:p>
      <w:pPr>
        <w:pStyle w:val="ListParagraph"/>
        <w:numPr>
          <w:ilvl w:val="0"/>
          <w:numId w:val="2"/>
        </w:numPr>
        <w:spacing w:after="60" w:before="60"/>
      </w:pPr>
      <w:r>
        <w:rPr>
          <w:rFonts w:ascii="Arial" w:cs="Arial" w:eastAsia="Arial" w:hAnsi="Arial"/>
          <w:color w:val="2C3E50"/>
          <w:sz w:val="22"/>
          <w:szCs w:val="22"/>
        </w:rPr>
        <w:t xml:space="preserve">Tone: Professional, warm, concise. She is knowledgeable and efficient, not overly chatty.</w:t>
      </w:r>
    </w:p>
    <w:p>
      <w:pPr>
        <w:pStyle w:val="ListParagraph"/>
        <w:numPr>
          <w:ilvl w:val="0"/>
          <w:numId w:val="2"/>
        </w:numPr>
        <w:spacing w:after="60" w:before="60"/>
      </w:pPr>
      <w:r>
        <w:rPr>
          <w:rFonts w:ascii="Arial" w:cs="Arial" w:eastAsia="Arial" w:hAnsi="Arial"/>
          <w:color w:val="2C3E50"/>
          <w:sz w:val="22"/>
          <w:szCs w:val="22"/>
        </w:rPr>
        <w:t xml:space="preserve">She addresses the user by first name if available.</w:t>
      </w:r>
    </w:p>
    <w:p>
      <w:pPr>
        <w:pStyle w:val="ListParagraph"/>
        <w:numPr>
          <w:ilvl w:val="0"/>
          <w:numId w:val="2"/>
        </w:numPr>
        <w:spacing w:after="60" w:before="60"/>
      </w:pPr>
      <w:r>
        <w:rPr>
          <w:rFonts w:ascii="Arial" w:cs="Arial" w:eastAsia="Arial" w:hAnsi="Arial"/>
          <w:color w:val="2C3E50"/>
          <w:sz w:val="22"/>
          <w:szCs w:val="22"/>
        </w:rPr>
        <w:t xml:space="preserve">She never pretends to have permissions she doesn't have, and she always explains why she cannot do something.</w:t>
      </w:r>
    </w:p>
    <w:p>
      <w:pPr>
        <w:pStyle w:val="ListParagraph"/>
        <w:numPr>
          <w:ilvl w:val="0"/>
          <w:numId w:val="2"/>
        </w:numPr>
        <w:spacing w:after="60" w:before="60"/>
      </w:pPr>
      <w:r>
        <w:rPr>
          <w:rFonts w:ascii="Arial" w:cs="Arial" w:eastAsia="Arial" w:hAnsi="Arial"/>
          <w:color w:val="2C3E50"/>
          <w:sz w:val="22"/>
          <w:szCs w:val="22"/>
        </w:rPr>
        <w:t xml:space="preserve">She proactively offers the permission-request workflow when she cannot fulfill a request.</w:t>
      </w:r>
    </w:p>
    <w:p>
      <w:pPr>
        <w:pStyle w:val="ListParagraph"/>
        <w:numPr>
          <w:ilvl w:val="0"/>
          <w:numId w:val="2"/>
        </w:numPr>
        <w:spacing w:after="60" w:before="60"/>
      </w:pPr>
      <w:r>
        <w:rPr>
          <w:rFonts w:ascii="Arial" w:cs="Arial" w:eastAsia="Arial" w:hAnsi="Arial"/>
          <w:color w:val="2C3E50"/>
          <w:sz w:val="22"/>
          <w:szCs w:val="22"/>
        </w:rPr>
        <w:t xml:space="preserve">She uses the organization's name naturally ('I can check the Marketing team's activity in [Org Name]...').</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12.3 Permission Request Workflow</w:t>
      </w:r>
    </w:p>
    <w:p>
      <w:pPr>
        <w:pStyle w:val="ListParagraph"/>
        <w:numPr>
          <w:ilvl w:val="0"/>
          <w:numId w:val="3"/>
        </w:numPr>
        <w:spacing w:after="60" w:before="60"/>
      </w:pPr>
      <w:r>
        <w:rPr>
          <w:rFonts w:ascii="Arial" w:cs="Arial" w:eastAsia="Arial" w:hAnsi="Arial"/>
          <w:color w:val="2C3E50"/>
          <w:sz w:val="22"/>
          <w:szCs w:val="22"/>
        </w:rPr>
        <w:t xml:space="preserve">User asks Linda to do X. Linda checks user's permission for X. Permission is denied.</w:t>
      </w:r>
    </w:p>
    <w:p>
      <w:pPr>
        <w:pStyle w:val="ListParagraph"/>
        <w:numPr>
          <w:ilvl w:val="0"/>
          <w:numId w:val="3"/>
        </w:numPr>
        <w:spacing w:after="60" w:before="60"/>
      </w:pPr>
      <w:r>
        <w:rPr>
          <w:rFonts w:ascii="Arial" w:cs="Arial" w:eastAsia="Arial" w:hAnsi="Arial"/>
          <w:color w:val="2C3E50"/>
          <w:sz w:val="22"/>
          <w:szCs w:val="22"/>
        </w:rPr>
        <w:t xml:space="preserve">Linda responds: 'You don't have permission to [action]. Would you like me to send a permission request to [Panel Owner name / permission manager]?'</w:t>
      </w:r>
    </w:p>
    <w:p>
      <w:pPr>
        <w:pStyle w:val="ListParagraph"/>
        <w:numPr>
          <w:ilvl w:val="0"/>
          <w:numId w:val="3"/>
        </w:numPr>
        <w:spacing w:after="60" w:before="60"/>
      </w:pPr>
      <w:r>
        <w:rPr>
          <w:rFonts w:ascii="Arial" w:cs="Arial" w:eastAsia="Arial" w:hAnsi="Arial"/>
          <w:color w:val="2C3E50"/>
          <w:sz w:val="22"/>
          <w:szCs w:val="22"/>
        </w:rPr>
        <w:t xml:space="preserve">If user says yes: Linda generates a structured permission request object.</w:t>
      </w:r>
    </w:p>
    <w:p>
      <w:pPr>
        <w:pStyle w:val="ListParagraph"/>
        <w:numPr>
          <w:ilvl w:val="0"/>
          <w:numId w:val="3"/>
        </w:numPr>
        <w:spacing w:after="60" w:before="60"/>
      </w:pPr>
      <w:r>
        <w:rPr>
          <w:rFonts w:ascii="Arial" w:cs="Arial" w:eastAsia="Arial" w:hAnsi="Arial"/>
          <w:color w:val="2C3E50"/>
          <w:sz w:val="22"/>
          <w:szCs w:val="22"/>
        </w:rPr>
        <w:t xml:space="preserve">Permission request sent as a notification to the Panel Owner (or designated permission manager).</w:t>
      </w:r>
    </w:p>
    <w:p>
      <w:pPr>
        <w:pStyle w:val="ListParagraph"/>
        <w:numPr>
          <w:ilvl w:val="0"/>
          <w:numId w:val="3"/>
        </w:numPr>
        <w:spacing w:after="60" w:before="60"/>
      </w:pPr>
      <w:r>
        <w:rPr>
          <w:rFonts w:ascii="Arial" w:cs="Arial" w:eastAsia="Arial" w:hAnsi="Arial"/>
          <w:color w:val="2C3E50"/>
          <w:sz w:val="22"/>
          <w:szCs w:val="22"/>
        </w:rPr>
        <w:t xml:space="preserve">Owner sees: Requester name, action requested, context/reason (optional: user can add a note), and two action buttons: 'Grant Permission' and 'Deny Request'.</w:t>
      </w:r>
    </w:p>
    <w:p>
      <w:pPr>
        <w:pStyle w:val="ListParagraph"/>
        <w:numPr>
          <w:ilvl w:val="0"/>
          <w:numId w:val="3"/>
        </w:numPr>
        <w:spacing w:after="60" w:before="60"/>
      </w:pPr>
      <w:r>
        <w:rPr>
          <w:rFonts w:ascii="Arial" w:cs="Arial" w:eastAsia="Arial" w:hAnsi="Arial"/>
          <w:color w:val="2C3E50"/>
          <w:sz w:val="22"/>
          <w:szCs w:val="22"/>
        </w:rPr>
        <w:t xml:space="preserve">On grant: permission updated in user profile. User notified by Linda ('Your request to assign tasks has been approved.').</w:t>
      </w:r>
    </w:p>
    <w:p>
      <w:pPr>
        <w:pStyle w:val="ListParagraph"/>
        <w:numPr>
          <w:ilvl w:val="0"/>
          <w:numId w:val="3"/>
        </w:numPr>
        <w:spacing w:after="60" w:before="60"/>
      </w:pPr>
      <w:r>
        <w:rPr>
          <w:rFonts w:ascii="Arial" w:cs="Arial" w:eastAsia="Arial" w:hAnsi="Arial"/>
          <w:color w:val="2C3E50"/>
          <w:sz w:val="22"/>
          <w:szCs w:val="22"/>
        </w:rPr>
        <w:t xml:space="preserve">On deny: user notified by Linda ('Your permission request was reviewed and declined.').</w:t>
      </w:r>
    </w:p>
    <w:p>
      <w:pPr>
        <w:spacing w:after="0" w:before="200"/>
      </w:pPr>
      <w:r>
        <w:t xml:space="preserve"/>
      </w:r>
    </w:p>
    <w:p>
      <w:pPr>
        <w:pBdr>
          <w:bottom w:val="single" w:color="0D7FBF" w:sz="6"/>
        </w:pBdr>
        <w:spacing w:after="240" w:before="240"/>
      </w:pPr>
      <w:r>
        <w:t xml:space="preserve"/>
      </w:r>
    </w:p>
    <w:p>
      <w:pPr>
        <w:spacing w:after="0" w:before="160"/>
      </w:pPr>
      <w:r>
        <w:t xml:space="preserve"/>
      </w:r>
    </w:p>
    <w:p>
      <w:pPr>
        <w:spacing w:after="80" w:before="400"/>
        <w:jc w:val="center"/>
      </w:pPr>
      <w:r>
        <w:rPr>
          <w:rFonts w:ascii="Arial" w:cs="Arial" w:eastAsia="Arial" w:hAnsi="Arial"/>
          <w:b/>
          <w:bCs/>
          <w:color w:val="1A3A5C"/>
          <w:sz w:val="28"/>
          <w:szCs w:val="28"/>
        </w:rPr>
        <w:t xml:space="preserve">END OF SPECIFICATION DOCUMENT</w:t>
      </w:r>
    </w:p>
    <w:p>
      <w:pPr>
        <w:jc w:val="center"/>
      </w:pPr>
      <w:r>
        <w:rPr>
          <w:rFonts w:ascii="Arial" w:cs="Arial" w:eastAsia="Arial" w:hAnsi="Arial"/>
          <w:i/>
          <w:iCs/>
          <w:color w:val="999999"/>
          <w:sz w:val="20"/>
          <w:szCs w:val="20"/>
        </w:rPr>
        <w:t xml:space="preserve">OmniLink Development Spec v1.0 — All sections subject to revision based on technical discovery.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OmniLink — Development Specification Document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0D7FB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2026-04-09T08:07:15.051Z</dcterms:created>
  <dcterms:modified xsi:type="dcterms:W3CDTF">2026-04-09T08:07:15.052Z</dcterms:modified>
</cp:coreProperties>
</file>

<file path=docProps/custom.xml><?xml version="1.0" encoding="utf-8"?>
<Properties xmlns="http://schemas.openxmlformats.org/officeDocument/2006/custom-properties" xmlns:vt="http://schemas.openxmlformats.org/officeDocument/2006/docPropsVTypes"/>
</file>