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94E9A" w:rsidRPr="000C781B" w:rsidRDefault="00C94E9A" w:rsidP="000C781B">
      <w:pPr>
        <w:bidi/>
        <w:spacing w:before="700"/>
        <w:rPr>
          <w:rFonts w:hint="cs"/>
          <w:rtl/>
          <w:lang w:val="en-US" w:bidi="fa-IR"/>
        </w:rPr>
      </w:pPr>
    </w:p>
    <w:p w:rsidR="00C94E9A" w:rsidRDefault="00000000">
      <w:pPr>
        <w:jc w:val="center"/>
      </w:pPr>
      <w:r>
        <w:rPr>
          <w:b/>
          <w:bCs/>
          <w:color w:val="1A3A5C"/>
          <w:sz w:val="80"/>
          <w:szCs w:val="80"/>
        </w:rPr>
        <w:t>OMNILINK</w:t>
      </w:r>
    </w:p>
    <w:p w:rsidR="00C94E9A" w:rsidRDefault="00000000">
      <w:pPr>
        <w:spacing w:before="60"/>
        <w:jc w:val="center"/>
      </w:pPr>
      <w:r>
        <w:rPr>
          <w:color w:val="0D7FBF"/>
          <w:sz w:val="30"/>
          <w:szCs w:val="30"/>
        </w:rPr>
        <w:t>Enterprise Organization Messenger Platform</w:t>
      </w:r>
    </w:p>
    <w:p w:rsidR="00C94E9A" w:rsidRDefault="00C94E9A">
      <w:pPr>
        <w:spacing w:before="160"/>
      </w:pPr>
    </w:p>
    <w:p w:rsidR="00C94E9A" w:rsidRDefault="00000000">
      <w:pPr>
        <w:jc w:val="center"/>
      </w:pPr>
      <w:r>
        <w:rPr>
          <w:b/>
          <w:bCs/>
          <w:color w:val="1A3A5C"/>
          <w:sz w:val="42"/>
          <w:szCs w:val="42"/>
        </w:rPr>
        <w:t>BILLING, PRICING &amp; OLT TOKEN ECONOMY</w:t>
      </w:r>
    </w:p>
    <w:p w:rsidR="00C94E9A" w:rsidRDefault="00000000">
      <w:pPr>
        <w:spacing w:before="80"/>
        <w:jc w:val="center"/>
      </w:pPr>
      <w:r>
        <w:rPr>
          <w:i/>
          <w:iCs/>
          <w:color w:val="888888"/>
        </w:rPr>
        <w:t>Confidential Internal Document — v2.0</w:t>
      </w:r>
    </w:p>
    <w:p w:rsidR="00C94E9A" w:rsidRDefault="00C94E9A">
      <w:pPr>
        <w:spacing w:before="700"/>
      </w:pPr>
    </w:p>
    <w:p w:rsidR="00C94E9A" w:rsidRDefault="00C94E9A">
      <w:pPr>
        <w:pBdr>
          <w:bottom w:val="single" w:sz="4" w:space="0" w:color="0D7FBF"/>
        </w:pBdr>
        <w:spacing w:before="220" w:after="220"/>
      </w:pPr>
    </w:p>
    <w:p w:rsidR="00C94E9A" w:rsidRDefault="00000000">
      <w:r>
        <w:br w:type="page"/>
      </w:r>
    </w:p>
    <w:p w:rsidR="00C94E9A" w:rsidRDefault="00000000">
      <w:pPr>
        <w:pStyle w:val="Heading1"/>
      </w:pPr>
      <w:r>
        <w:lastRenderedPageBreak/>
        <w:t>1. OmniLink Token (OLT) — The Platform Currency</w:t>
      </w:r>
    </w:p>
    <w:p w:rsidR="00C94E9A" w:rsidRDefault="00000000">
      <w:pPr>
        <w:spacing w:before="80" w:after="80"/>
      </w:pPr>
      <w:r>
        <w:t>OmniLink operates on a single universal token: the OmniLink Token (OLT). Every platform action — panel subscriptions, user seats, messaging, file sharing, and AI-assisted operations — is priced and settled in OLT. One unified wallet. One transparent ledger. No confusion between token types.</w:t>
      </w:r>
    </w:p>
    <w:p w:rsidR="00C94E9A" w:rsidRDefault="00C94E9A">
      <w:pPr>
        <w:spacing w:before="80"/>
      </w:pPr>
    </w:p>
    <w:p w:rsidR="00C94E9A" w:rsidRDefault="00000000">
      <w:pPr>
        <w:pStyle w:val="Heading2"/>
      </w:pPr>
      <w:r>
        <w:t>1.1 Token Definition &amp; Exchange Rate</w:t>
      </w:r>
    </w:p>
    <w:p w:rsidR="00C94E9A" w:rsidRDefault="00C94E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E9A">
        <w:tblPrEx>
          <w:tblCellMar>
            <w:top w:w="0" w:type="dxa"/>
            <w:bottom w:w="0" w:type="dxa"/>
          </w:tblCellMar>
        </w:tblPrEx>
        <w:tc>
          <w:tcPr>
            <w:tcW w:w="0" w:type="auto"/>
            <w:tcBorders>
              <w:top w:val="single" w:sz="4" w:space="0" w:color="1A3A5C"/>
              <w:left w:val="single" w:sz="4" w:space="0" w:color="1A3A5C"/>
              <w:bottom w:val="single" w:sz="4" w:space="0" w:color="1A3A5C"/>
              <w:right w:val="single" w:sz="4" w:space="0" w:color="1A3A5C"/>
            </w:tcBorders>
            <w:shd w:val="clear" w:color="auto" w:fill="EBF4FA"/>
            <w:tcMar>
              <w:top w:w="160" w:type="dxa"/>
              <w:left w:w="280" w:type="dxa"/>
              <w:bottom w:w="160" w:type="dxa"/>
              <w:right w:w="280" w:type="dxa"/>
            </w:tcMar>
          </w:tcPr>
          <w:p w:rsidR="00C94E9A" w:rsidRDefault="00000000">
            <w:r>
              <w:rPr>
                <w:b/>
                <w:bCs/>
                <w:color w:val="1A3A5C"/>
                <w:sz w:val="24"/>
                <w:szCs w:val="24"/>
              </w:rPr>
              <w:t>OmniLink Token (OLT) — One Token. Every Service.</w:t>
            </w:r>
          </w:p>
          <w:p w:rsidR="00C94E9A" w:rsidRDefault="00000000">
            <w:pPr>
              <w:spacing w:before="80"/>
            </w:pPr>
            <w:r>
              <w:t>1 OLT = $0.01 USD  (one US cent)</w:t>
            </w:r>
          </w:p>
          <w:p w:rsidR="00C94E9A" w:rsidRDefault="00000000">
            <w:pPr>
              <w:spacing w:before="80"/>
            </w:pPr>
            <w:r>
              <w:t>100 OLT = $1.00 USD</w:t>
            </w:r>
          </w:p>
          <w:p w:rsidR="00C94E9A" w:rsidRDefault="00000000">
            <w:pPr>
              <w:spacing w:before="80"/>
            </w:pPr>
            <w:r>
              <w:t>All subscriptions, seats, usage, and AI actions are denominated in OLT.</w:t>
            </w:r>
          </w:p>
          <w:p w:rsidR="00C94E9A" w:rsidRDefault="00000000">
            <w:pPr>
              <w:spacing w:before="80"/>
            </w:pPr>
            <w:r>
              <w:t>The Panel Owner holds a single OLT wallet. All panel costs are deducted from this wallet.</w:t>
            </w:r>
          </w:p>
          <w:p w:rsidR="00C94E9A" w:rsidRDefault="00000000">
            <w:pPr>
              <w:spacing w:before="80"/>
            </w:pPr>
            <w:r>
              <w:t>OLT is non-transferable between panels and has no cash value outside the platform.</w:t>
            </w:r>
          </w:p>
        </w:tc>
      </w:tr>
    </w:tbl>
    <w:p w:rsidR="00C94E9A" w:rsidRDefault="00C94E9A">
      <w:pPr>
        <w:spacing w:before="160"/>
      </w:pPr>
    </w:p>
    <w:p w:rsidR="00C94E9A" w:rsidRDefault="00000000">
      <w:pPr>
        <w:pStyle w:val="Heading2"/>
      </w:pPr>
      <w:r>
        <w:t>1.2 OLT Purchase Bundles</w:t>
      </w:r>
    </w:p>
    <w:p w:rsidR="00C94E9A" w:rsidRDefault="00000000">
      <w:pPr>
        <w:spacing w:before="80" w:after="80"/>
      </w:pPr>
      <w:r>
        <w:t>OLT is purchased in bundles. Larger bundles carry a volume discount to reward enterprise-scale organizations.</w:t>
      </w:r>
    </w:p>
    <w:p w:rsidR="00C94E9A" w:rsidRDefault="00C94E9A">
      <w:pPr>
        <w:spacing w:before="8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400"/>
        <w:gridCol w:w="1400"/>
        <w:gridCol w:w="1200"/>
        <w:gridCol w:w="2260"/>
      </w:tblGrid>
      <w:tr w:rsidR="00C94E9A">
        <w:tblPrEx>
          <w:tblCellMar>
            <w:top w:w="0" w:type="dxa"/>
            <w:bottom w:w="0" w:type="dxa"/>
          </w:tblCellMar>
        </w:tblPrEx>
        <w:trPr>
          <w:tblHeader/>
        </w:trPr>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Bundle</w:t>
            </w:r>
          </w:p>
        </w:tc>
        <w:tc>
          <w:tcPr>
            <w:tcW w:w="1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OLT Amount</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USD Price</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Rate per OLT</w:t>
            </w:r>
          </w:p>
        </w:tc>
        <w:tc>
          <w:tcPr>
            <w:tcW w:w="1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Volume Saving</w:t>
            </w:r>
          </w:p>
        </w:tc>
        <w:tc>
          <w:tcPr>
            <w:tcW w:w="22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Best For</w:t>
            </w:r>
          </w:p>
        </w:tc>
      </w:tr>
      <w:tr w:rsidR="00C94E9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Starter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Small teams, trial top-ups</w:t>
            </w:r>
          </w:p>
        </w:tc>
      </w:tr>
      <w:tr w:rsidR="00C94E9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Growth</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50,000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$475.00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$0.0095</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w:t>
            </w:r>
          </w:p>
        </w:tc>
        <w:tc>
          <w:tcPr>
            <w:tcW w:w="2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Growing teams</w:t>
            </w:r>
          </w:p>
        </w:tc>
      </w:tr>
      <w:tr w:rsidR="00C94E9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Business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150,000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$1,350.00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$0.0090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Established orgs</w:t>
            </w:r>
          </w:p>
        </w:tc>
      </w:tr>
      <w:tr w:rsidR="00C94E9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Enterprise</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500,000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$4,000.00</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$0.0080</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20%</w:t>
            </w:r>
          </w:p>
        </w:tc>
        <w:tc>
          <w:tcPr>
            <w:tcW w:w="22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Large organizations</w:t>
            </w:r>
          </w:p>
        </w:tc>
      </w:tr>
      <w:tr w:rsidR="00C94E9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Corporate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2,000,000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$14,000.00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$0.0070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30%</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Enterprise-scale</w:t>
            </w:r>
          </w:p>
        </w:tc>
      </w:tr>
    </w:tbl>
    <w:p w:rsidR="00C94E9A" w:rsidRDefault="00C94E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E9A">
        <w:tblPrEx>
          <w:tblCellMar>
            <w:top w:w="0" w:type="dxa"/>
            <w:bottom w:w="0" w:type="dxa"/>
          </w:tblCellMar>
        </w:tblPrEx>
        <w:tc>
          <w:tcPr>
            <w:tcW w:w="0" w:type="auto"/>
            <w:tcBorders>
              <w:top w:val="single" w:sz="4" w:space="0" w:color="0D7FBF"/>
              <w:left w:val="single" w:sz="4" w:space="0" w:color="0D7FBF"/>
              <w:bottom w:val="single" w:sz="4" w:space="0" w:color="0D7FBF"/>
              <w:right w:val="single" w:sz="4" w:space="0" w:color="0D7FBF"/>
            </w:tcBorders>
            <w:shd w:val="clear" w:color="auto" w:fill="EBF4FA"/>
            <w:tcMar>
              <w:top w:w="100" w:type="dxa"/>
              <w:left w:w="200" w:type="dxa"/>
              <w:bottom w:w="100" w:type="dxa"/>
              <w:right w:w="200" w:type="dxa"/>
            </w:tcMar>
          </w:tcPr>
          <w:p w:rsidR="00C94E9A" w:rsidRDefault="00000000">
            <w:r>
              <w:rPr>
                <w:b/>
                <w:bCs/>
                <w:color w:val="0D7FBF"/>
              </w:rPr>
              <w:t xml:space="preserve">ℹ  </w:t>
            </w:r>
            <w:r>
              <w:t>Payment methods: Visa, Mastercard, bank wire transfer, USDT (ERC-20/TRC-20), USDC, BTC, ETH. Crypto prices are locked for 15 minutes at initiation. All OLT purchases are non-refundable once credited.</w:t>
            </w:r>
          </w:p>
        </w:tc>
      </w:tr>
    </w:tbl>
    <w:p w:rsidR="00C94E9A" w:rsidRDefault="00C94E9A">
      <w:pPr>
        <w:spacing w:before="200"/>
      </w:pPr>
    </w:p>
    <w:p w:rsidR="00C94E9A" w:rsidRDefault="00C94E9A">
      <w:pPr>
        <w:pBdr>
          <w:bottom w:val="single" w:sz="4" w:space="0" w:color="0D7FBF"/>
        </w:pBdr>
        <w:spacing w:before="220" w:after="220"/>
      </w:pPr>
    </w:p>
    <w:p w:rsidR="00C94E9A" w:rsidRDefault="00000000">
      <w:pPr>
        <w:pStyle w:val="Heading1"/>
      </w:pPr>
      <w:r>
        <w:lastRenderedPageBreak/>
        <w:t>2. Free Trial — Registration OLT Grant</w:t>
      </w:r>
    </w:p>
    <w:p w:rsidR="00C94E9A" w:rsidRDefault="00C94E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E9A">
        <w:tblPrEx>
          <w:tblCellMar>
            <w:top w:w="0" w:type="dxa"/>
            <w:bottom w:w="0" w:type="dxa"/>
          </w:tblCellMar>
        </w:tblPrEx>
        <w:tc>
          <w:tcPr>
            <w:tcW w:w="0" w:type="auto"/>
            <w:tcBorders>
              <w:top w:val="single" w:sz="4" w:space="0" w:color="1A3A5C"/>
              <w:left w:val="single" w:sz="4" w:space="0" w:color="1A3A5C"/>
              <w:bottom w:val="single" w:sz="4" w:space="0" w:color="1A3A5C"/>
              <w:right w:val="single" w:sz="4" w:space="0" w:color="1A3A5C"/>
            </w:tcBorders>
            <w:shd w:val="clear" w:color="auto" w:fill="EBF4FA"/>
            <w:tcMar>
              <w:top w:w="160" w:type="dxa"/>
              <w:left w:w="280" w:type="dxa"/>
              <w:bottom w:w="160" w:type="dxa"/>
              <w:right w:w="280" w:type="dxa"/>
            </w:tcMar>
          </w:tcPr>
          <w:p w:rsidR="00C94E9A" w:rsidRDefault="00000000">
            <w:r>
              <w:rPr>
                <w:b/>
                <w:bCs/>
                <w:color w:val="1A3A5C"/>
                <w:sz w:val="24"/>
                <w:szCs w:val="24"/>
              </w:rPr>
              <w:t>🎁  Register Today — One Full Month Free. No Credit Card Required.</w:t>
            </w:r>
          </w:p>
          <w:p w:rsidR="00C94E9A" w:rsidRDefault="00000000">
            <w:pPr>
              <w:spacing w:before="80"/>
            </w:pPr>
            <w:r>
              <w:t>Every new organization receives 70,000 OLT (value: $700 USD) upon email verification.</w:t>
            </w:r>
          </w:p>
          <w:p w:rsidR="00C94E9A" w:rsidRDefault="00000000">
            <w:pPr>
              <w:spacing w:before="80"/>
            </w:pPr>
            <w:r>
              <w:t>Covers: 30-day panel, up to 10 users, messaging, file sharing, and Linda Basic AI.</w:t>
            </w:r>
          </w:p>
          <w:p w:rsidR="00C94E9A" w:rsidRDefault="00000000">
            <w:pPr>
              <w:spacing w:before="80"/>
            </w:pPr>
            <w:r>
              <w:t>No credit card captured at registration. No automatic billing.</w:t>
            </w:r>
          </w:p>
          <w:p w:rsidR="00C94E9A" w:rsidRDefault="00000000">
            <w:pPr>
              <w:spacing w:before="80"/>
            </w:pPr>
            <w:r>
              <w:t>Panel pauses (not deleted) if trial OLT is exhausted before 30 days.</w:t>
            </w:r>
          </w:p>
          <w:p w:rsidR="00C94E9A" w:rsidRDefault="00000000">
            <w:pPr>
              <w:spacing w:before="80"/>
            </w:pPr>
            <w:r>
              <w:t>Trial OLT expires 30 days after registration. Cannot be transferred or withdrawn as cash.</w:t>
            </w:r>
          </w:p>
        </w:tc>
      </w:tr>
    </w:tbl>
    <w:p w:rsidR="00C94E9A" w:rsidRDefault="00C94E9A">
      <w:pPr>
        <w:spacing w:before="160"/>
      </w:pPr>
    </w:p>
    <w:p w:rsidR="00C94E9A" w:rsidRDefault="00000000">
      <w:pPr>
        <w:pStyle w:val="Heading2"/>
      </w:pPr>
      <w:r>
        <w:t>2.1 Trial OLT Allocation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1500"/>
        <w:gridCol w:w="3560"/>
      </w:tblGrid>
      <w:tr w:rsidR="00C94E9A">
        <w:tblPrEx>
          <w:tblCellMar>
            <w:top w:w="0" w:type="dxa"/>
            <w:bottom w:w="0" w:type="dxa"/>
          </w:tblCellMar>
        </w:tblPrEx>
        <w:trPr>
          <w:tblHeader/>
        </w:trPr>
        <w:tc>
          <w:tcPr>
            <w:tcW w:w="2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Item</w:t>
            </w:r>
          </w:p>
        </w:tc>
        <w:tc>
          <w:tcPr>
            <w:tcW w:w="17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OLT Cost</w:t>
            </w:r>
          </w:p>
        </w:tc>
        <w:tc>
          <w:tcPr>
            <w:tcW w:w="1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USD Equiv.</w:t>
            </w:r>
          </w:p>
        </w:tc>
        <w:tc>
          <w:tcPr>
            <w:tcW w:w="35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What It Covers</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Panel base fee — 30 days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29,900 OLT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$299.00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Full panel hosting for one month</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10 user seats — 30 days</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22,500 OLT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$225.00</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9 additional seats × 2,500 OLT (owner included free)</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Messaging allowance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10,000 OLT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100,000 messages — generous for a real trial</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File sharing allowance</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5,000 OLT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$50.00</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~10 standard file uploads + previews</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Buffer / miscellaneous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2,600 OLT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$26.00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Edge cases, notifications, system overhead</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TOTAL TRIAL GRANT</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70,000 OLT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$700.00</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Full 30-day enterprise trial</w:t>
            </w:r>
          </w:p>
        </w:tc>
      </w:tr>
    </w:tbl>
    <w:p w:rsidR="00C94E9A" w:rsidRDefault="00C94E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E9A">
        <w:tblPrEx>
          <w:tblCellMar>
            <w:top w:w="0" w:type="dxa"/>
            <w:bottom w:w="0" w:type="dxa"/>
          </w:tblCellMar>
        </w:tblPrEx>
        <w:tc>
          <w:tcPr>
            <w:tcW w:w="0" w:type="auto"/>
            <w:tcBorders>
              <w:top w:val="single" w:sz="4" w:space="0" w:color="0D7FBF"/>
              <w:left w:val="single" w:sz="4" w:space="0" w:color="0D7FBF"/>
              <w:bottom w:val="single" w:sz="4" w:space="0" w:color="0D7FBF"/>
              <w:right w:val="single" w:sz="4" w:space="0" w:color="0D7FBF"/>
            </w:tcBorders>
            <w:shd w:val="clear" w:color="auto" w:fill="E8F5E9"/>
            <w:tcMar>
              <w:top w:w="100" w:type="dxa"/>
              <w:left w:w="200" w:type="dxa"/>
              <w:bottom w:w="100" w:type="dxa"/>
              <w:right w:w="200" w:type="dxa"/>
            </w:tcMar>
          </w:tcPr>
          <w:p w:rsidR="00C94E9A" w:rsidRDefault="00000000">
            <w:r>
              <w:rPr>
                <w:b/>
                <w:bCs/>
                <w:color w:val="1E7E34"/>
              </w:rPr>
              <w:t xml:space="preserve">✓  </w:t>
            </w:r>
            <w:r>
              <w:t>$700 free trial value — enough for a real team to evaluate OmniLink with actual workloads over a full month. No feature limitations during trial except Linda tier (Basic only).</w:t>
            </w:r>
          </w:p>
        </w:tc>
      </w:tr>
    </w:tbl>
    <w:p w:rsidR="00C94E9A" w:rsidRDefault="00C94E9A">
      <w:pPr>
        <w:spacing w:before="200"/>
      </w:pPr>
    </w:p>
    <w:p w:rsidR="00C94E9A" w:rsidRDefault="00C94E9A">
      <w:pPr>
        <w:pBdr>
          <w:bottom w:val="single" w:sz="4" w:space="0" w:color="0D7FBF"/>
        </w:pBdr>
        <w:spacing w:before="220" w:after="220"/>
      </w:pPr>
    </w:p>
    <w:p w:rsidR="00C94E9A" w:rsidRDefault="00000000">
      <w:r>
        <w:br w:type="page"/>
      </w:r>
    </w:p>
    <w:p w:rsidR="00C94E9A" w:rsidRDefault="00000000">
      <w:pPr>
        <w:pStyle w:val="Heading1"/>
      </w:pPr>
      <w:r>
        <w:lastRenderedPageBreak/>
        <w:t>3. Panel &amp; Seat Pricing</w:t>
      </w:r>
    </w:p>
    <w:p w:rsidR="00C94E9A" w:rsidRDefault="00000000">
      <w:pPr>
        <w:spacing w:before="80" w:after="80"/>
      </w:pPr>
      <w:r>
        <w:t>OmniLink is an enterprise communication platform. Pricing reflects the value of organizational exclusivity, closed-environment security, granular permission architecture, and built-in AI — not merely infrastructure cost. The base panel with 10 users starts at $299/month, positioning OmniLink firmly in the enterprise tier.</w:t>
      </w:r>
    </w:p>
    <w:p w:rsidR="00C94E9A" w:rsidRDefault="00C94E9A">
      <w:pPr>
        <w:spacing w:before="80"/>
      </w:pPr>
    </w:p>
    <w:p w:rsidR="00C94E9A" w:rsidRDefault="00000000">
      <w:pPr>
        <w:pStyle w:val="Heading2"/>
      </w:pPr>
      <w:r>
        <w:t>3.1 Panel Base Fee</w:t>
      </w:r>
    </w:p>
    <w:p w:rsidR="00C94E9A" w:rsidRDefault="00000000">
      <w:pPr>
        <w:spacing w:before="80" w:after="80"/>
      </w:pPr>
      <w:r>
        <w:t>Covers platform hosting, infrastructure, email delivery, Linda Basic AI, and support. Charged regardless of user count.</w:t>
      </w:r>
    </w:p>
    <w:p w:rsidR="00C94E9A" w:rsidRDefault="00C94E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900"/>
        <w:gridCol w:w="1700"/>
        <w:gridCol w:w="1760"/>
      </w:tblGrid>
      <w:tr w:rsidR="00C94E9A">
        <w:tblPrEx>
          <w:tblCellMar>
            <w:top w:w="0" w:type="dxa"/>
            <w:bottom w:w="0" w:type="dxa"/>
          </w:tblCellMar>
        </w:tblPrEx>
        <w:trPr>
          <w:tblHeader/>
        </w:trPr>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Billing Cycle</w:t>
            </w:r>
          </w:p>
        </w:tc>
        <w:tc>
          <w:tcPr>
            <w:tcW w:w="2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OLT Cost</w:t>
            </w:r>
          </w:p>
        </w:tc>
        <w:tc>
          <w:tcPr>
            <w:tcW w:w="19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USD Equivalent</w:t>
            </w:r>
          </w:p>
        </w:tc>
        <w:tc>
          <w:tcPr>
            <w:tcW w:w="17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Annual Saving</w:t>
            </w:r>
          </w:p>
        </w:tc>
        <w:tc>
          <w:tcPr>
            <w:tcW w:w="17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Notes</w:t>
            </w:r>
          </w:p>
        </w:tc>
      </w:tr>
      <w:tr w:rsidR="00C94E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29,900 OLT / month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$299.00 / month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Cancel anytime. No contract.</w:t>
            </w:r>
          </w:p>
        </w:tc>
      </w:tr>
      <w:tr w:rsidR="00C94E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Annual (prepaid)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306,180 OLT / year</w:t>
            </w:r>
          </w:p>
        </w:tc>
        <w:tc>
          <w:tcPr>
            <w:tcW w:w="1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$3,061.80 / year</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$526.20 saved (15%)</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~$255.15/month equivalent. 12-month commitment.</w:t>
            </w:r>
          </w:p>
        </w:tc>
      </w:tr>
    </w:tbl>
    <w:p w:rsidR="00C94E9A" w:rsidRDefault="00C94E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E9A">
        <w:tblPrEx>
          <w:tblCellMar>
            <w:top w:w="0" w:type="dxa"/>
            <w:bottom w:w="0" w:type="dxa"/>
          </w:tblCellMar>
        </w:tblPrEx>
        <w:tc>
          <w:tcPr>
            <w:tcW w:w="0" w:type="auto"/>
            <w:tcBorders>
              <w:top w:val="single" w:sz="4" w:space="0" w:color="0D7FBF"/>
              <w:left w:val="single" w:sz="4" w:space="0" w:color="0D7FBF"/>
              <w:bottom w:val="single" w:sz="4" w:space="0" w:color="0D7FBF"/>
              <w:right w:val="single" w:sz="4" w:space="0" w:color="0D7FBF"/>
            </w:tcBorders>
            <w:shd w:val="clear" w:color="auto" w:fill="EBF4FA"/>
            <w:tcMar>
              <w:top w:w="100" w:type="dxa"/>
              <w:left w:w="200" w:type="dxa"/>
              <w:bottom w:w="100" w:type="dxa"/>
              <w:right w:w="200" w:type="dxa"/>
            </w:tcMar>
          </w:tcPr>
          <w:p w:rsidR="00C94E9A" w:rsidRDefault="00000000">
            <w:r>
              <w:rPr>
                <w:b/>
                <w:bCs/>
                <w:color w:val="0D7FBF"/>
              </w:rPr>
              <w:t xml:space="preserve">ℹ  </w:t>
            </w:r>
            <w:r>
              <w:t>The panel base fee includes the Panel Owner's seat. It is the minimum cost to run an OmniLink panel, regardless of team size.</w:t>
            </w:r>
          </w:p>
        </w:tc>
      </w:tr>
    </w:tbl>
    <w:p w:rsidR="00C94E9A" w:rsidRDefault="00C94E9A">
      <w:pPr>
        <w:spacing w:before="160"/>
      </w:pPr>
    </w:p>
    <w:p w:rsidR="00C94E9A" w:rsidRDefault="00000000">
      <w:pPr>
        <w:pStyle w:val="Heading2"/>
      </w:pPr>
      <w:r>
        <w:t>3.2 Additional User Seats</w:t>
      </w:r>
    </w:p>
    <w:p w:rsidR="00C94E9A" w:rsidRDefault="00000000">
      <w:pPr>
        <w:spacing w:before="80" w:after="80"/>
      </w:pPr>
      <w:r>
        <w:t>The base fee includes 1 seat (Panel Owner). Each invited user beyond the owner requires a monthly or annual seat fee.</w:t>
      </w:r>
    </w:p>
    <w:p w:rsidR="00C94E9A" w:rsidRDefault="00C94E9A">
      <w:pPr>
        <w:spacing w:before="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800"/>
        <w:gridCol w:w="1600"/>
        <w:gridCol w:w="2000"/>
      </w:tblGrid>
      <w:tr w:rsidR="00C94E9A">
        <w:tblPrEx>
          <w:tblCellMar>
            <w:top w:w="0" w:type="dxa"/>
            <w:bottom w:w="0" w:type="dxa"/>
          </w:tblCellMar>
        </w:tblPrEx>
        <w:trPr>
          <w:tblHeader/>
        </w:trPr>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Billing Cycle</w:t>
            </w:r>
          </w:p>
        </w:tc>
        <w:tc>
          <w:tcPr>
            <w:tcW w:w="2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OLT per Seat</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USD per Seat</w:t>
            </w:r>
          </w:p>
        </w:tc>
        <w:tc>
          <w:tcPr>
            <w:tcW w:w="1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Annual Saving</w:t>
            </w:r>
          </w:p>
        </w:tc>
        <w:tc>
          <w:tcPr>
            <w:tcW w:w="2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Notes</w:t>
            </w:r>
          </w:p>
        </w:tc>
      </w:tr>
      <w:tr w:rsidR="00C94E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Monthly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2,500 OLT / user / month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$25.00 / user / month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Pro-rated on mid-cycle additions. No refund on early removal.</w:t>
            </w:r>
          </w:p>
        </w:tc>
      </w:tr>
      <w:tr w:rsidR="00C94E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Annual (per user, prepaid)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25,500 OLT / user / year</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$255.00 / user / year</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$45.00 / user (15%)</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Lock all seats for 12 months at a discount.</w:t>
            </w:r>
          </w:p>
        </w:tc>
      </w:tr>
    </w:tbl>
    <w:p w:rsidR="00C94E9A" w:rsidRDefault="00C94E9A">
      <w:pPr>
        <w:spacing w:before="160"/>
      </w:pPr>
    </w:p>
    <w:p w:rsidR="00C94E9A" w:rsidRDefault="00000000">
      <w:pPr>
        <w:pStyle w:val="Heading2"/>
      </w:pPr>
      <w:r>
        <w:t>3.3 Total Monthly Cost Examples</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700"/>
        <w:gridCol w:w="2000"/>
        <w:gridCol w:w="1900"/>
        <w:gridCol w:w="1800"/>
        <w:gridCol w:w="1760"/>
      </w:tblGrid>
      <w:tr w:rsidR="00C94E9A">
        <w:tblPrEx>
          <w:tblCellMar>
            <w:top w:w="0" w:type="dxa"/>
            <w:bottom w:w="0" w:type="dxa"/>
          </w:tblCellMar>
        </w:tblPrEx>
        <w:trPr>
          <w:tblHeader/>
        </w:trPr>
        <w:tc>
          <w:tcPr>
            <w:tcW w:w="1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lastRenderedPageBreak/>
              <w:t>Team Size</w:t>
            </w:r>
          </w:p>
        </w:tc>
        <w:tc>
          <w:tcPr>
            <w:tcW w:w="17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Panel Fee</w:t>
            </w:r>
          </w:p>
        </w:tc>
        <w:tc>
          <w:tcPr>
            <w:tcW w:w="20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Seats (OLT)</w:t>
            </w:r>
          </w:p>
        </w:tc>
        <w:tc>
          <w:tcPr>
            <w:tcW w:w="19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Monthly Total (OLT)</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Monthly Total (USD)</w:t>
            </w:r>
          </w:p>
        </w:tc>
        <w:tc>
          <w:tcPr>
            <w:tcW w:w="17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Annual Total (USD)</w:t>
            </w:r>
          </w:p>
        </w:tc>
      </w:tr>
      <w:tr w:rsidR="00C94E9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1 user (owner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29,900 OLT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29,900 OLT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$299.00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$3,061.80 (annual)</w:t>
            </w:r>
          </w:p>
        </w:tc>
      </w:tr>
      <w:tr w:rsidR="00C94E9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10 users</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29,900 OLT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9 × 2,500 = 22,500</w:t>
            </w:r>
          </w:p>
        </w:tc>
        <w:tc>
          <w:tcPr>
            <w:tcW w:w="1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52,400 OLT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$524.00</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$5,355.00 (annual)</w:t>
            </w:r>
          </w:p>
        </w:tc>
      </w:tr>
      <w:tr w:rsidR="00C94E9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25 users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29,900 OLT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24 × 2,500 = 60,000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89,900 OLT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$899.00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$9,189.00 (annual)</w:t>
            </w:r>
          </w:p>
        </w:tc>
      </w:tr>
      <w:tr w:rsidR="00C94E9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50 users</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29,900 OLT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49 × 2,500 = 122,500</w:t>
            </w:r>
          </w:p>
        </w:tc>
        <w:tc>
          <w:tcPr>
            <w:tcW w:w="1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152,400 OLT</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$1,524.00</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$15,574.80 (annual)</w:t>
            </w:r>
          </w:p>
        </w:tc>
      </w:tr>
      <w:tr w:rsidR="00C94E9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100 users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29,900 OLT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99 × 2,500 = 247,500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277,400 OLT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$2,774.00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$28,354.80 (annual)</w:t>
            </w:r>
          </w:p>
        </w:tc>
      </w:tr>
      <w:tr w:rsidR="00C94E9A">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250+ users</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29,900 OLT</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Volume pricing</w:t>
            </w:r>
          </w:p>
        </w:tc>
        <w:tc>
          <w:tcPr>
            <w:tcW w:w="1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Contact Sales</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Contact Sales</w:t>
            </w:r>
          </w:p>
        </w:tc>
        <w:tc>
          <w:tcPr>
            <w:tcW w:w="1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Contact Sales</w:t>
            </w:r>
          </w:p>
        </w:tc>
      </w:tr>
    </w:tbl>
    <w:p w:rsidR="00C94E9A" w:rsidRDefault="00C94E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E9A">
        <w:tblPrEx>
          <w:tblCellMar>
            <w:top w:w="0" w:type="dxa"/>
            <w:bottom w:w="0" w:type="dxa"/>
          </w:tblCellMar>
        </w:tblPrEx>
        <w:tc>
          <w:tcPr>
            <w:tcW w:w="0" w:type="auto"/>
            <w:tcBorders>
              <w:top w:val="single" w:sz="4" w:space="0" w:color="0D7FBF"/>
              <w:left w:val="single" w:sz="4" w:space="0" w:color="0D7FBF"/>
              <w:bottom w:val="single" w:sz="4" w:space="0" w:color="0D7FBF"/>
              <w:right w:val="single" w:sz="4" w:space="0" w:color="0D7FBF"/>
            </w:tcBorders>
            <w:shd w:val="clear" w:color="auto" w:fill="EBF4FA"/>
            <w:tcMar>
              <w:top w:w="100" w:type="dxa"/>
              <w:left w:w="200" w:type="dxa"/>
              <w:bottom w:w="100" w:type="dxa"/>
              <w:right w:w="200" w:type="dxa"/>
            </w:tcMar>
          </w:tcPr>
          <w:p w:rsidR="00C94E9A" w:rsidRDefault="00000000">
            <w:r>
              <w:rPr>
                <w:b/>
                <w:bCs/>
                <w:color w:val="0D7FBF"/>
              </w:rPr>
              <w:t xml:space="preserve">ℹ  </w:t>
            </w:r>
            <w:r>
              <w:t>Organizations with 200+ users qualify for negotiated volume seat pricing. Contact the OmniLink sales team.</w:t>
            </w:r>
          </w:p>
        </w:tc>
      </w:tr>
    </w:tbl>
    <w:p w:rsidR="00C94E9A" w:rsidRDefault="00C94E9A">
      <w:pPr>
        <w:spacing w:before="200"/>
      </w:pPr>
    </w:p>
    <w:p w:rsidR="00C94E9A" w:rsidRDefault="00C94E9A">
      <w:pPr>
        <w:pBdr>
          <w:bottom w:val="single" w:sz="4" w:space="0" w:color="0D7FBF"/>
        </w:pBdr>
        <w:spacing w:before="220" w:after="220"/>
      </w:pPr>
    </w:p>
    <w:p w:rsidR="00C94E9A" w:rsidRDefault="00000000">
      <w:pPr>
        <w:pStyle w:val="Heading1"/>
      </w:pPr>
      <w:r>
        <w:t>4. Linda AI Agent Licensing</w:t>
      </w:r>
    </w:p>
    <w:p w:rsidR="00C94E9A" w:rsidRDefault="00000000">
      <w:pPr>
        <w:spacing w:before="80" w:after="80"/>
      </w:pPr>
      <w:r>
        <w:t>Linda is included at the Basic tier with every panel at no extra cost. Standard and Professional tiers unlock progressively deeper AI capabilities and require an additional monthly OLT fee.</w:t>
      </w:r>
    </w:p>
    <w:p w:rsidR="00C94E9A" w:rsidRDefault="00C94E9A">
      <w:pPr>
        <w:spacing w:before="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1"/>
        <w:gridCol w:w="1599"/>
        <w:gridCol w:w="1400"/>
        <w:gridCol w:w="1600"/>
        <w:gridCol w:w="1400"/>
        <w:gridCol w:w="2160"/>
      </w:tblGrid>
      <w:tr w:rsidR="00C94E9A">
        <w:tblPrEx>
          <w:tblCellMar>
            <w:top w:w="0" w:type="dxa"/>
            <w:bottom w:w="0" w:type="dxa"/>
          </w:tblCellMar>
        </w:tblPrEx>
        <w:trPr>
          <w:tblHeader/>
        </w:trPr>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Linda Tier</w:t>
            </w:r>
          </w:p>
        </w:tc>
        <w:tc>
          <w:tcPr>
            <w:tcW w:w="1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Monthly (OLT)</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Monthly (USD)</w:t>
            </w:r>
          </w:p>
        </w:tc>
        <w:tc>
          <w:tcPr>
            <w:tcW w:w="1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Annual (OLT)</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Annual (USD)</w:t>
            </w:r>
          </w:p>
        </w:tc>
        <w:tc>
          <w:tcPr>
            <w:tcW w:w="21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Capabilities Included</w:t>
            </w:r>
          </w:p>
        </w:tc>
      </w:tr>
      <w:tr w:rsidR="00C94E9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Basic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Included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Included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Landing page chatbot, billing FAQ, platform help, registration guidance</w:t>
            </w:r>
          </w:p>
        </w:tc>
      </w:tr>
      <w:tr w:rsidR="00C94E9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Standard</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9,900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$99.00</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101,200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$1,012.00</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Basic + in-panel task assistance, message search, channel &amp; department summaries</w:t>
            </w:r>
          </w:p>
        </w:tc>
      </w:tr>
      <w:tr w:rsidR="00C94E9A">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Professional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24,900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$249.00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254,600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$2,546.00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 xml:space="preserve">Standard + document analysis, translation, image </w:t>
            </w:r>
            <w:r>
              <w:rPr>
                <w:sz w:val="20"/>
                <w:szCs w:val="20"/>
              </w:rPr>
              <w:lastRenderedPageBreak/>
              <w:t>processing, workflow automation, task enforcement</w:t>
            </w:r>
          </w:p>
        </w:tc>
      </w:tr>
    </w:tbl>
    <w:p w:rsidR="00C94E9A" w:rsidRDefault="00C94E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E9A">
        <w:tblPrEx>
          <w:tblCellMar>
            <w:top w:w="0" w:type="dxa"/>
            <w:bottom w:w="0" w:type="dxa"/>
          </w:tblCellMar>
        </w:tblPrEx>
        <w:tc>
          <w:tcPr>
            <w:tcW w:w="0" w:type="auto"/>
            <w:tcBorders>
              <w:top w:val="single" w:sz="4" w:space="0" w:color="0D7FBF"/>
              <w:left w:val="single" w:sz="4" w:space="0" w:color="0D7FBF"/>
              <w:bottom w:val="single" w:sz="4" w:space="0" w:color="0D7FBF"/>
              <w:right w:val="single" w:sz="4" w:space="0" w:color="0D7FBF"/>
            </w:tcBorders>
            <w:shd w:val="clear" w:color="auto" w:fill="EBF4FA"/>
            <w:tcMar>
              <w:top w:w="100" w:type="dxa"/>
              <w:left w:w="200" w:type="dxa"/>
              <w:bottom w:w="100" w:type="dxa"/>
              <w:right w:w="200" w:type="dxa"/>
            </w:tcMar>
          </w:tcPr>
          <w:p w:rsidR="00C94E9A" w:rsidRDefault="00000000">
            <w:r>
              <w:rPr>
                <w:b/>
                <w:bCs/>
                <w:color w:val="0D7FBF"/>
              </w:rPr>
              <w:t xml:space="preserve">ℹ  </w:t>
            </w:r>
            <w:r>
              <w:t>Linda always enforces the Panel Owner's permission settings. Actions a user is not authorized to perform cannot be delegated to Linda. See Section 5.3 for AI usage OLT costs on top of the licence fee.</w:t>
            </w:r>
          </w:p>
        </w:tc>
      </w:tr>
    </w:tbl>
    <w:p w:rsidR="00C94E9A" w:rsidRDefault="00C94E9A">
      <w:pPr>
        <w:spacing w:before="200"/>
      </w:pPr>
    </w:p>
    <w:p w:rsidR="00C94E9A" w:rsidRDefault="00C94E9A">
      <w:pPr>
        <w:pBdr>
          <w:bottom w:val="single" w:sz="4" w:space="0" w:color="0D7FBF"/>
        </w:pBdr>
        <w:spacing w:before="220" w:after="220"/>
      </w:pPr>
    </w:p>
    <w:p w:rsidR="00C94E9A" w:rsidRDefault="00000000">
      <w:r>
        <w:br w:type="page"/>
      </w:r>
    </w:p>
    <w:p w:rsidR="00C94E9A" w:rsidRDefault="00000000">
      <w:pPr>
        <w:pStyle w:val="Heading1"/>
      </w:pPr>
      <w:r>
        <w:lastRenderedPageBreak/>
        <w:t>5. Usage-Based OLT Pricing</w:t>
      </w:r>
    </w:p>
    <w:p w:rsidR="00C94E9A" w:rsidRDefault="00000000">
      <w:pPr>
        <w:spacing w:before="80" w:after="80"/>
      </w:pPr>
      <w:r>
        <w:t>Beyond subscription fees, certain actions consume OLT per event. The Panel Owner can view full consumption breakdowns and set per-user and per-department OLT budgets.</w:t>
      </w:r>
    </w:p>
    <w:p w:rsidR="00C94E9A" w:rsidRDefault="00C94E9A">
      <w:pPr>
        <w:spacing w:before="80"/>
      </w:pPr>
    </w:p>
    <w:p w:rsidR="00C94E9A" w:rsidRDefault="00000000">
      <w:pPr>
        <w:pStyle w:val="Heading2"/>
      </w:pPr>
      <w:r>
        <w:t>5.1 Messaging</w:t>
      </w:r>
    </w:p>
    <w:p w:rsidR="00C94E9A" w:rsidRDefault="00000000">
      <w:pPr>
        <w:spacing w:before="80" w:after="80"/>
      </w:pPr>
      <w:r>
        <w:t>Messaging is priced at 1,000 messages per $1.00 USD (100 OLT). This is enterprise-appropriate for high-volume organizational communication. Reactions, edits, and reads are always free.</w:t>
      </w:r>
    </w:p>
    <w:p w:rsidR="00C94E9A" w:rsidRDefault="00C94E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600"/>
        <w:gridCol w:w="3560"/>
      </w:tblGrid>
      <w:tr w:rsidR="00C94E9A">
        <w:tblPrEx>
          <w:tblCellMar>
            <w:top w:w="0" w:type="dxa"/>
            <w:bottom w:w="0" w:type="dxa"/>
          </w:tblCellMar>
        </w:tblPrEx>
        <w:trPr>
          <w:tblHeader/>
        </w:trPr>
        <w:tc>
          <w:tcPr>
            <w:tcW w:w="2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Action</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OLT Cost</w:t>
            </w:r>
          </w:p>
        </w:tc>
        <w:tc>
          <w:tcPr>
            <w:tcW w:w="1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USD Equivalent</w:t>
            </w:r>
          </w:p>
        </w:tc>
        <w:tc>
          <w:tcPr>
            <w:tcW w:w="35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Notes</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Text message (up to 4,000 chars)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0.1 OLT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$0.001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1,000 messages = 100 OLT = $1.00</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Long message (4,000+ chars)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0.2 OLT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$0.002</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Announcements, long briefings</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Emoji reaction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 OLT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Free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Always free — no OLT consumed</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Message edit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 OLT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Free</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Edit history retained at no cost</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Message delete (own)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 OLT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Free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 cost</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Read receipt / delivery status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 OLT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Free</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No cost</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 mention notification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 OLT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Free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 cost</w:t>
            </w:r>
          </w:p>
        </w:tc>
      </w:tr>
    </w:tbl>
    <w:p w:rsidR="00C94E9A" w:rsidRDefault="00C94E9A">
      <w:pPr>
        <w:spacing w:before="160"/>
      </w:pPr>
    </w:p>
    <w:p w:rsidR="00C94E9A" w:rsidRDefault="00000000">
      <w:pPr>
        <w:pStyle w:val="Heading2"/>
      </w:pPr>
      <w:r>
        <w:t>5.2 File &amp; Media Sharing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600"/>
        <w:gridCol w:w="4160"/>
      </w:tblGrid>
      <w:tr w:rsidR="00C94E9A">
        <w:tblPrEx>
          <w:tblCellMar>
            <w:top w:w="0" w:type="dxa"/>
            <w:bottom w:w="0" w:type="dxa"/>
          </w:tblCellMar>
        </w:tblPrEx>
        <w:trPr>
          <w:tblHeader/>
        </w:trPr>
        <w:tc>
          <w:tcPr>
            <w:tcW w:w="2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Action</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OLT Cost</w:t>
            </w:r>
          </w:p>
        </w:tc>
        <w:tc>
          <w:tcPr>
            <w:tcW w:w="1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USD Equivalent</w:t>
            </w:r>
          </w:p>
        </w:tc>
        <w:tc>
          <w:tcPr>
            <w:tcW w:w="41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Notes</w:t>
            </w:r>
          </w:p>
        </w:tc>
      </w:tr>
      <w:tr w:rsidR="00C94E9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File upload &lt; 5 MB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500 OLT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$5.00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Documents, images, spreadsheets, PDFs</w:t>
            </w:r>
          </w:p>
        </w:tc>
      </w:tr>
      <w:tr w:rsidR="00C94E9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File upload 5–25 MB</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1,500 OLT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$15.00</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Large documents, HD images, presentations</w:t>
            </w:r>
          </w:p>
        </w:tc>
      </w:tr>
      <w:tr w:rsidR="00C94E9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File upload 25–100 MB</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7,500 OLT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$75.00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Videos, large archives</w:t>
            </w:r>
          </w:p>
        </w:tc>
      </w:tr>
      <w:tr w:rsidR="00C94E9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File upload &gt; 100 MB</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20,000 OLT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$200.00</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Requires owner pre-authorization</w:t>
            </w:r>
          </w:p>
        </w:tc>
      </w:tr>
      <w:tr w:rsidR="00C94E9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File download (recipient)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 OLT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Recipients never pay to download</w:t>
            </w:r>
          </w:p>
        </w:tc>
      </w:tr>
      <w:tr w:rsidR="00C94E9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In-app file preview</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 OLT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Thumbnails and previews always free</w:t>
            </w:r>
          </w:p>
        </w:tc>
      </w:tr>
    </w:tbl>
    <w:p w:rsidR="00C94E9A" w:rsidRDefault="00C94E9A">
      <w:pPr>
        <w:spacing w:before="160"/>
      </w:pPr>
    </w:p>
    <w:p w:rsidR="00C94E9A" w:rsidRDefault="00000000">
      <w:pPr>
        <w:pStyle w:val="Heading2"/>
      </w:pPr>
      <w:r>
        <w:lastRenderedPageBreak/>
        <w:t>5.3 AI-Assisted Actions (Linda — Professional Tier)</w:t>
      </w:r>
    </w:p>
    <w:p w:rsidR="00C94E9A" w:rsidRDefault="00000000">
      <w:pPr>
        <w:spacing w:before="80" w:after="80"/>
      </w:pPr>
      <w:r>
        <w:t>AI actions consume OLT per request in addition to the Linda Professional licence fee. All AI actions are priced at exactly 2× the underlying API cost, securing a 100% gross margin on every AI-assisted operation. Rates are reviewed quarterly and adjusted if provider costs change.</w:t>
      </w:r>
    </w:p>
    <w:p w:rsidR="00C94E9A" w:rsidRDefault="00C94E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400"/>
        <w:gridCol w:w="2160"/>
      </w:tblGrid>
      <w:tr w:rsidR="00C94E9A">
        <w:tblPrEx>
          <w:tblCellMar>
            <w:top w:w="0" w:type="dxa"/>
            <w:bottom w:w="0" w:type="dxa"/>
          </w:tblCellMar>
        </w:tblPrEx>
        <w:trPr>
          <w:tblHeader/>
        </w:trPr>
        <w:tc>
          <w:tcPr>
            <w:tcW w:w="2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AI Action</w:t>
            </w:r>
          </w:p>
        </w:tc>
        <w:tc>
          <w:tcPr>
            <w:tcW w:w="1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Est. API Cost</w:t>
            </w:r>
          </w:p>
        </w:tc>
        <w:tc>
          <w:tcPr>
            <w:tcW w:w="1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OLT Charged</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USD Equiv.</w:t>
            </w:r>
          </w:p>
        </w:tc>
        <w:tc>
          <w:tcPr>
            <w:tcW w:w="21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Gross Margin on API</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Text translation (per message)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400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$4.00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Document summary (up to 50 pages)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~$0.015</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3,000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$30.00</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100%</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Document summary (50+ pages)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6,000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$60.00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Image OCR / text extraction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~$0.008</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1,600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$16.00</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100%</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Image generation (1024×1024)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8,000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$80.00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Voice-to-text (per minute)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~$0.006</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1,200 OLT/min</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$12.00/min</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100%</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AI task creation via Linda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400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$4.00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Workflow automation run</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~$0.020</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4,000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$40.00</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100%</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Analytics / sentiment query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600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$6.00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Smart meeting summary</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~$0.012</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2,400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$24.00</w:t>
            </w:r>
          </w:p>
        </w:tc>
        <w:tc>
          <w:tcPr>
            <w:tcW w:w="2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100%</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Smart reply suggestion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100%</w:t>
            </w:r>
          </w:p>
        </w:tc>
      </w:tr>
    </w:tbl>
    <w:p w:rsidR="00C94E9A" w:rsidRDefault="00C94E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E9A">
        <w:tblPrEx>
          <w:tblCellMar>
            <w:top w:w="0" w:type="dxa"/>
            <w:bottom w:w="0" w:type="dxa"/>
          </w:tblCellMar>
        </w:tblPrEx>
        <w:tc>
          <w:tcPr>
            <w:tcW w:w="0" w:type="auto"/>
            <w:tcBorders>
              <w:top w:val="single" w:sz="4" w:space="0" w:color="0D7FBF"/>
              <w:left w:val="single" w:sz="4" w:space="0" w:color="0D7FBF"/>
              <w:bottom w:val="single" w:sz="4" w:space="0" w:color="0D7FBF"/>
              <w:right w:val="single" w:sz="4" w:space="0" w:color="0D7FBF"/>
            </w:tcBorders>
            <w:shd w:val="clear" w:color="auto" w:fill="EBF4FA"/>
            <w:tcMar>
              <w:top w:w="100" w:type="dxa"/>
              <w:left w:w="200" w:type="dxa"/>
              <w:bottom w:w="100" w:type="dxa"/>
              <w:right w:w="200" w:type="dxa"/>
            </w:tcMar>
          </w:tcPr>
          <w:p w:rsidR="00C94E9A" w:rsidRDefault="00000000">
            <w:r>
              <w:rPr>
                <w:b/>
                <w:bCs/>
                <w:color w:val="0D7FBF"/>
              </w:rPr>
              <w:t xml:space="preserve">ℹ  </w:t>
            </w:r>
            <w:r>
              <w:t>API cost estimates are based on current LLM provider rates (Anthropic, OpenAI). OmniLink absorbs the API cost and bills at 2× to guarantee a 100% margin on API spend. This margin sustains AI reliability, infrastructure, and future capability development.</w:t>
            </w:r>
          </w:p>
        </w:tc>
      </w:tr>
    </w:tbl>
    <w:p w:rsidR="00C94E9A" w:rsidRDefault="00C94E9A">
      <w:pPr>
        <w:spacing w:before="160"/>
      </w:pPr>
    </w:p>
    <w:p w:rsidR="00C94E9A" w:rsidRDefault="00000000">
      <w:pPr>
        <w:pStyle w:val="Heading2"/>
      </w:pPr>
      <w:r>
        <w:t>5.4 System &amp; Notification Actions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400"/>
        <w:gridCol w:w="4160"/>
      </w:tblGrid>
      <w:tr w:rsidR="00C94E9A">
        <w:tblPrEx>
          <w:tblCellMar>
            <w:top w:w="0" w:type="dxa"/>
            <w:bottom w:w="0" w:type="dxa"/>
          </w:tblCellMar>
        </w:tblPrEx>
        <w:trPr>
          <w:tblHeader/>
        </w:trPr>
        <w:tc>
          <w:tcPr>
            <w:tcW w:w="2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Action</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OLT Cost</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USD Equiv.</w:t>
            </w:r>
          </w:p>
        </w:tc>
        <w:tc>
          <w:tcPr>
            <w:tcW w:w="41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Notes</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Email OTP (login)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Covered by panel base fee</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Invitation email</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Covered by panel base fee</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Push notification (in-app)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Free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Covered by panel base fee</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lastRenderedPageBreak/>
              <w:t>SMS OTP (add-on only)</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$2.00</w:t>
            </w:r>
          </w:p>
        </w:tc>
        <w:tc>
          <w:tcPr>
            <w:tcW w:w="4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Requires SMS Add-On; not in base plan</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External email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50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$0.50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Per outbound email via external connector</w:t>
            </w:r>
          </w:p>
        </w:tc>
      </w:tr>
    </w:tbl>
    <w:p w:rsidR="00C94E9A" w:rsidRDefault="00C94E9A">
      <w:pPr>
        <w:spacing w:before="200"/>
      </w:pPr>
    </w:p>
    <w:p w:rsidR="00C94E9A" w:rsidRDefault="00C94E9A">
      <w:pPr>
        <w:pBdr>
          <w:bottom w:val="single" w:sz="4" w:space="0" w:color="0D7FBF"/>
        </w:pBdr>
        <w:spacing w:before="220" w:after="220"/>
      </w:pPr>
    </w:p>
    <w:p w:rsidR="00C94E9A" w:rsidRDefault="00000000">
      <w:r>
        <w:br w:type="page"/>
      </w:r>
    </w:p>
    <w:p w:rsidR="00C94E9A" w:rsidRDefault="00000000">
      <w:pPr>
        <w:pStyle w:val="Heading1"/>
      </w:pPr>
      <w:r>
        <w:lastRenderedPageBreak/>
        <w:t>6. Subscription Plans Summary</w:t>
      </w:r>
    </w:p>
    <w:p w:rsidR="00C94E9A" w:rsidRDefault="00000000">
      <w:pPr>
        <w:pStyle w:val="Heading2"/>
      </w:pPr>
      <w:r>
        <w:t>6.1 Plan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3"/>
        <w:gridCol w:w="1487"/>
        <w:gridCol w:w="1579"/>
        <w:gridCol w:w="1579"/>
        <w:gridCol w:w="2392"/>
      </w:tblGrid>
      <w:tr w:rsidR="00C94E9A">
        <w:tblPrEx>
          <w:tblCellMar>
            <w:top w:w="0" w:type="dxa"/>
            <w:bottom w:w="0" w:type="dxa"/>
          </w:tblCellMar>
        </w:tblPrEx>
        <w:trPr>
          <w:tblHeader/>
        </w:trPr>
        <w:tc>
          <w:tcPr>
            <w:tcW w:w="2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Feature</w:t>
            </w:r>
          </w:p>
        </w:tc>
        <w:tc>
          <w:tcPr>
            <w:tcW w:w="1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Free Trial</w:t>
            </w:r>
          </w:p>
        </w:tc>
        <w:tc>
          <w:tcPr>
            <w:tcW w:w="1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Monthly Pro</w:t>
            </w:r>
          </w:p>
        </w:tc>
        <w:tc>
          <w:tcPr>
            <w:tcW w:w="1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Annual Pro</w:t>
            </w:r>
          </w:p>
        </w:tc>
        <w:tc>
          <w:tcPr>
            <w:tcW w:w="24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White Label</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Duration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30 days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Month-to-month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12 months prepaid</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12-month licence</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Panel Fee (OLT)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Trial grant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29,900/mo</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306,180/yr</w:t>
            </w:r>
          </w:p>
        </w:tc>
        <w:tc>
          <w:tcPr>
            <w:tcW w:w="2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Custom quote</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Included Seats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10 users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Owner only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Owner only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Custom</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Additional Seat (OLT)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Trial grant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2,500/user/mo</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25,500/user/yr</w:t>
            </w:r>
          </w:p>
        </w:tc>
        <w:tc>
          <w:tcPr>
            <w:tcW w:w="2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Custom</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Trial OLT Grant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70,000 OLT ($700)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None</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None</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Messaging OLT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From trial grant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Pay as you go</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Pay as you go</w:t>
            </w:r>
          </w:p>
        </w:tc>
        <w:tc>
          <w:tcPr>
            <w:tcW w:w="2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Pay as you go</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File Upload OLT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From trial grant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Pay as you go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Pay as you go</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Pay as you go</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Linda AI</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Basic (free)</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Standard ($99/mo opt.)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Standard ($1,012/yr opt.)</w:t>
            </w:r>
          </w:p>
        </w:tc>
        <w:tc>
          <w:tcPr>
            <w:tcW w:w="2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Professional included</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White Label Branding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Yes</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Own Server Hosting</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No</w:t>
            </w:r>
          </w:p>
        </w:tc>
        <w:tc>
          <w:tcPr>
            <w:tcW w:w="2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Client's responsibility</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SLA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99.5%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99.7%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99.9%</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Support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Community</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Email (48h)</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Priority email (24h)</w:t>
            </w:r>
          </w:p>
        </w:tc>
        <w:tc>
          <w:tcPr>
            <w:tcW w:w="2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Dedicated account manager</w:t>
            </w:r>
          </w:p>
        </w:tc>
      </w:tr>
      <w:tr w:rsidR="00C94E9A">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Custom Domain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Yes</w:t>
            </w:r>
          </w:p>
        </w:tc>
      </w:tr>
    </w:tbl>
    <w:p w:rsidR="00C94E9A" w:rsidRDefault="00C94E9A">
      <w:pPr>
        <w:spacing w:before="160"/>
      </w:pPr>
    </w:p>
    <w:p w:rsidR="00C94E9A" w:rsidRDefault="00000000">
      <w:pPr>
        <w:pStyle w:val="Heading2"/>
      </w:pPr>
      <w:r>
        <w:t>6.2 Add-On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400"/>
        <w:gridCol w:w="3760"/>
      </w:tblGrid>
      <w:tr w:rsidR="00C94E9A">
        <w:tblPrEx>
          <w:tblCellMar>
            <w:top w:w="0" w:type="dxa"/>
            <w:bottom w:w="0" w:type="dxa"/>
          </w:tblCellMar>
        </w:tblPrEx>
        <w:trPr>
          <w:tblHeader/>
        </w:trPr>
        <w:tc>
          <w:tcPr>
            <w:tcW w:w="2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Add-On</w:t>
            </w:r>
          </w:p>
        </w:tc>
        <w:tc>
          <w:tcPr>
            <w:tcW w:w="1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Monthly (OLT)</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Monthly (USD)</w:t>
            </w:r>
          </w:p>
        </w:tc>
        <w:tc>
          <w:tcPr>
            <w:tcW w:w="37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Description</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Extra Storage — per 100 GB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3,000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$30.00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Beyond the 10 GB default</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SMS OTP</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2,000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$20.00</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Two-factor via SMS in addition to email OTP</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Advanced Analytics Module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4,900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$49.00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Communication heatmaps, productivity trends, exportable reports</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Custom Retention Policy</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1,500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$15.00</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Set message/file retention for compliance (30d, 90d, 7yr)</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lastRenderedPageBreak/>
              <w:t>SAML / SSO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9,900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$99.00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Okta, Azure AD, Google Workspace identity provider</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Developer API Access</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9,900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$99.00</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REST + Webhook API for external integrations and automation</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Priority AI Queue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4,900 OLT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$49.00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Linda responses prioritized for high-frequency AI usage</w:t>
            </w:r>
          </w:p>
        </w:tc>
      </w:tr>
      <w:tr w:rsidR="00C94E9A">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Linda Professional Upgrade</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24,900 OLT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$249.00</w:t>
            </w:r>
          </w:p>
        </w:tc>
        <w:tc>
          <w:tcPr>
            <w:tcW w:w="3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Full AI tier: translation, image processing, workflow automation</w:t>
            </w:r>
          </w:p>
        </w:tc>
      </w:tr>
    </w:tbl>
    <w:p w:rsidR="00C94E9A" w:rsidRDefault="00C94E9A">
      <w:pPr>
        <w:spacing w:before="200"/>
      </w:pPr>
    </w:p>
    <w:p w:rsidR="00C94E9A" w:rsidRDefault="00C94E9A">
      <w:pPr>
        <w:pBdr>
          <w:bottom w:val="single" w:sz="4" w:space="0" w:color="0D7FBF"/>
        </w:pBdr>
        <w:spacing w:before="220" w:after="220"/>
      </w:pPr>
    </w:p>
    <w:p w:rsidR="00C94E9A" w:rsidRDefault="00000000">
      <w:r>
        <w:br w:type="page"/>
      </w:r>
    </w:p>
    <w:p w:rsidR="00C94E9A" w:rsidRDefault="00000000">
      <w:pPr>
        <w:pStyle w:val="Heading1"/>
      </w:pPr>
      <w:r>
        <w:lastRenderedPageBreak/>
        <w:t>7. White Label — Enterprise Licensing</w:t>
      </w:r>
    </w:p>
    <w:p w:rsidR="00C94E9A" w:rsidRDefault="00000000">
      <w:pPr>
        <w:spacing w:before="80" w:after="80"/>
      </w:pPr>
      <w:r>
        <w:t>The White Label plan allows organizations to deploy OmniLink under their own brand on their own infrastructure. It is the highest engagement tier and is priced to reflect the value of full platform exclusivity, development investment, and ongoing licence obligations.</w:t>
      </w:r>
    </w:p>
    <w:p w:rsidR="00C94E9A" w:rsidRDefault="00C94E9A">
      <w:pPr>
        <w:spacing w:before="80"/>
      </w:pPr>
    </w:p>
    <w:p w:rsidR="00C94E9A" w:rsidRDefault="00000000">
      <w:pPr>
        <w:pStyle w:val="Heading2"/>
      </w:pPr>
      <w:r>
        <w:t>7.1 What Is Included</w:t>
      </w:r>
    </w:p>
    <w:p w:rsidR="00C94E9A" w:rsidRDefault="00000000">
      <w:pPr>
        <w:pStyle w:val="ListParagraph"/>
        <w:numPr>
          <w:ilvl w:val="0"/>
          <w:numId w:val="2"/>
        </w:numPr>
        <w:spacing w:before="60" w:after="60"/>
      </w:pPr>
      <w:r>
        <w:t>Full OmniLink platform delivered as a branded, deployable software package with the client's logo, name, colors, and domain.</w:t>
      </w:r>
    </w:p>
    <w:p w:rsidR="00C94E9A" w:rsidRDefault="00000000">
      <w:pPr>
        <w:pStyle w:val="ListParagraph"/>
        <w:numPr>
          <w:ilvl w:val="0"/>
          <w:numId w:val="2"/>
        </w:numPr>
        <w:spacing w:before="60" w:after="60"/>
      </w:pPr>
      <w:r>
        <w:t>Linda AI integrated under the client's chosen assistant name and persona, with Professional-tier capabilities.</w:t>
      </w:r>
    </w:p>
    <w:p w:rsidR="00C94E9A" w:rsidRDefault="00000000">
      <w:pPr>
        <w:pStyle w:val="ListParagraph"/>
        <w:numPr>
          <w:ilvl w:val="0"/>
          <w:numId w:val="2"/>
        </w:numPr>
        <w:spacing w:before="60" w:after="60"/>
      </w:pPr>
      <w:r>
        <w:t>Annual software licence: security patches, version updates, and new feature releases within the licenced version lifecycle.</w:t>
      </w:r>
    </w:p>
    <w:p w:rsidR="00C94E9A" w:rsidRDefault="00000000">
      <w:pPr>
        <w:pStyle w:val="ListParagraph"/>
        <w:numPr>
          <w:ilvl w:val="0"/>
          <w:numId w:val="2"/>
        </w:numPr>
        <w:spacing w:before="60" w:after="60"/>
      </w:pPr>
      <w:r>
        <w:t>Up to 30 hours/year of remote support (platform configuration and troubleshooting — not DevOps or server administration).</w:t>
      </w:r>
    </w:p>
    <w:p w:rsidR="00C94E9A" w:rsidRDefault="00000000">
      <w:pPr>
        <w:pStyle w:val="ListParagraph"/>
        <w:numPr>
          <w:ilvl w:val="0"/>
          <w:numId w:val="2"/>
        </w:numPr>
        <w:spacing w:before="60" w:after="60"/>
      </w:pPr>
      <w:r>
        <w:t>Dedicated account manager for the licence period.</w:t>
      </w:r>
    </w:p>
    <w:p w:rsidR="00C94E9A" w:rsidRDefault="00000000">
      <w:pPr>
        <w:pStyle w:val="ListParagraph"/>
        <w:numPr>
          <w:ilvl w:val="0"/>
          <w:numId w:val="2"/>
        </w:numPr>
        <w:spacing w:before="60" w:after="60"/>
      </w:pPr>
      <w:r>
        <w:t>No OmniLink branding visible to any end users of the client's deployment.</w:t>
      </w:r>
    </w:p>
    <w:p w:rsidR="00C94E9A" w:rsidRDefault="00C94E9A">
      <w:pPr>
        <w:spacing w:before="120"/>
      </w:pPr>
    </w:p>
    <w:p w:rsidR="00C94E9A" w:rsidRDefault="00000000">
      <w:pPr>
        <w:pStyle w:val="Heading2"/>
      </w:pPr>
      <w:r>
        <w:t>7.2 What Is NOT Included — DevOps Exclusion</w:t>
      </w:r>
    </w:p>
    <w:p w:rsidR="00C94E9A" w:rsidRDefault="00C94E9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E9A">
        <w:tblPrEx>
          <w:tblCellMar>
            <w:top w:w="0" w:type="dxa"/>
            <w:bottom w:w="0" w:type="dxa"/>
          </w:tblCellMar>
        </w:tblPrEx>
        <w:tc>
          <w:tcPr>
            <w:tcW w:w="0" w:type="auto"/>
            <w:tcBorders>
              <w:top w:val="single" w:sz="4" w:space="0" w:color="0D7FBF"/>
              <w:left w:val="single" w:sz="4" w:space="0" w:color="0D7FBF"/>
              <w:bottom w:val="single" w:sz="4" w:space="0" w:color="0D7FBF"/>
              <w:right w:val="single" w:sz="4" w:space="0" w:color="0D7FBF"/>
            </w:tcBorders>
            <w:shd w:val="clear" w:color="auto" w:fill="FFF8E1"/>
            <w:tcMar>
              <w:top w:w="100" w:type="dxa"/>
              <w:left w:w="200" w:type="dxa"/>
              <w:bottom w:w="100" w:type="dxa"/>
              <w:right w:w="200" w:type="dxa"/>
            </w:tcMar>
          </w:tcPr>
          <w:p w:rsidR="00C94E9A" w:rsidRDefault="00000000">
            <w:r>
              <w:rPr>
                <w:b/>
                <w:bCs/>
                <w:color w:val="C9973A"/>
              </w:rPr>
              <w:t xml:space="preserve">⚠  </w:t>
            </w:r>
            <w:r>
              <w:t>OmniLink does NOT provide DevOps, server provisioning, cloud infrastructure setup, database administration, system monitoring, incident response, backups, or scaling services under any White Label plan or licence. The client organization is entirely and solely responsible for all infrastructure decisions, server setup, hosting environment, security hardening, SSL certificates, DNS configuration, database management, backup strategy, and scaling architecture. OmniLink delivers software. The client runs it.</w:t>
            </w:r>
          </w:p>
        </w:tc>
      </w:tr>
    </w:tbl>
    <w:p w:rsidR="00C94E9A" w:rsidRDefault="00C94E9A">
      <w:pPr>
        <w:spacing w:before="120"/>
      </w:pPr>
    </w:p>
    <w:p w:rsidR="00C94E9A" w:rsidRDefault="00000000">
      <w:pPr>
        <w:pStyle w:val="ListParagraph"/>
        <w:numPr>
          <w:ilvl w:val="0"/>
          <w:numId w:val="2"/>
        </w:numPr>
        <w:spacing w:before="60" w:after="60"/>
      </w:pPr>
      <w:r>
        <w:t>No server setup, cloud provisioning, or containerization by OmniLink.</w:t>
      </w:r>
    </w:p>
    <w:p w:rsidR="00C94E9A" w:rsidRDefault="00000000">
      <w:pPr>
        <w:pStyle w:val="ListParagraph"/>
        <w:numPr>
          <w:ilvl w:val="0"/>
          <w:numId w:val="2"/>
        </w:numPr>
        <w:spacing w:before="60" w:after="60"/>
      </w:pPr>
      <w:r>
        <w:t>No database administration, migration, or schema management by OmniLink.</w:t>
      </w:r>
    </w:p>
    <w:p w:rsidR="00C94E9A" w:rsidRDefault="00000000">
      <w:pPr>
        <w:pStyle w:val="ListParagraph"/>
        <w:numPr>
          <w:ilvl w:val="0"/>
          <w:numId w:val="2"/>
        </w:numPr>
        <w:spacing w:before="60" w:after="60"/>
      </w:pPr>
      <w:r>
        <w:t>No monitoring, alerting, uptime guarantees, or incident response for client-hosted infrastructure.</w:t>
      </w:r>
    </w:p>
    <w:p w:rsidR="00C94E9A" w:rsidRDefault="00000000">
      <w:pPr>
        <w:pStyle w:val="ListParagraph"/>
        <w:numPr>
          <w:ilvl w:val="0"/>
          <w:numId w:val="2"/>
        </w:numPr>
        <w:spacing w:before="60" w:after="60"/>
      </w:pPr>
      <w:r>
        <w:t>No backup or disaster recovery services.</w:t>
      </w:r>
    </w:p>
    <w:p w:rsidR="00C94E9A" w:rsidRDefault="00000000">
      <w:pPr>
        <w:pStyle w:val="ListParagraph"/>
        <w:numPr>
          <w:ilvl w:val="0"/>
          <w:numId w:val="2"/>
        </w:numPr>
        <w:spacing w:before="60" w:after="60"/>
      </w:pPr>
      <w:r>
        <w:t>No performance tuning or capacity planning unless contracted separately as a Professional Services engagement at $200/hour.</w:t>
      </w:r>
    </w:p>
    <w:p w:rsidR="00C94E9A" w:rsidRDefault="00C94E9A">
      <w:pPr>
        <w:spacing w:before="160"/>
      </w:pPr>
    </w:p>
    <w:p w:rsidR="00C94E9A" w:rsidRDefault="00000000">
      <w:pPr>
        <w:pStyle w:val="Heading2"/>
      </w:pPr>
      <w:r>
        <w:t>7.3 White Label 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900"/>
        <w:gridCol w:w="3060"/>
      </w:tblGrid>
      <w:tr w:rsidR="00C94E9A">
        <w:tblPrEx>
          <w:tblCellMar>
            <w:top w:w="0" w:type="dxa"/>
            <w:bottom w:w="0" w:type="dxa"/>
          </w:tblCellMar>
        </w:tblPrEx>
        <w:trPr>
          <w:tblHeader/>
        </w:trPr>
        <w:tc>
          <w:tcPr>
            <w:tcW w:w="2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lastRenderedPageBreak/>
              <w:t>Component</w:t>
            </w:r>
          </w:p>
        </w:tc>
        <w:tc>
          <w:tcPr>
            <w:tcW w:w="1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Price (USD)</w:t>
            </w:r>
          </w:p>
        </w:tc>
        <w:tc>
          <w:tcPr>
            <w:tcW w:w="19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OLT Equivalent</w:t>
            </w:r>
          </w:p>
        </w:tc>
        <w:tc>
          <w:tcPr>
            <w:tcW w:w="30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Notes</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One-Time White Label Licence Fee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$24,900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2,490,000 OLT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Perpetual licence for branding and deployment rights. 50% due on contract; 50% on software delivery. Non-refundable after delivery.</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Annual Licence Renewal (Year 2+)</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$5,900 / year</w:t>
            </w:r>
          </w:p>
        </w:tc>
        <w:tc>
          <w:tcPr>
            <w:tcW w:w="1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590,000 OLT / year</w:t>
            </w:r>
          </w:p>
        </w:tc>
        <w:tc>
          <w:tcPr>
            <w:tcW w:w="3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Mandatory to receive security patches, version updates, and continued support entitlement. Year 1 is included in the licence fee.</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Additional Remote Support Hours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$150 / hour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15,000 OLT / hour</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Beyond the included 30 hours/year. Billed monthly in arrears.</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Professional Services (DevOps consultation — separate SOW)</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$200 / hour</w:t>
            </w:r>
          </w:p>
        </w:tc>
        <w:tc>
          <w:tcPr>
            <w:tcW w:w="19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20,000 OLT / hour</w:t>
            </w:r>
          </w:p>
        </w:tc>
        <w:tc>
          <w:tcPr>
            <w:tcW w:w="30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Not included in White Label. Requires a separate statement of work and is subject to availability.</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Platform OLT Usage (messaging, files, 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Standard OLT rates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See Section 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White Label clients consume OLT for usage-based actions. Volume rates available for high-usage clients.</w:t>
            </w:r>
          </w:p>
        </w:tc>
      </w:tr>
    </w:tbl>
    <w:p w:rsidR="00C94E9A" w:rsidRDefault="00C94E9A">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94E9A">
        <w:tblPrEx>
          <w:tblCellMar>
            <w:top w:w="0" w:type="dxa"/>
            <w:bottom w:w="0" w:type="dxa"/>
          </w:tblCellMar>
        </w:tblPrEx>
        <w:tc>
          <w:tcPr>
            <w:tcW w:w="0" w:type="auto"/>
            <w:tcBorders>
              <w:top w:val="single" w:sz="4" w:space="0" w:color="0D7FBF"/>
              <w:left w:val="single" w:sz="4" w:space="0" w:color="0D7FBF"/>
              <w:bottom w:val="single" w:sz="4" w:space="0" w:color="0D7FBF"/>
              <w:right w:val="single" w:sz="4" w:space="0" w:color="0D7FBF"/>
            </w:tcBorders>
            <w:shd w:val="clear" w:color="auto" w:fill="FFF8E1"/>
            <w:tcMar>
              <w:top w:w="100" w:type="dxa"/>
              <w:left w:w="200" w:type="dxa"/>
              <w:bottom w:w="100" w:type="dxa"/>
              <w:right w:w="200" w:type="dxa"/>
            </w:tcMar>
          </w:tcPr>
          <w:p w:rsidR="00C94E9A" w:rsidRDefault="00000000">
            <w:r>
              <w:rPr>
                <w:b/>
                <w:bCs/>
                <w:color w:val="C9973A"/>
              </w:rPr>
              <w:t xml:space="preserve">⚠  </w:t>
            </w:r>
            <w:r>
              <w:t>The Annual Licence Renewal minimum ($5,900/year) must not be discounted below $4,900/year under any circumstances. Without an active licence, the client has no rights to receive patches or updates and may not legally deploy updated versions of the platform.</w:t>
            </w:r>
          </w:p>
        </w:tc>
      </w:tr>
    </w:tbl>
    <w:p w:rsidR="00C94E9A" w:rsidRDefault="00C94E9A">
      <w:pPr>
        <w:spacing w:before="160"/>
      </w:pPr>
    </w:p>
    <w:p w:rsidR="00C94E9A" w:rsidRDefault="00000000">
      <w:pPr>
        <w:pStyle w:val="Heading2"/>
      </w:pPr>
      <w:r>
        <w:t>7.4 White Label Engagement Process</w:t>
      </w:r>
    </w:p>
    <w:p w:rsidR="00C94E9A" w:rsidRDefault="00000000">
      <w:pPr>
        <w:pStyle w:val="ListParagraph"/>
        <w:numPr>
          <w:ilvl w:val="0"/>
          <w:numId w:val="2"/>
        </w:numPr>
        <w:spacing w:before="60" w:after="60"/>
      </w:pPr>
      <w:r>
        <w:t>Step 1 — Discovery call with OmniLink sales team. Requirements, branding assets, and integration needs are documented.</w:t>
      </w:r>
    </w:p>
    <w:p w:rsidR="00C94E9A" w:rsidRDefault="00000000">
      <w:pPr>
        <w:pStyle w:val="ListParagraph"/>
        <w:numPr>
          <w:ilvl w:val="0"/>
          <w:numId w:val="2"/>
        </w:numPr>
        <w:spacing w:before="60" w:after="60"/>
      </w:pPr>
      <w:r>
        <w:t>Step 2 — Proposal issued with licence fee, estimated OLT volumes, and any custom requirements.</w:t>
      </w:r>
    </w:p>
    <w:p w:rsidR="00C94E9A" w:rsidRDefault="00000000">
      <w:pPr>
        <w:pStyle w:val="ListParagraph"/>
        <w:numPr>
          <w:ilvl w:val="0"/>
          <w:numId w:val="2"/>
        </w:numPr>
        <w:spacing w:before="60" w:after="60"/>
      </w:pPr>
      <w:r>
        <w:t>Step 3 — Contract signed. 50% of licence fee invoiced immediately.</w:t>
      </w:r>
    </w:p>
    <w:p w:rsidR="00C94E9A" w:rsidRDefault="00000000">
      <w:pPr>
        <w:pStyle w:val="ListParagraph"/>
        <w:numPr>
          <w:ilvl w:val="0"/>
          <w:numId w:val="2"/>
        </w:numPr>
        <w:spacing w:before="60" w:after="60"/>
      </w:pPr>
      <w:r>
        <w:t>Step 4 — OmniLink prepares branded software package. Timeline: 10–20 business days.</w:t>
      </w:r>
    </w:p>
    <w:p w:rsidR="00C94E9A" w:rsidRDefault="00000000">
      <w:pPr>
        <w:pStyle w:val="ListParagraph"/>
        <w:numPr>
          <w:ilvl w:val="0"/>
          <w:numId w:val="2"/>
        </w:numPr>
        <w:spacing w:before="60" w:after="60"/>
      </w:pPr>
      <w:r>
        <w:t>Step 5 — Delivery. OmniLink delivers the deployable package. Client's team is responsible for all deployment. OmniLink provides remote configuration guidance within included support hours.</w:t>
      </w:r>
    </w:p>
    <w:p w:rsidR="00C94E9A" w:rsidRDefault="00000000">
      <w:pPr>
        <w:pStyle w:val="ListParagraph"/>
        <w:numPr>
          <w:ilvl w:val="0"/>
          <w:numId w:val="2"/>
        </w:numPr>
        <w:spacing w:before="60" w:after="60"/>
      </w:pPr>
      <w:r>
        <w:t>Step 6 — Remaining 50% of licence fee invoiced on delivery confirmation. Annual licence clock begins from delivery date.</w:t>
      </w:r>
    </w:p>
    <w:p w:rsidR="00C94E9A" w:rsidRDefault="00C94E9A">
      <w:pPr>
        <w:spacing w:before="200"/>
      </w:pPr>
    </w:p>
    <w:p w:rsidR="00C94E9A" w:rsidRDefault="00C94E9A">
      <w:pPr>
        <w:pBdr>
          <w:bottom w:val="single" w:sz="4" w:space="0" w:color="0D7FBF"/>
        </w:pBdr>
        <w:spacing w:before="220" w:after="220"/>
      </w:pPr>
    </w:p>
    <w:p w:rsidR="00C94E9A" w:rsidRDefault="00000000">
      <w:r>
        <w:lastRenderedPageBreak/>
        <w:br w:type="page"/>
      </w:r>
    </w:p>
    <w:p w:rsidR="00C94E9A" w:rsidRDefault="00000000">
      <w:pPr>
        <w:pStyle w:val="Heading1"/>
      </w:pPr>
      <w:r>
        <w:lastRenderedPageBreak/>
        <w:t>8. Financial Projections &amp; Unit Economics</w:t>
      </w:r>
    </w:p>
    <w:p w:rsidR="00C94E9A" w:rsidRDefault="00000000">
      <w:pPr>
        <w:pStyle w:val="Heading2"/>
      </w:pPr>
      <w:r>
        <w:t>8.1 Platform Cost Per Panel (Monthly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00"/>
        <w:gridCol w:w="3560"/>
      </w:tblGrid>
      <w:tr w:rsidR="00C94E9A">
        <w:tblPrEx>
          <w:tblCellMar>
            <w:top w:w="0" w:type="dxa"/>
            <w:bottom w:w="0" w:type="dxa"/>
          </w:tblCellMar>
        </w:tblPrEx>
        <w:trPr>
          <w:tblHeader/>
        </w:trPr>
        <w:tc>
          <w:tcPr>
            <w:tcW w:w="3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Cost Component</w:t>
            </w:r>
          </w:p>
        </w:tc>
        <w:tc>
          <w:tcPr>
            <w:tcW w:w="2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Est. Monthly Cost</w:t>
            </w:r>
          </w:p>
        </w:tc>
        <w:tc>
          <w:tcPr>
            <w:tcW w:w="35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Notes</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Cloud infrastructure (server, DB, CDN)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$8.00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Managed services at 30-user average panel size</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AI API costs (Linda Standard avg.)</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$12.00</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~40% of users interact with Linda daily</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Email delivery (OTP, invites,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$1.50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~15,000 emails/month average</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File storage (10 GB default)</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$0.23</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S3 at $0.023/GB</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CDN file delivery bandwidth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$1.50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Average org file traffic</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Support &amp; operational overhead (amortized)</w:t>
            </w:r>
          </w:p>
        </w:tc>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$5.00</w:t>
            </w:r>
          </w:p>
        </w:tc>
        <w:tc>
          <w:tcPr>
            <w:tcW w:w="3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Staff, legal, tooling, monitoring</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Total Estimated Cost / Panel / Month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~$28.23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Basis for margin calculation</w:t>
            </w:r>
          </w:p>
        </w:tc>
      </w:tr>
    </w:tbl>
    <w:p w:rsidR="00C94E9A" w:rsidRDefault="00C94E9A">
      <w:pPr>
        <w:spacing w:before="80"/>
      </w:pPr>
    </w:p>
    <w:p w:rsidR="00C94E9A" w:rsidRDefault="00000000">
      <w:pPr>
        <w:pStyle w:val="Heading2"/>
      </w:pPr>
      <w:r>
        <w:t>8.2 Gross Margin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600"/>
        <w:gridCol w:w="1600"/>
        <w:gridCol w:w="1560"/>
      </w:tblGrid>
      <w:tr w:rsidR="00C94E9A">
        <w:tblPrEx>
          <w:tblCellMar>
            <w:top w:w="0" w:type="dxa"/>
            <w:bottom w:w="0" w:type="dxa"/>
          </w:tblCellMar>
        </w:tblPrEx>
        <w:trPr>
          <w:tblHeader/>
        </w:trPr>
        <w:tc>
          <w:tcPr>
            <w:tcW w:w="2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Scenario</w:t>
            </w:r>
          </w:p>
        </w:tc>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Revenue / Month</w:t>
            </w:r>
          </w:p>
        </w:tc>
        <w:tc>
          <w:tcPr>
            <w:tcW w:w="1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Platform Cost</w:t>
            </w:r>
          </w:p>
        </w:tc>
        <w:tc>
          <w:tcPr>
            <w:tcW w:w="1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Gross Profit</w:t>
            </w:r>
          </w:p>
        </w:tc>
        <w:tc>
          <w:tcPr>
            <w:tcW w:w="15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Gross Margin</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10-user panel, Monthly, Linda Standard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$524 + $99 = $623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$595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~95.5%</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25-user panel, Monthly, no Linda upgrade</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$899</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~$32</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$867</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~96.4%</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50-user panel, Annual (monthly equiv.)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$1,295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~$40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$1,255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~96.9%</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AI actions — per $100 billed (API 2× margin)</w:t>
            </w:r>
          </w:p>
        </w:tc>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$100</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~$50 (API cost)</w:t>
            </w:r>
          </w:p>
        </w:tc>
        <w:tc>
          <w:tcPr>
            <w:tcW w:w="1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$50</w:t>
            </w:r>
          </w:p>
        </w:tc>
        <w:tc>
          <w:tcPr>
            <w:tcW w:w="15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100% on API portion</w:t>
            </w:r>
          </w:p>
        </w:tc>
      </w:tr>
      <w:tr w:rsidR="00C94E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White Label Year 1 (licence + renewal)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$30,800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~$2,000 (dev time)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$28,800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~93.5%</w:t>
            </w:r>
          </w:p>
        </w:tc>
      </w:tr>
    </w:tbl>
    <w:p w:rsidR="00C94E9A" w:rsidRDefault="00C94E9A">
      <w:pPr>
        <w:spacing w:before="80"/>
      </w:pPr>
    </w:p>
    <w:p w:rsidR="00C94E9A" w:rsidRDefault="00000000">
      <w:pPr>
        <w:pStyle w:val="Heading2"/>
      </w:pPr>
      <w:r>
        <w:t>8.3 Break-Even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C94E9A">
        <w:tblPrEx>
          <w:tblCellMar>
            <w:top w:w="0" w:type="dxa"/>
            <w:bottom w:w="0" w:type="dxa"/>
          </w:tblCellMar>
        </w:tblPrEx>
        <w:trPr>
          <w:tblHeader/>
        </w:trPr>
        <w:tc>
          <w:tcPr>
            <w:tcW w:w="36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Metric</w:t>
            </w:r>
          </w:p>
        </w:tc>
        <w:tc>
          <w:tcPr>
            <w:tcW w:w="576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Value</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Estimated fixed monthly operating costs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$6,500/month (lean team + infrastructure base)</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Contribution margin per average panel (20 users, Linda Std)</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~$668/month</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lastRenderedPageBreak/>
              <w:t>Panels needed to break even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~10 panels</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White Label impact (Year 1 licence)</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$24,900 → covers 3.8 months of fixed costs in a single deal</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Target: Month 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25 active panels → ~$16,700/month gross profit</w:t>
            </w:r>
          </w:p>
        </w:tc>
      </w:tr>
      <w:tr w:rsidR="00C94E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Target: Month 12</w:t>
            </w:r>
          </w:p>
        </w:tc>
        <w:tc>
          <w:tcPr>
            <w:tcW w:w="5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60 active panels → ~$40,080/month gross profit</w:t>
            </w:r>
          </w:p>
        </w:tc>
      </w:tr>
    </w:tbl>
    <w:p w:rsidR="00C94E9A" w:rsidRDefault="00C94E9A">
      <w:pPr>
        <w:spacing w:before="200"/>
      </w:pPr>
    </w:p>
    <w:p w:rsidR="00C94E9A" w:rsidRDefault="00C94E9A">
      <w:pPr>
        <w:pBdr>
          <w:bottom w:val="single" w:sz="4" w:space="0" w:color="0D7FBF"/>
        </w:pBdr>
        <w:spacing w:before="220" w:after="220"/>
      </w:pPr>
    </w:p>
    <w:p w:rsidR="00C94E9A" w:rsidRDefault="00000000">
      <w:pPr>
        <w:pStyle w:val="Heading1"/>
      </w:pPr>
      <w:r>
        <w:t>9. Competitive Positioning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741"/>
        <w:gridCol w:w="1229"/>
        <w:gridCol w:w="1651"/>
        <w:gridCol w:w="1361"/>
        <w:gridCol w:w="1536"/>
      </w:tblGrid>
      <w:tr w:rsidR="00C94E9A">
        <w:tblPrEx>
          <w:tblCellMar>
            <w:top w:w="0" w:type="dxa"/>
            <w:bottom w:w="0" w:type="dxa"/>
          </w:tblCellMar>
        </w:tblPrEx>
        <w:trPr>
          <w:tblHeader/>
        </w:trPr>
        <w:tc>
          <w:tcPr>
            <w:tcW w:w="18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Platform</w:t>
            </w:r>
          </w:p>
        </w:tc>
        <w:tc>
          <w:tcPr>
            <w:tcW w:w="17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~Price: 25 Users/Month</w:t>
            </w:r>
          </w:p>
        </w:tc>
        <w:tc>
          <w:tcPr>
            <w:tcW w:w="1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Private?</w:t>
            </w:r>
          </w:p>
        </w:tc>
        <w:tc>
          <w:tcPr>
            <w:tcW w:w="14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Permissions?</w:t>
            </w:r>
          </w:p>
        </w:tc>
        <w:tc>
          <w:tcPr>
            <w:tcW w:w="12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Built-in AI?</w:t>
            </w:r>
          </w:p>
        </w:tc>
        <w:tc>
          <w:tcPr>
            <w:tcW w:w="1500" w:type="dxa"/>
            <w:tcBorders>
              <w:top w:val="single" w:sz="4" w:space="0" w:color="1A3A5C"/>
              <w:left w:val="single" w:sz="4" w:space="0" w:color="1A3A5C"/>
              <w:bottom w:val="single" w:sz="4" w:space="0" w:color="1A3A5C"/>
              <w:right w:val="single" w:sz="4" w:space="0" w:color="1A3A5C"/>
            </w:tcBorders>
            <w:shd w:val="clear" w:color="auto" w:fill="1A3A5C"/>
            <w:tcMar>
              <w:top w:w="100" w:type="dxa"/>
              <w:left w:w="150" w:type="dxa"/>
              <w:bottom w:w="100" w:type="dxa"/>
              <w:right w:w="150" w:type="dxa"/>
            </w:tcMar>
          </w:tcPr>
          <w:p w:rsidR="00C94E9A" w:rsidRDefault="00000000">
            <w:pPr>
              <w:jc w:val="center"/>
            </w:pPr>
            <w:r>
              <w:rPr>
                <w:b/>
                <w:bCs/>
                <w:color w:val="FFFFFF"/>
                <w:sz w:val="20"/>
                <w:szCs w:val="20"/>
              </w:rPr>
              <w:t>White Label?</w:t>
            </w:r>
          </w:p>
        </w:tc>
      </w:tr>
      <w:tr w:rsidR="00C94E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OmniLink Monthly Pro</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$899 + AI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Yes — fully closed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Granular, per-user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Yes — Linda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Yes</w:t>
            </w:r>
          </w:p>
        </w:tc>
      </w:tr>
      <w:tr w:rsidR="00C94E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Slack Business+</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$1,437</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No — public SaaS</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Basic roles</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Slackbot (limited)</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No</w:t>
            </w:r>
          </w:p>
        </w:tc>
      </w:tr>
      <w:tr w:rsidR="00C94E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Microsoft Teams Premium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$875+ (incl. M365)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 — public SaaS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Moderate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Copilot (+$30/user)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w:t>
            </w:r>
          </w:p>
        </w:tc>
      </w:tr>
      <w:tr w:rsidR="00C94E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r>
              <w:rPr>
                <w:sz w:val="20"/>
                <w:szCs w:val="20"/>
              </w:rPr>
              <w:t>Rocket.Chat Enterprise</w:t>
            </w:r>
          </w:p>
        </w:tc>
        <w:tc>
          <w:tcPr>
            <w:tcW w:w="17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~$315</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Partial (self-host)</w:t>
            </w:r>
          </w:p>
        </w:tc>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Moderate</w:t>
            </w:r>
          </w:p>
        </w:tc>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No (add-on cost)</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50" w:type="dxa"/>
              <w:bottom w:w="80" w:type="dxa"/>
              <w:right w:w="150" w:type="dxa"/>
            </w:tcMar>
            <w:vAlign w:val="center"/>
          </w:tcPr>
          <w:p w:rsidR="00C94E9A" w:rsidRDefault="00000000">
            <w:pPr>
              <w:jc w:val="center"/>
            </w:pPr>
            <w:r>
              <w:rPr>
                <w:sz w:val="20"/>
                <w:szCs w:val="20"/>
              </w:rPr>
              <w:t>Partial</w:t>
            </w:r>
          </w:p>
        </w:tc>
      </w:tr>
      <w:tr w:rsidR="00C94E9A">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r>
              <w:rPr>
                <w:sz w:val="20"/>
                <w:szCs w:val="20"/>
              </w:rPr>
              <w:t>Discord (no business tier)</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Server roles only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rsidR="00C94E9A" w:rsidRDefault="00000000">
            <w:pPr>
              <w:jc w:val="center"/>
            </w:pPr>
            <w:r>
              <w:rPr>
                <w:sz w:val="20"/>
                <w:szCs w:val="20"/>
              </w:rPr>
              <w:t>No</w:t>
            </w:r>
          </w:p>
        </w:tc>
      </w:tr>
    </w:tbl>
    <w:p w:rsidR="00C94E9A" w:rsidRDefault="00C94E9A">
      <w:pPr>
        <w:spacing w:before="120"/>
      </w:pPr>
    </w:p>
    <w:p w:rsidR="00C94E9A" w:rsidRDefault="00000000">
      <w:pPr>
        <w:spacing w:before="80" w:after="80"/>
      </w:pPr>
      <w:r>
        <w:rPr>
          <w:b/>
          <w:bCs/>
        </w:rPr>
        <w:t>OmniLink's unique value at the $299–$899/month price point:</w:t>
      </w:r>
    </w:p>
    <w:p w:rsidR="00C94E9A" w:rsidRDefault="00000000">
      <w:pPr>
        <w:pStyle w:val="ListParagraph"/>
        <w:numPr>
          <w:ilvl w:val="0"/>
          <w:numId w:val="2"/>
        </w:numPr>
        <w:spacing w:before="60" w:after="60"/>
      </w:pPr>
      <w:r>
        <w:t>Full organizational exclusivity — no cross-org exposure.</w:t>
      </w:r>
    </w:p>
    <w:p w:rsidR="00C94E9A" w:rsidRDefault="00000000">
      <w:pPr>
        <w:pStyle w:val="ListParagraph"/>
        <w:numPr>
          <w:ilvl w:val="0"/>
          <w:numId w:val="2"/>
        </w:numPr>
        <w:spacing w:before="60" w:after="60"/>
      </w:pPr>
      <w:r>
        <w:t>Per-user, per-action permission architecture unavailable on any major competitor.</w:t>
      </w:r>
    </w:p>
    <w:p w:rsidR="00C94E9A" w:rsidRDefault="00000000">
      <w:pPr>
        <w:pStyle w:val="ListParagraph"/>
        <w:numPr>
          <w:ilvl w:val="0"/>
          <w:numId w:val="2"/>
        </w:numPr>
        <w:spacing w:before="60" w:after="60"/>
      </w:pPr>
      <w:r>
        <w:t>AI assistant that enforces organizational rules — not just a chatbot.</w:t>
      </w:r>
    </w:p>
    <w:p w:rsidR="00C94E9A" w:rsidRDefault="00000000">
      <w:pPr>
        <w:pStyle w:val="ListParagraph"/>
        <w:numPr>
          <w:ilvl w:val="0"/>
          <w:numId w:val="2"/>
        </w:numPr>
        <w:spacing w:before="60" w:after="60"/>
      </w:pPr>
      <w:r>
        <w:t>Single OLT wallet gives the owner a complete audit trail of every dollar spent.</w:t>
      </w:r>
    </w:p>
    <w:p w:rsidR="00C94E9A" w:rsidRDefault="00000000">
      <w:pPr>
        <w:pStyle w:val="ListParagraph"/>
        <w:numPr>
          <w:ilvl w:val="0"/>
          <w:numId w:val="2"/>
        </w:numPr>
        <w:spacing w:before="60" w:after="60"/>
      </w:pPr>
      <w:r>
        <w:t>White Label option not available from Slack, Teams, or Discord.</w:t>
      </w:r>
    </w:p>
    <w:p w:rsidR="00C94E9A" w:rsidRDefault="00C94E9A">
      <w:pPr>
        <w:spacing w:before="200"/>
      </w:pPr>
    </w:p>
    <w:p w:rsidR="00C94E9A" w:rsidRDefault="00C94E9A">
      <w:pPr>
        <w:pBdr>
          <w:bottom w:val="single" w:sz="4" w:space="0" w:color="0D7FBF"/>
        </w:pBdr>
        <w:spacing w:before="220" w:after="220"/>
      </w:pPr>
    </w:p>
    <w:p w:rsidR="00C94E9A" w:rsidRDefault="00000000">
      <w:pPr>
        <w:pStyle w:val="Heading1"/>
      </w:pPr>
      <w:r>
        <w:t>10. Refund Policy &amp; Fair Use</w:t>
      </w:r>
    </w:p>
    <w:p w:rsidR="00C94E9A" w:rsidRDefault="00000000">
      <w:pPr>
        <w:pStyle w:val="Heading2"/>
      </w:pPr>
      <w:r>
        <w:lastRenderedPageBreak/>
        <w:t>10.1 OLT Refund Policy</w:t>
      </w:r>
    </w:p>
    <w:p w:rsidR="00C94E9A" w:rsidRDefault="00000000">
      <w:pPr>
        <w:pStyle w:val="ListParagraph"/>
        <w:numPr>
          <w:ilvl w:val="0"/>
          <w:numId w:val="2"/>
        </w:numPr>
        <w:spacing w:before="60" w:after="60"/>
      </w:pPr>
      <w:r>
        <w:t>All OLT purchases are non-refundable once credited to the panel wallet.</w:t>
      </w:r>
    </w:p>
    <w:p w:rsidR="00C94E9A" w:rsidRDefault="00000000">
      <w:pPr>
        <w:pStyle w:val="ListParagraph"/>
        <w:numPr>
          <w:ilvl w:val="0"/>
          <w:numId w:val="2"/>
        </w:numPr>
        <w:spacing w:before="60" w:after="60"/>
      </w:pPr>
      <w:r>
        <w:t>Platform outage exception: verified outages exceeding 24 consecutive hours result in OLT credits proportional to downtime, up to the monthly panel fee equivalent.</w:t>
      </w:r>
    </w:p>
    <w:p w:rsidR="00C94E9A" w:rsidRDefault="00000000">
      <w:pPr>
        <w:pStyle w:val="ListParagraph"/>
        <w:numPr>
          <w:ilvl w:val="0"/>
          <w:numId w:val="2"/>
        </w:numPr>
        <w:spacing w:before="60" w:after="60"/>
      </w:pPr>
      <w:r>
        <w:t>Annual plan mid-year cancellation: 50% of unused full months refunded as OLT credit (not USD cash).</w:t>
      </w:r>
    </w:p>
    <w:p w:rsidR="00C94E9A" w:rsidRDefault="00000000">
      <w:pPr>
        <w:pStyle w:val="ListParagraph"/>
        <w:numPr>
          <w:ilvl w:val="0"/>
          <w:numId w:val="2"/>
        </w:numPr>
        <w:spacing w:before="60" w:after="60"/>
      </w:pPr>
      <w:r>
        <w:t>Trial OLT has no cash value and cannot be refunded under any circumstances.</w:t>
      </w:r>
    </w:p>
    <w:p w:rsidR="00C94E9A" w:rsidRDefault="00C94E9A">
      <w:pPr>
        <w:spacing w:before="120"/>
      </w:pPr>
    </w:p>
    <w:p w:rsidR="00C94E9A" w:rsidRDefault="00000000">
      <w:pPr>
        <w:pStyle w:val="Heading2"/>
      </w:pPr>
      <w:r>
        <w:t>10.2 White Label Refund Policy</w:t>
      </w:r>
    </w:p>
    <w:p w:rsidR="00C94E9A" w:rsidRDefault="00000000">
      <w:pPr>
        <w:pStyle w:val="ListParagraph"/>
        <w:numPr>
          <w:ilvl w:val="0"/>
          <w:numId w:val="2"/>
        </w:numPr>
        <w:spacing w:before="60" w:after="60"/>
      </w:pPr>
      <w:r>
        <w:t>White Label licence fees are non-refundable once the branded software package has been delivered to the client.</w:t>
      </w:r>
    </w:p>
    <w:p w:rsidR="00C94E9A" w:rsidRDefault="00000000">
      <w:pPr>
        <w:pStyle w:val="ListParagraph"/>
        <w:numPr>
          <w:ilvl w:val="0"/>
          <w:numId w:val="2"/>
        </w:numPr>
        <w:spacing w:before="60" w:after="60"/>
      </w:pPr>
      <w:r>
        <w:t>If OmniLink fails to deliver the package within the agreed timeline, the client may request a 50% refund of the upfront payment.</w:t>
      </w:r>
    </w:p>
    <w:p w:rsidR="00C94E9A" w:rsidRDefault="00000000">
      <w:pPr>
        <w:pStyle w:val="ListParagraph"/>
        <w:numPr>
          <w:ilvl w:val="0"/>
          <w:numId w:val="2"/>
        </w:numPr>
        <w:spacing w:before="60" w:after="60"/>
      </w:pPr>
      <w:r>
        <w:t>Annual licence renewal fees are non-refundable after the renewal date.</w:t>
      </w:r>
    </w:p>
    <w:p w:rsidR="00C94E9A" w:rsidRDefault="00C94E9A">
      <w:pPr>
        <w:spacing w:before="120"/>
      </w:pPr>
    </w:p>
    <w:p w:rsidR="00C94E9A" w:rsidRDefault="00000000">
      <w:pPr>
        <w:pStyle w:val="Heading2"/>
      </w:pPr>
      <w:r>
        <w:t>10.3 Fair Use Policy</w:t>
      </w:r>
    </w:p>
    <w:p w:rsidR="00C94E9A" w:rsidRDefault="00000000">
      <w:pPr>
        <w:pStyle w:val="ListParagraph"/>
        <w:numPr>
          <w:ilvl w:val="0"/>
          <w:numId w:val="2"/>
        </w:numPr>
        <w:spacing w:before="60" w:after="60"/>
      </w:pPr>
      <w:r>
        <w:t>OLT consumption is inherently pay-as-you-go. There are no artificial message caps — organizations pay for what they use.</w:t>
      </w:r>
    </w:p>
    <w:p w:rsidR="00C94E9A" w:rsidRDefault="00000000">
      <w:pPr>
        <w:pStyle w:val="ListParagraph"/>
        <w:numPr>
          <w:ilvl w:val="0"/>
          <w:numId w:val="2"/>
        </w:numPr>
        <w:spacing w:before="60" w:after="60"/>
      </w:pPr>
      <w:r>
        <w:t>Automated bots or scripts generating OLT consumption at 10× or more the panel's average human rate require the Developer API Add-On.</w:t>
      </w:r>
    </w:p>
    <w:p w:rsidR="00C94E9A" w:rsidRDefault="00000000">
      <w:pPr>
        <w:pStyle w:val="ListParagraph"/>
        <w:numPr>
          <w:ilvl w:val="0"/>
          <w:numId w:val="2"/>
        </w:numPr>
        <w:spacing w:before="60" w:after="60"/>
      </w:pPr>
      <w:r>
        <w:t>Panels may not resell OmniLink services under their own branding without a White Label licence. Violation results in immediate suspension.</w:t>
      </w:r>
    </w:p>
    <w:p w:rsidR="00C94E9A" w:rsidRDefault="00000000">
      <w:pPr>
        <w:pStyle w:val="ListParagraph"/>
        <w:numPr>
          <w:ilvl w:val="0"/>
          <w:numId w:val="2"/>
        </w:numPr>
        <w:spacing w:before="60" w:after="60"/>
      </w:pPr>
      <w:r>
        <w:t>Cross-panel data access or scraping is prohibited and grounds for immediate account termination without refund.</w:t>
      </w:r>
    </w:p>
    <w:p w:rsidR="00C94E9A" w:rsidRDefault="00C94E9A">
      <w:pPr>
        <w:spacing w:before="300"/>
      </w:pPr>
    </w:p>
    <w:p w:rsidR="00C94E9A" w:rsidRDefault="00000000">
      <w:pPr>
        <w:spacing w:before="300"/>
        <w:jc w:val="center"/>
      </w:pPr>
      <w:r>
        <w:rPr>
          <w:i/>
          <w:iCs/>
          <w:color w:val="AAAAAA"/>
          <w:sz w:val="18"/>
          <w:szCs w:val="18"/>
        </w:rPr>
        <w:t>OmniLink Confidential — Internal Document Only — v2.0</w:t>
      </w:r>
    </w:p>
    <w:sectPr w:rsidR="00C94E9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23A57" w:rsidRDefault="00B23A57">
      <w:r>
        <w:separator/>
      </w:r>
    </w:p>
  </w:endnote>
  <w:endnote w:type="continuationSeparator" w:id="0">
    <w:p w:rsidR="00B23A57" w:rsidRDefault="00B23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94E9A" w:rsidRDefault="00000000">
    <w:pPr>
      <w:jc w:val="center"/>
    </w:pPr>
    <w:r>
      <w:rPr>
        <w:color w:val="999999"/>
        <w:sz w:val="18"/>
        <w:szCs w:val="18"/>
      </w:rPr>
      <w:t xml:space="preserve">OmniLink | Confidential Pricing &amp; Billing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0C781B">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0C781B">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23A57" w:rsidRDefault="00B23A57">
      <w:r>
        <w:separator/>
      </w:r>
    </w:p>
  </w:footnote>
  <w:footnote w:type="continuationSeparator" w:id="0">
    <w:p w:rsidR="00B23A57" w:rsidRDefault="00B23A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228AB"/>
    <w:multiLevelType w:val="hybridMultilevel"/>
    <w:tmpl w:val="DE8EA16C"/>
    <w:lvl w:ilvl="0" w:tplc="17C07CAA">
      <w:start w:val="1"/>
      <w:numFmt w:val="bullet"/>
      <w:lvlText w:val="●"/>
      <w:lvlJc w:val="left"/>
      <w:pPr>
        <w:ind w:left="720" w:hanging="360"/>
      </w:pPr>
    </w:lvl>
    <w:lvl w:ilvl="1" w:tplc="FF88B8F0">
      <w:start w:val="1"/>
      <w:numFmt w:val="bullet"/>
      <w:lvlText w:val="○"/>
      <w:lvlJc w:val="left"/>
      <w:pPr>
        <w:ind w:left="1440" w:hanging="360"/>
      </w:pPr>
    </w:lvl>
    <w:lvl w:ilvl="2" w:tplc="877E71AC">
      <w:start w:val="1"/>
      <w:numFmt w:val="bullet"/>
      <w:lvlText w:val="■"/>
      <w:lvlJc w:val="left"/>
      <w:pPr>
        <w:ind w:left="2160" w:hanging="360"/>
      </w:pPr>
    </w:lvl>
    <w:lvl w:ilvl="3" w:tplc="75282346">
      <w:start w:val="1"/>
      <w:numFmt w:val="bullet"/>
      <w:lvlText w:val="●"/>
      <w:lvlJc w:val="left"/>
      <w:pPr>
        <w:ind w:left="2880" w:hanging="360"/>
      </w:pPr>
    </w:lvl>
    <w:lvl w:ilvl="4" w:tplc="9DB0FC88">
      <w:start w:val="1"/>
      <w:numFmt w:val="bullet"/>
      <w:lvlText w:val="○"/>
      <w:lvlJc w:val="left"/>
      <w:pPr>
        <w:ind w:left="3600" w:hanging="360"/>
      </w:pPr>
    </w:lvl>
    <w:lvl w:ilvl="5" w:tplc="7EFAA82E">
      <w:start w:val="1"/>
      <w:numFmt w:val="bullet"/>
      <w:lvlText w:val="■"/>
      <w:lvlJc w:val="left"/>
      <w:pPr>
        <w:ind w:left="4320" w:hanging="360"/>
      </w:pPr>
    </w:lvl>
    <w:lvl w:ilvl="6" w:tplc="596C08EA">
      <w:start w:val="1"/>
      <w:numFmt w:val="bullet"/>
      <w:lvlText w:val="●"/>
      <w:lvlJc w:val="left"/>
      <w:pPr>
        <w:ind w:left="5040" w:hanging="360"/>
      </w:pPr>
    </w:lvl>
    <w:lvl w:ilvl="7" w:tplc="56742FC2">
      <w:start w:val="1"/>
      <w:numFmt w:val="bullet"/>
      <w:lvlText w:val="●"/>
      <w:lvlJc w:val="left"/>
      <w:pPr>
        <w:ind w:left="5760" w:hanging="360"/>
      </w:pPr>
    </w:lvl>
    <w:lvl w:ilvl="8" w:tplc="8A80EE62">
      <w:start w:val="1"/>
      <w:numFmt w:val="bullet"/>
      <w:lvlText w:val="●"/>
      <w:lvlJc w:val="left"/>
      <w:pPr>
        <w:ind w:left="6480" w:hanging="360"/>
      </w:pPr>
    </w:lvl>
  </w:abstractNum>
  <w:abstractNum w:abstractNumId="1" w15:restartNumberingAfterBreak="0">
    <w:nsid w:val="173F09DD"/>
    <w:multiLevelType w:val="hybridMultilevel"/>
    <w:tmpl w:val="11A427EE"/>
    <w:lvl w:ilvl="0" w:tplc="3FFE805C">
      <w:start w:val="1"/>
      <w:numFmt w:val="bullet"/>
      <w:lvlText w:val="•"/>
      <w:lvlJc w:val="left"/>
      <w:pPr>
        <w:ind w:left="720" w:hanging="360"/>
      </w:pPr>
    </w:lvl>
    <w:lvl w:ilvl="1" w:tplc="CC580A76">
      <w:start w:val="1"/>
      <w:numFmt w:val="bullet"/>
      <w:lvlText w:val="◦"/>
      <w:lvlJc w:val="left"/>
      <w:pPr>
        <w:ind w:left="1080" w:hanging="360"/>
      </w:pPr>
    </w:lvl>
    <w:lvl w:ilvl="2" w:tplc="8D50B2A6">
      <w:numFmt w:val="decimal"/>
      <w:lvlText w:val=""/>
      <w:lvlJc w:val="left"/>
    </w:lvl>
    <w:lvl w:ilvl="3" w:tplc="34F045F6">
      <w:numFmt w:val="decimal"/>
      <w:lvlText w:val=""/>
      <w:lvlJc w:val="left"/>
    </w:lvl>
    <w:lvl w:ilvl="4" w:tplc="82F6A9A8">
      <w:numFmt w:val="decimal"/>
      <w:lvlText w:val=""/>
      <w:lvlJc w:val="left"/>
    </w:lvl>
    <w:lvl w:ilvl="5" w:tplc="1E7C01BE">
      <w:numFmt w:val="decimal"/>
      <w:lvlText w:val=""/>
      <w:lvlJc w:val="left"/>
    </w:lvl>
    <w:lvl w:ilvl="6" w:tplc="3BF6D28E">
      <w:numFmt w:val="decimal"/>
      <w:lvlText w:val=""/>
      <w:lvlJc w:val="left"/>
    </w:lvl>
    <w:lvl w:ilvl="7" w:tplc="3DFAF7F6">
      <w:numFmt w:val="decimal"/>
      <w:lvlText w:val=""/>
      <w:lvlJc w:val="left"/>
    </w:lvl>
    <w:lvl w:ilvl="8" w:tplc="4A5624C0">
      <w:numFmt w:val="decimal"/>
      <w:lvlText w:val=""/>
      <w:lvlJc w:val="left"/>
    </w:lvl>
  </w:abstractNum>
  <w:abstractNum w:abstractNumId="2" w15:restartNumberingAfterBreak="0">
    <w:nsid w:val="1D25530F"/>
    <w:multiLevelType w:val="hybridMultilevel"/>
    <w:tmpl w:val="3B6AE050"/>
    <w:lvl w:ilvl="0" w:tplc="1F926D96">
      <w:start w:val="1"/>
      <w:numFmt w:val="decimal"/>
      <w:lvlText w:val="%1."/>
      <w:lvlJc w:val="left"/>
      <w:pPr>
        <w:ind w:left="720" w:hanging="360"/>
      </w:pPr>
    </w:lvl>
    <w:lvl w:ilvl="1" w:tplc="936E8842">
      <w:numFmt w:val="decimal"/>
      <w:lvlText w:val=""/>
      <w:lvlJc w:val="left"/>
    </w:lvl>
    <w:lvl w:ilvl="2" w:tplc="C3A40426">
      <w:numFmt w:val="decimal"/>
      <w:lvlText w:val=""/>
      <w:lvlJc w:val="left"/>
    </w:lvl>
    <w:lvl w:ilvl="3" w:tplc="916A1526">
      <w:numFmt w:val="decimal"/>
      <w:lvlText w:val=""/>
      <w:lvlJc w:val="left"/>
    </w:lvl>
    <w:lvl w:ilvl="4" w:tplc="911674EE">
      <w:numFmt w:val="decimal"/>
      <w:lvlText w:val=""/>
      <w:lvlJc w:val="left"/>
    </w:lvl>
    <w:lvl w:ilvl="5" w:tplc="4B80EE00">
      <w:numFmt w:val="decimal"/>
      <w:lvlText w:val=""/>
      <w:lvlJc w:val="left"/>
    </w:lvl>
    <w:lvl w:ilvl="6" w:tplc="2AD0C8CA">
      <w:numFmt w:val="decimal"/>
      <w:lvlText w:val=""/>
      <w:lvlJc w:val="left"/>
    </w:lvl>
    <w:lvl w:ilvl="7" w:tplc="8BCEFA72">
      <w:numFmt w:val="decimal"/>
      <w:lvlText w:val=""/>
      <w:lvlJc w:val="left"/>
    </w:lvl>
    <w:lvl w:ilvl="8" w:tplc="A12E13D0">
      <w:numFmt w:val="decimal"/>
      <w:lvlText w:val=""/>
      <w:lvlJc w:val="left"/>
    </w:lvl>
  </w:abstractNum>
  <w:num w:numId="1" w16cid:durableId="1390378188">
    <w:abstractNumId w:val="0"/>
    <w:lvlOverride w:ilvl="0">
      <w:startOverride w:val="1"/>
    </w:lvlOverride>
  </w:num>
  <w:num w:numId="2" w16cid:durableId="100401153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E9A"/>
    <w:rsid w:val="000C781B"/>
    <w:rsid w:val="001A56BD"/>
    <w:rsid w:val="00B23A57"/>
    <w:rsid w:val="00C94E9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5:docId w15:val="{555C7241-64A2-114B-B169-0105C5FF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C3E50"/>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40" w:after="220"/>
      <w:outlineLvl w:val="0"/>
    </w:pPr>
    <w:rPr>
      <w:b/>
      <w:bCs/>
      <w:color w:val="1A3A5C"/>
      <w:sz w:val="36"/>
      <w:szCs w:val="36"/>
    </w:rPr>
  </w:style>
  <w:style w:type="paragraph" w:styleId="Heading2">
    <w:name w:val="heading 2"/>
    <w:uiPriority w:val="9"/>
    <w:unhideWhenUsed/>
    <w:qFormat/>
    <w:pPr>
      <w:spacing w:before="300" w:after="160"/>
      <w:outlineLvl w:val="1"/>
    </w:pPr>
    <w:rPr>
      <w:b/>
      <w:bCs/>
      <w:color w:val="0D7FBF"/>
      <w:sz w:val="26"/>
      <w:szCs w:val="26"/>
    </w:rPr>
  </w:style>
  <w:style w:type="paragraph" w:styleId="Heading3">
    <w:name w:val="heading 3"/>
    <w:uiPriority w:val="9"/>
    <w:semiHidden/>
    <w:unhideWhenUsed/>
    <w:qFormat/>
    <w:pPr>
      <w:spacing w:before="220" w:after="110"/>
      <w:outlineLvl w:val="2"/>
    </w:pPr>
    <w:rPr>
      <w:b/>
      <w:bCs/>
      <w:color w:val="1A3A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2726</Words>
  <Characters>15541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2026-04-09T08:39:00Z</dcterms:created>
  <dcterms:modified xsi:type="dcterms:W3CDTF">2026-04-09T11:01:00Z</dcterms:modified>
</cp:coreProperties>
</file>