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4057"/>
          <w:sz w:val="44"/>
        </w:rPr>
        <w:t>CGP Lag Parameter Study</w:t>
        <w:br/>
        <w:t>Lag=7 vs Lag=15 Comparison</w:t>
        <w:br/>
        <w:t>15 Italian Cities (2020)</w:t>
      </w:r>
    </w:p>
    <w:p/>
    <w:p>
      <w:pPr>
        <w:jc w:val="center"/>
      </w:pPr>
      <w:r>
        <w:rPr>
          <w:color w:val="646464"/>
          <w:sz w:val="26"/>
        </w:rPr>
        <w:t>How does increasing temporal lookback from 7 to 15 days</w:t>
        <w:br/>
        <w:t>affect CGP prediction quality?</w:t>
        <w:br/>
        <w:br/>
        <w:t>March 2026</w:t>
      </w:r>
    </w:p>
    <w:p>
      <w:r>
        <w:br w:type="page"/>
      </w:r>
    </w:p>
    <w:p>
      <w:pPr>
        <w:pStyle w:val="Heading1"/>
      </w:pPr>
      <w:r>
        <w:t>1. Study Objective</w:t>
      </w:r>
    </w:p>
    <w:p>
      <w:r>
        <w:t>This report compares two CGP configurations that differ only in the lag parameter:</w:t>
        <w:br/>
        <w:br/>
        <w:t>- Lag = 7: Uses the previous 7 days of infection data as features</w:t>
        <w:br/>
        <w:t>- Lag = 15: Uses the previous 15 days of infection data as features</w:t>
        <w:br/>
        <w:br/>
        <w:t>All other parameters remain identical:</w:t>
        <w:br/>
        <w:t xml:space="preserve">  - Same 15 cities, same addition-only functions</w:t>
        <w:br/>
        <w:t xml:space="preserve">  - Same CGP architecture (3x8 grid, levels-back=8)</w:t>
        <w:br/>
        <w:t xml:space="preserve">  - Same R-squared threshold (0.9)</w:t>
        <w:br/>
        <w:t xml:space="preserve">  - Same lockdown analysis periods</w:t>
        <w:br/>
        <w:br/>
        <w:t>Key Question: Does a longer temporal lookback (15 days) improve prediction quality by capturing more of the virus incubation period, or does it introduce noise from irrelevant older data?</w:t>
      </w:r>
    </w:p>
    <w:p>
      <w:r>
        <w:br w:type="page"/>
      </w:r>
    </w:p>
    <w:p>
      <w:pPr>
        <w:pStyle w:val="Heading1"/>
      </w:pPr>
      <w:r>
        <w:t>2. R-squared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 (Lag=7)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 (Lag=15)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Delta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Improved?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0.9414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0.9088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-0.0326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0.5522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0.5523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+0.0001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0.7699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0.7519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-0.0180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0.9221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0.8976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-0.0245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0.8402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0.8116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-0.0286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Center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0.8943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0.8742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-0.0201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Center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0.9279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0.9088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-0.0191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Center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0.9086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+0.0033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Center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0.4827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0.4433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-0.0394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Center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0.6161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0.4312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-0.1849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South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0.9093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0.8998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-0.0095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South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0.8744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0.8665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-0.0079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South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0.8283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-0.0084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South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0.8512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0.8502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-0.0010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South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0.8255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0.7915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/>
    <w:p>
      <w:r>
        <w:t>Summary Statistics:</w:t>
        <w:br/>
        <w:t>- Cities where R2 improved with lag=15: 2/15</w:t>
        <w:br/>
        <w:t>- Average R2 change: -0.0283</w:t>
        <w:br/>
        <w:t>- Significant connections (R2&gt;0.9) with lag=7: 5</w:t>
        <w:br/>
        <w:t>- Significant connections (R2&gt;0.9) with lag=15: 3</w:t>
      </w:r>
    </w:p>
    <w:p/>
    <w:p>
      <w:pPr>
        <w:jc w:val="center"/>
      </w:pPr>
      <w:r>
        <w:rPr>
          <w:i/>
          <w:sz w:val="20"/>
        </w:rPr>
        <w:t>Figure 1: R2 and Active Inputs Comparison - Lag=7 vs Lag=15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58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7_vs_lag15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8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3. Lockdown Analysis Comparison</w:t>
      </w:r>
    </w:p>
    <w:p>
      <w:r>
        <w:t>The lockdown analysis was repeated with lag=15 to see how the increased temporal context affects the three-period comparison (pre-lockdown, during lockdown, after easing).</w:t>
      </w:r>
    </w:p>
    <w:p>
      <w:pPr>
        <w:jc w:val="center"/>
      </w:pPr>
      <w:r>
        <w:rPr>
          <w:i/>
          <w:sz w:val="20"/>
        </w:rPr>
        <w:t>Figure 2: Lockdown R2 Comparison - Lag=7 vs Lag=15 (3 periods)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07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down_lag7_vs_lag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78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During(7)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During(15)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After(7)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After(15)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0.5221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0.5443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0.9169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0.5204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0.2706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0.7876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0.6979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0.5519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0.8586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0.3876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0.2338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0.4271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0.6968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0.7778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0.4993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0.3038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0.9145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0.7387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0.7961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0.8488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0.4673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0.6563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0.4113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0.2638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0.5410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0.5818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0.3890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0.4426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0.6941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0.8995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0.6029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0.4507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0.8574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0.4697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0.5871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0.7937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0.7907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0.5901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0.8226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0.4203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0.7820</w:t>
            </w:r>
          </w:p>
        </w:tc>
      </w:tr>
    </w:tbl>
    <w:p>
      <w:r>
        <w:br w:type="page"/>
      </w:r>
    </w:p>
    <w:p>
      <w:pPr>
        <w:pStyle w:val="Heading1"/>
      </w:pPr>
      <w:r>
        <w:t>4. Lag=15 Detailed Results</w:t>
      </w:r>
    </w:p>
    <w:p>
      <w:pPr>
        <w:jc w:val="center"/>
      </w:pPr>
      <w:r>
        <w:rPr>
          <w:i/>
          <w:sz w:val="20"/>
        </w:rPr>
        <w:t>Figure 3: Connection Heatmap (Lag=15)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42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2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Figure 4: Network Graph (Lag=15, R2&gt;0.9)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91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16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Figure 5: Lockdown Period Comparison (Lag=15)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272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_post_lockdown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7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Figure 6: R2 vs Lag Sweep (from lag=15 analysis)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06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_vs_r2_combin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6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5. Conclusions</w:t>
      </w:r>
    </w:p>
    <w:p>
      <w:pPr>
        <w:pStyle w:val="ListBullet"/>
      </w:pPr>
      <w:r>
        <w:t>Increasing lag from 7 to 15 generally does NOT improve R2 significantly</w:t>
      </w:r>
    </w:p>
    <w:p>
      <w:pPr>
        <w:pStyle w:val="ListBullet"/>
      </w:pPr>
      <w:r>
        <w:t>Lag=7 produced more significant connections (R2&gt;0.9) than lag=15</w:t>
      </w:r>
    </w:p>
    <w:p>
      <w:pPr>
        <w:pStyle w:val="ListBullet"/>
      </w:pPr>
      <w:r>
        <w:t>With lag=15, the number of input features doubles (15 cities x 15 lags = 225 inputs vs 105)</w:t>
      </w:r>
    </w:p>
    <w:p>
      <w:pPr>
        <w:pStyle w:val="ListBullet"/>
      </w:pPr>
      <w:r>
        <w:t>More input features can cause CGP to struggle finding optimal solutions in 500 generations</w:t>
      </w:r>
    </w:p>
    <w:p>
      <w:pPr>
        <w:pStyle w:val="ListBullet"/>
      </w:pPr>
      <w:r>
        <w:t>The during-lockdown period shows lower R2 with lag=15, likely because the lockdown period is only 70 days and lag=15 consumes more data</w:t>
      </w:r>
    </w:p>
    <w:p>
      <w:pPr>
        <w:pStyle w:val="ListBullet"/>
      </w:pPr>
      <w:r>
        <w:t>The lag sweep analysis confirms optimal lags are typically 7-20 days for most cities</w:t>
      </w:r>
    </w:p>
    <w:p>
      <w:pPr>
        <w:pStyle w:val="ListBullet"/>
      </w:pPr>
      <w:r>
        <w:t>Recommendation: Lag=7 is the better default; lag=15 increases dimensionality without proportional benefit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