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5"/>
        <w:tblW w:w="8874" w:type="dxa"/>
        <w:jc w:val="center"/>
        <w:tblLook w:val="04A0" w:firstRow="1" w:lastRow="0" w:firstColumn="1" w:lastColumn="0" w:noHBand="0" w:noVBand="1"/>
      </w:tblPr>
      <w:tblGrid>
        <w:gridCol w:w="1530"/>
        <w:gridCol w:w="2673"/>
        <w:gridCol w:w="4671"/>
      </w:tblGrid>
      <w:tr w:rsidR="00EF7D07" w:rsidRPr="00EF7D07" w14:paraId="290F2F23" w14:textId="77777777" w:rsidTr="00843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  <w:hideMark/>
          </w:tcPr>
          <w:p w14:paraId="212EDCA7" w14:textId="77777777" w:rsidR="00EF7D07" w:rsidRPr="00EF7D07" w:rsidRDefault="00EF7D07" w:rsidP="00843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</w:pPr>
            <w:r w:rsidRPr="00EF7D07">
              <w:rPr>
                <w:rFonts w:eastAsia="Times New Roman" w:cstheme="minorHAnsi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  <w:t>INDICATOR</w:t>
            </w:r>
          </w:p>
        </w:tc>
        <w:tc>
          <w:tcPr>
            <w:tcW w:w="2715" w:type="dxa"/>
            <w:vAlign w:val="center"/>
            <w:hideMark/>
          </w:tcPr>
          <w:p w14:paraId="1DD3B3B5" w14:textId="77777777" w:rsidR="00EF7D07" w:rsidRPr="00EF7D07" w:rsidRDefault="00EF7D07" w:rsidP="00843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2060"/>
                <w:kern w:val="0"/>
                <w:sz w:val="28"/>
                <w:szCs w:val="28"/>
                <w14:ligatures w14:val="none"/>
              </w:rPr>
            </w:pPr>
            <w:r w:rsidRPr="00EF7D07">
              <w:rPr>
                <w:rFonts w:eastAsia="Times New Roman" w:cstheme="minorHAnsi"/>
                <w:color w:val="002060"/>
                <w:kern w:val="0"/>
                <w:sz w:val="28"/>
                <w:szCs w:val="28"/>
                <w14:ligatures w14:val="none"/>
              </w:rPr>
              <w:t>PARAMETERS</w:t>
            </w:r>
          </w:p>
        </w:tc>
        <w:tc>
          <w:tcPr>
            <w:tcW w:w="4839" w:type="dxa"/>
            <w:vAlign w:val="center"/>
            <w:hideMark/>
          </w:tcPr>
          <w:p w14:paraId="5DA1F3B4" w14:textId="77777777" w:rsidR="00EF7D07" w:rsidRPr="00EF7D07" w:rsidRDefault="00EF7D07" w:rsidP="00843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2060"/>
                <w:kern w:val="0"/>
                <w:sz w:val="28"/>
                <w:szCs w:val="28"/>
                <w14:ligatures w14:val="none"/>
              </w:rPr>
            </w:pPr>
            <w:r w:rsidRPr="00EF7D07">
              <w:rPr>
                <w:rFonts w:eastAsia="Times New Roman" w:cstheme="minorHAnsi"/>
                <w:color w:val="002060"/>
                <w:kern w:val="0"/>
                <w:sz w:val="28"/>
                <w:szCs w:val="28"/>
                <w14:ligatures w14:val="none"/>
              </w:rPr>
              <w:t>RULES</w:t>
            </w:r>
          </w:p>
        </w:tc>
      </w:tr>
      <w:tr w:rsidR="00EF7D07" w:rsidRPr="00EF7D07" w14:paraId="5F612DD0" w14:textId="77777777" w:rsidTr="00843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  <w:hideMark/>
          </w:tcPr>
          <w:p w14:paraId="46901706" w14:textId="77777777" w:rsidR="00EF7D07" w:rsidRPr="00EF7D07" w:rsidRDefault="00EF7D07" w:rsidP="00843976">
            <w:pPr>
              <w:jc w:val="center"/>
              <w:rPr>
                <w:rFonts w:eastAsia="Times New Roman" w:cstheme="minorHAnsi"/>
                <w:color w:val="0563C1"/>
                <w:kern w:val="0"/>
                <w:u w:val="single"/>
                <w14:ligatures w14:val="none"/>
              </w:rPr>
            </w:pPr>
            <w:hyperlink r:id="rId4" w:tgtFrame="_blank" w:tooltip="Bollinger Bands" w:history="1">
              <w:r w:rsidRPr="00EF7D07">
                <w:rPr>
                  <w:rFonts w:eastAsia="Times New Roman" w:cstheme="minorHAnsi"/>
                  <w:color w:val="0563C1"/>
                  <w:kern w:val="0"/>
                  <w:u w:val="single"/>
                  <w14:ligatures w14:val="none"/>
                </w:rPr>
                <w:t>Bollinger Bands</w:t>
              </w:r>
            </w:hyperlink>
          </w:p>
        </w:tc>
        <w:tc>
          <w:tcPr>
            <w:tcW w:w="2715" w:type="dxa"/>
            <w:vAlign w:val="center"/>
            <w:hideMark/>
          </w:tcPr>
          <w:p w14:paraId="20D01BB2" w14:textId="77777777" w:rsidR="00EF7D07" w:rsidRPr="00EF7D07" w:rsidRDefault="00EF7D07" w:rsidP="00843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444951"/>
                <w:kern w:val="0"/>
                <w14:ligatures w14:val="none"/>
              </w:rPr>
            </w:pPr>
            <w:r w:rsidRPr="00EF7D07">
              <w:rPr>
                <w:rFonts w:eastAsia="Times New Roman" w:cstheme="minorHAnsi"/>
                <w:color w:val="444951"/>
                <w:kern w:val="0"/>
                <w14:ligatures w14:val="none"/>
              </w:rPr>
              <w:t>(30,2,2)</w:t>
            </w:r>
          </w:p>
        </w:tc>
        <w:tc>
          <w:tcPr>
            <w:tcW w:w="4839" w:type="dxa"/>
            <w:vAlign w:val="center"/>
            <w:hideMark/>
          </w:tcPr>
          <w:p w14:paraId="6AC33F52" w14:textId="77777777" w:rsidR="00EF7D07" w:rsidRPr="00EF7D07" w:rsidRDefault="00EF7D07" w:rsidP="00843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444951"/>
                <w:kern w:val="0"/>
                <w14:ligatures w14:val="none"/>
              </w:rPr>
            </w:pPr>
            <w:r w:rsidRPr="00EF7D07">
              <w:rPr>
                <w:rFonts w:eastAsia="Times New Roman" w:cstheme="minorHAnsi"/>
                <w:color w:val="444951"/>
                <w:kern w:val="0"/>
                <w14:ligatures w14:val="none"/>
              </w:rPr>
              <w:t>Cover and go long when the daily closing price crosses below the lower band. Cover and go short when the daily closing price crosses above the upper band.</w:t>
            </w:r>
          </w:p>
        </w:tc>
      </w:tr>
      <w:tr w:rsidR="00EF7D07" w:rsidRPr="00EF7D07" w14:paraId="4F6D7D20" w14:textId="77777777" w:rsidTr="00843976">
        <w:trPr>
          <w:trHeight w:val="1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  <w:hideMark/>
          </w:tcPr>
          <w:p w14:paraId="2E277C86" w14:textId="77777777" w:rsidR="00EF7D07" w:rsidRPr="00EF7D07" w:rsidRDefault="00EF7D07" w:rsidP="00843976">
            <w:pPr>
              <w:jc w:val="center"/>
              <w:rPr>
                <w:rFonts w:eastAsia="Times New Roman" w:cstheme="minorHAnsi"/>
                <w:color w:val="0563C1"/>
                <w:kern w:val="0"/>
                <w:u w:val="single"/>
                <w14:ligatures w14:val="none"/>
              </w:rPr>
            </w:pPr>
            <w:hyperlink r:id="rId5" w:tgtFrame="_blank" w:tooltip="MACD" w:history="1">
              <w:r w:rsidRPr="00EF7D07">
                <w:rPr>
                  <w:rFonts w:eastAsia="Times New Roman" w:cstheme="minorHAnsi"/>
                  <w:color w:val="0563C1"/>
                  <w:kern w:val="0"/>
                  <w:u w:val="single"/>
                  <w14:ligatures w14:val="none"/>
                </w:rPr>
                <w:t>MACD</w:t>
              </w:r>
            </w:hyperlink>
          </w:p>
        </w:tc>
        <w:tc>
          <w:tcPr>
            <w:tcW w:w="2715" w:type="dxa"/>
            <w:vAlign w:val="center"/>
            <w:hideMark/>
          </w:tcPr>
          <w:p w14:paraId="3BE0F31A" w14:textId="77777777" w:rsidR="00EF7D07" w:rsidRPr="00EF7D07" w:rsidRDefault="00EF7D07" w:rsidP="00843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951"/>
                <w:kern w:val="0"/>
                <w14:ligatures w14:val="none"/>
              </w:rPr>
            </w:pPr>
            <w:r w:rsidRPr="00EF7D07">
              <w:rPr>
                <w:rFonts w:eastAsia="Times New Roman" w:cstheme="minorHAnsi"/>
                <w:color w:val="444951"/>
                <w:kern w:val="0"/>
                <w14:ligatures w14:val="none"/>
              </w:rPr>
              <w:t>(12,26,9)</w:t>
            </w:r>
          </w:p>
        </w:tc>
        <w:tc>
          <w:tcPr>
            <w:tcW w:w="4839" w:type="dxa"/>
            <w:vAlign w:val="center"/>
            <w:hideMark/>
          </w:tcPr>
          <w:p w14:paraId="3FDAFECB" w14:textId="77777777" w:rsidR="00EF7D07" w:rsidRPr="00EF7D07" w:rsidRDefault="00EF7D07" w:rsidP="00843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951"/>
                <w:kern w:val="0"/>
                <w14:ligatures w14:val="none"/>
              </w:rPr>
            </w:pPr>
            <w:r w:rsidRPr="00EF7D07">
              <w:rPr>
                <w:rFonts w:eastAsia="Times New Roman" w:cstheme="minorHAnsi"/>
                <w:color w:val="444951"/>
                <w:kern w:val="0"/>
                <w14:ligatures w14:val="none"/>
              </w:rPr>
              <w:t>Cover and go long when MACD1 (fast) crosses above MACD2 (slow). Cover and go short when MACD1 crosses below MACD2.</w:t>
            </w:r>
          </w:p>
        </w:tc>
      </w:tr>
      <w:tr w:rsidR="00EF7D07" w:rsidRPr="00EF7D07" w14:paraId="5A6A3FF2" w14:textId="77777777" w:rsidTr="00843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  <w:hideMark/>
          </w:tcPr>
          <w:p w14:paraId="36660420" w14:textId="77777777" w:rsidR="00EF7D07" w:rsidRPr="00EF7D07" w:rsidRDefault="00EF7D07" w:rsidP="00843976">
            <w:pPr>
              <w:jc w:val="center"/>
              <w:rPr>
                <w:rFonts w:eastAsia="Times New Roman" w:cstheme="minorHAnsi"/>
                <w:color w:val="0563C1"/>
                <w:kern w:val="0"/>
                <w:u w:val="single"/>
                <w14:ligatures w14:val="none"/>
              </w:rPr>
            </w:pPr>
            <w:hyperlink r:id="rId6" w:tgtFrame="_blank" w:tooltip="Parabolic SAR" w:history="1">
              <w:r w:rsidRPr="00EF7D07">
                <w:rPr>
                  <w:rFonts w:eastAsia="Times New Roman" w:cstheme="minorHAnsi"/>
                  <w:color w:val="0563C1"/>
                  <w:kern w:val="0"/>
                  <w:u w:val="single"/>
                  <w14:ligatures w14:val="none"/>
                </w:rPr>
                <w:t>Parabolic SAR</w:t>
              </w:r>
            </w:hyperlink>
          </w:p>
        </w:tc>
        <w:tc>
          <w:tcPr>
            <w:tcW w:w="2715" w:type="dxa"/>
            <w:vAlign w:val="center"/>
            <w:hideMark/>
          </w:tcPr>
          <w:p w14:paraId="02B90EC1" w14:textId="77777777" w:rsidR="00EF7D07" w:rsidRPr="00EF7D07" w:rsidRDefault="00EF7D07" w:rsidP="00843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444951"/>
                <w:kern w:val="0"/>
                <w14:ligatures w14:val="none"/>
              </w:rPr>
            </w:pPr>
            <w:r w:rsidRPr="00EF7D07">
              <w:rPr>
                <w:rFonts w:eastAsia="Times New Roman" w:cstheme="minorHAnsi"/>
                <w:color w:val="444951"/>
                <w:kern w:val="0"/>
                <w14:ligatures w14:val="none"/>
              </w:rPr>
              <w:t>(.02,.02,.2)</w:t>
            </w:r>
          </w:p>
        </w:tc>
        <w:tc>
          <w:tcPr>
            <w:tcW w:w="4839" w:type="dxa"/>
            <w:vAlign w:val="center"/>
            <w:hideMark/>
          </w:tcPr>
          <w:p w14:paraId="1077AE66" w14:textId="77777777" w:rsidR="00EF7D07" w:rsidRPr="00EF7D07" w:rsidRDefault="00EF7D07" w:rsidP="00843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444951"/>
                <w:kern w:val="0"/>
                <w14:ligatures w14:val="none"/>
              </w:rPr>
            </w:pPr>
            <w:r w:rsidRPr="00EF7D07">
              <w:rPr>
                <w:rFonts w:eastAsia="Times New Roman" w:cstheme="minorHAnsi"/>
                <w:color w:val="444951"/>
                <w:kern w:val="0"/>
                <w14:ligatures w14:val="none"/>
              </w:rPr>
              <w:t>Cover and go long when the daily closing price crosses above ParSAR. Cover and go short when the daily closing price crosses below ParSAR.</w:t>
            </w:r>
          </w:p>
        </w:tc>
      </w:tr>
      <w:tr w:rsidR="00EF7D07" w:rsidRPr="00EF7D07" w14:paraId="17570D08" w14:textId="77777777" w:rsidTr="00843976">
        <w:trPr>
          <w:trHeight w:val="6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  <w:hideMark/>
          </w:tcPr>
          <w:p w14:paraId="3923FCEF" w14:textId="77777777" w:rsidR="00EF7D07" w:rsidRPr="00EF7D07" w:rsidRDefault="00EF7D07" w:rsidP="00843976">
            <w:pPr>
              <w:jc w:val="center"/>
              <w:rPr>
                <w:rFonts w:eastAsia="Times New Roman" w:cstheme="minorHAnsi"/>
                <w:color w:val="0563C1"/>
                <w:kern w:val="0"/>
                <w:u w:val="single"/>
                <w14:ligatures w14:val="none"/>
              </w:rPr>
            </w:pPr>
            <w:hyperlink r:id="rId7" w:tgtFrame="_blank" w:tooltip="Stochastic" w:history="1">
              <w:r w:rsidRPr="00EF7D07">
                <w:rPr>
                  <w:rFonts w:eastAsia="Times New Roman" w:cstheme="minorHAnsi"/>
                  <w:color w:val="0563C1"/>
                  <w:kern w:val="0"/>
                  <w:u w:val="single"/>
                  <w14:ligatures w14:val="none"/>
                </w:rPr>
                <w:t>Stochastic</w:t>
              </w:r>
            </w:hyperlink>
          </w:p>
        </w:tc>
        <w:tc>
          <w:tcPr>
            <w:tcW w:w="2715" w:type="dxa"/>
            <w:vAlign w:val="center"/>
            <w:hideMark/>
          </w:tcPr>
          <w:p w14:paraId="34AB2462" w14:textId="77777777" w:rsidR="00EF7D07" w:rsidRPr="00EF7D07" w:rsidRDefault="00EF7D07" w:rsidP="00843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951"/>
                <w:kern w:val="0"/>
                <w14:ligatures w14:val="none"/>
              </w:rPr>
            </w:pPr>
            <w:r w:rsidRPr="00EF7D07">
              <w:rPr>
                <w:rFonts w:eastAsia="Times New Roman" w:cstheme="minorHAnsi"/>
                <w:color w:val="444951"/>
                <w:kern w:val="0"/>
                <w14:ligatures w14:val="none"/>
              </w:rPr>
              <w:t>(14,3,3)</w:t>
            </w:r>
          </w:p>
        </w:tc>
        <w:tc>
          <w:tcPr>
            <w:tcW w:w="4839" w:type="dxa"/>
            <w:vAlign w:val="center"/>
            <w:hideMark/>
          </w:tcPr>
          <w:p w14:paraId="249F88FD" w14:textId="77777777" w:rsidR="00EF7D07" w:rsidRPr="00EF7D07" w:rsidRDefault="00EF7D07" w:rsidP="00843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951"/>
                <w:kern w:val="0"/>
                <w14:ligatures w14:val="none"/>
              </w:rPr>
            </w:pPr>
            <w:r w:rsidRPr="00EF7D07">
              <w:rPr>
                <w:rFonts w:eastAsia="Times New Roman" w:cstheme="minorHAnsi"/>
                <w:color w:val="444951"/>
                <w:kern w:val="0"/>
                <w14:ligatures w14:val="none"/>
              </w:rPr>
              <w:t>Cover and go long when Stoch % crosses above 20. Cover and go short when Stoch % crosses below 80.</w:t>
            </w:r>
          </w:p>
        </w:tc>
      </w:tr>
      <w:tr w:rsidR="00EF7D07" w:rsidRPr="00EF7D07" w14:paraId="7B80649F" w14:textId="77777777" w:rsidTr="00843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  <w:hideMark/>
          </w:tcPr>
          <w:p w14:paraId="019BAB73" w14:textId="77777777" w:rsidR="00EF7D07" w:rsidRPr="00EF7D07" w:rsidRDefault="00EF7D07" w:rsidP="00843976">
            <w:pPr>
              <w:jc w:val="center"/>
              <w:rPr>
                <w:rFonts w:eastAsia="Times New Roman" w:cstheme="minorHAnsi"/>
                <w:color w:val="0563C1"/>
                <w:kern w:val="0"/>
                <w:u w:val="single"/>
                <w14:ligatures w14:val="none"/>
              </w:rPr>
            </w:pPr>
            <w:hyperlink r:id="rId8" w:tgtFrame="_blank" w:tooltip="RSI" w:history="1">
              <w:r w:rsidRPr="00EF7D07">
                <w:rPr>
                  <w:rFonts w:eastAsia="Times New Roman" w:cstheme="minorHAnsi"/>
                  <w:color w:val="0563C1"/>
                  <w:kern w:val="0"/>
                  <w:u w:val="single"/>
                  <w14:ligatures w14:val="none"/>
                </w:rPr>
                <w:t>RSI</w:t>
              </w:r>
            </w:hyperlink>
          </w:p>
        </w:tc>
        <w:tc>
          <w:tcPr>
            <w:tcW w:w="2715" w:type="dxa"/>
            <w:vAlign w:val="center"/>
            <w:hideMark/>
          </w:tcPr>
          <w:p w14:paraId="4C0D0F74" w14:textId="77777777" w:rsidR="00EF7D07" w:rsidRPr="00EF7D07" w:rsidRDefault="00EF7D07" w:rsidP="00843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444951"/>
                <w:kern w:val="0"/>
                <w14:ligatures w14:val="none"/>
              </w:rPr>
            </w:pPr>
            <w:r w:rsidRPr="00EF7D07">
              <w:rPr>
                <w:rFonts w:eastAsia="Times New Roman" w:cstheme="minorHAnsi"/>
                <w:color w:val="444951"/>
                <w:kern w:val="0"/>
                <w14:ligatures w14:val="none"/>
              </w:rPr>
              <w:t>-9</w:t>
            </w:r>
          </w:p>
        </w:tc>
        <w:tc>
          <w:tcPr>
            <w:tcW w:w="4839" w:type="dxa"/>
            <w:vAlign w:val="center"/>
            <w:hideMark/>
          </w:tcPr>
          <w:p w14:paraId="2C16A338" w14:textId="77777777" w:rsidR="00EF7D07" w:rsidRPr="00EF7D07" w:rsidRDefault="00EF7D07" w:rsidP="00843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444951"/>
                <w:kern w:val="0"/>
                <w14:ligatures w14:val="none"/>
              </w:rPr>
            </w:pPr>
            <w:r w:rsidRPr="00EF7D07">
              <w:rPr>
                <w:rFonts w:eastAsia="Times New Roman" w:cstheme="minorHAnsi"/>
                <w:color w:val="444951"/>
                <w:kern w:val="0"/>
                <w14:ligatures w14:val="none"/>
              </w:rPr>
              <w:t>Cover and go long when RSI crosses above 30. Cover and go short when RSI crosses below 70</w:t>
            </w:r>
          </w:p>
        </w:tc>
      </w:tr>
      <w:tr w:rsidR="00EF7D07" w:rsidRPr="00EF7D07" w14:paraId="7E266068" w14:textId="77777777" w:rsidTr="00843976">
        <w:trPr>
          <w:trHeight w:val="9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  <w:hideMark/>
          </w:tcPr>
          <w:p w14:paraId="07A11A55" w14:textId="77777777" w:rsidR="00EF7D07" w:rsidRPr="00EF7D07" w:rsidRDefault="00EF7D07" w:rsidP="00843976">
            <w:pPr>
              <w:jc w:val="center"/>
              <w:rPr>
                <w:rFonts w:eastAsia="Times New Roman" w:cstheme="minorHAnsi"/>
                <w:color w:val="0563C1"/>
                <w:kern w:val="0"/>
                <w:u w:val="single"/>
                <w14:ligatures w14:val="none"/>
              </w:rPr>
            </w:pPr>
            <w:hyperlink r:id="rId9" w:tgtFrame="_blank" w:tooltip="Ichimoku Kinko Hyo" w:history="1">
              <w:r w:rsidRPr="00EF7D07">
                <w:rPr>
                  <w:rFonts w:eastAsia="Times New Roman" w:cstheme="minorHAnsi"/>
                  <w:color w:val="0563C1"/>
                  <w:kern w:val="0"/>
                  <w:u w:val="single"/>
                  <w14:ligatures w14:val="none"/>
                </w:rPr>
                <w:t>Ichimoku Kinko Hyo</w:t>
              </w:r>
            </w:hyperlink>
          </w:p>
        </w:tc>
        <w:tc>
          <w:tcPr>
            <w:tcW w:w="2715" w:type="dxa"/>
            <w:vAlign w:val="center"/>
            <w:hideMark/>
          </w:tcPr>
          <w:p w14:paraId="4A7BD804" w14:textId="77777777" w:rsidR="00EF7D07" w:rsidRPr="00EF7D07" w:rsidRDefault="00EF7D07" w:rsidP="00843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951"/>
                <w:kern w:val="0"/>
                <w14:ligatures w14:val="none"/>
              </w:rPr>
            </w:pPr>
            <w:r w:rsidRPr="00EF7D07">
              <w:rPr>
                <w:rFonts w:eastAsia="Times New Roman" w:cstheme="minorHAnsi"/>
                <w:color w:val="444951"/>
                <w:kern w:val="0"/>
                <w14:ligatures w14:val="none"/>
              </w:rPr>
              <w:t>(9,26,52,1)</w:t>
            </w:r>
          </w:p>
        </w:tc>
        <w:tc>
          <w:tcPr>
            <w:tcW w:w="4839" w:type="dxa"/>
            <w:vAlign w:val="center"/>
            <w:hideMark/>
          </w:tcPr>
          <w:p w14:paraId="0C1AE095" w14:textId="77777777" w:rsidR="00EF7D07" w:rsidRPr="00EF7D07" w:rsidRDefault="00EF7D07" w:rsidP="00843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951"/>
                <w:kern w:val="0"/>
                <w14:ligatures w14:val="none"/>
              </w:rPr>
            </w:pPr>
            <w:r w:rsidRPr="00EF7D07">
              <w:rPr>
                <w:rFonts w:eastAsia="Times New Roman" w:cstheme="minorHAnsi"/>
                <w:color w:val="444951"/>
                <w:kern w:val="0"/>
                <w14:ligatures w14:val="none"/>
              </w:rPr>
              <w:t>Cover and go long when the conversion line crosses above baseline. Cover and go short when conversion line crosses below base line</w:t>
            </w:r>
          </w:p>
        </w:tc>
      </w:tr>
      <w:tr w:rsidR="00996EC0" w:rsidRPr="00EF7D07" w14:paraId="0D91B351" w14:textId="77777777" w:rsidTr="00843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14:paraId="6BB360E6" w14:textId="6937F092" w:rsidR="00996EC0" w:rsidRPr="00EF7D07" w:rsidRDefault="00996EC0" w:rsidP="00843976">
            <w:pPr>
              <w:jc w:val="center"/>
              <w:rPr>
                <w:rFonts w:eastAsia="Times New Roman" w:cstheme="minorHAnsi"/>
                <w:color w:val="0563C1"/>
                <w:kern w:val="0"/>
                <w:u w:val="single"/>
                <w14:ligatures w14:val="none"/>
              </w:rPr>
            </w:pPr>
            <w:r w:rsidRPr="00996EC0">
              <w:rPr>
                <w:rFonts w:eastAsia="Times New Roman" w:cstheme="minorHAnsi"/>
                <w:color w:val="0563C1"/>
                <w:kern w:val="0"/>
                <w:u w:val="single"/>
                <w14:ligatures w14:val="none"/>
              </w:rPr>
              <w:t>Moving average</w:t>
            </w:r>
          </w:p>
        </w:tc>
        <w:tc>
          <w:tcPr>
            <w:tcW w:w="2715" w:type="dxa"/>
            <w:vAlign w:val="center"/>
          </w:tcPr>
          <w:p w14:paraId="5B995429" w14:textId="77777777" w:rsidR="00996EC0" w:rsidRPr="00EF7D07" w:rsidRDefault="00996EC0" w:rsidP="00843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444951"/>
                <w:kern w:val="0"/>
                <w14:ligatures w14:val="none"/>
              </w:rPr>
            </w:pPr>
          </w:p>
        </w:tc>
        <w:tc>
          <w:tcPr>
            <w:tcW w:w="4839" w:type="dxa"/>
            <w:vAlign w:val="center"/>
          </w:tcPr>
          <w:p w14:paraId="243E856F" w14:textId="5645B376" w:rsidR="00996EC0" w:rsidRPr="00EF7D07" w:rsidRDefault="00996EC0" w:rsidP="00843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444951"/>
                <w:kern w:val="0"/>
                <w14:ligatures w14:val="none"/>
              </w:rPr>
            </w:pPr>
            <w:r w:rsidRPr="00996EC0">
              <w:rPr>
                <w:rFonts w:eastAsia="Times New Roman" w:cstheme="minorHAnsi"/>
                <w:color w:val="444951"/>
                <w:kern w:val="0"/>
                <w14:ligatures w14:val="none"/>
              </w:rPr>
              <w:t>a trader should focus on buy trades if the price is above the moving average.</w:t>
            </w:r>
          </w:p>
        </w:tc>
      </w:tr>
      <w:tr w:rsidR="00996EC0" w:rsidRPr="00EF7D07" w14:paraId="24554FDD" w14:textId="77777777" w:rsidTr="00843976">
        <w:trPr>
          <w:trHeight w:val="9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14:paraId="0273E012" w14:textId="77777777" w:rsidR="00996EC0" w:rsidRPr="00EF7D07" w:rsidRDefault="00996EC0" w:rsidP="00843976">
            <w:pPr>
              <w:jc w:val="center"/>
              <w:rPr>
                <w:rFonts w:eastAsia="Times New Roman" w:cstheme="minorHAnsi"/>
                <w:color w:val="0563C1"/>
                <w:kern w:val="0"/>
                <w:u w:val="single"/>
                <w14:ligatures w14:val="none"/>
              </w:rPr>
            </w:pPr>
          </w:p>
        </w:tc>
        <w:tc>
          <w:tcPr>
            <w:tcW w:w="2715" w:type="dxa"/>
            <w:vAlign w:val="center"/>
          </w:tcPr>
          <w:p w14:paraId="3267C411" w14:textId="77777777" w:rsidR="00996EC0" w:rsidRPr="00EF7D07" w:rsidRDefault="00996EC0" w:rsidP="00843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951"/>
                <w:kern w:val="0"/>
                <w14:ligatures w14:val="none"/>
              </w:rPr>
            </w:pPr>
          </w:p>
        </w:tc>
        <w:tc>
          <w:tcPr>
            <w:tcW w:w="4839" w:type="dxa"/>
            <w:vAlign w:val="center"/>
          </w:tcPr>
          <w:p w14:paraId="51D99C7D" w14:textId="77777777" w:rsidR="00996EC0" w:rsidRPr="00EF7D07" w:rsidRDefault="00996EC0" w:rsidP="00843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951"/>
                <w:kern w:val="0"/>
                <w14:ligatures w14:val="none"/>
              </w:rPr>
            </w:pPr>
          </w:p>
        </w:tc>
      </w:tr>
    </w:tbl>
    <w:p w14:paraId="6627F5EF" w14:textId="77777777" w:rsidR="003A7101" w:rsidRDefault="00000000"/>
    <w:sectPr w:rsidR="003A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0MTK0NDM1MDcyNjBU0lEKTi0uzszPAykwrAUAOZs2RiwAAAA="/>
  </w:docVars>
  <w:rsids>
    <w:rsidRoot w:val="00123ADB"/>
    <w:rsid w:val="00115B58"/>
    <w:rsid w:val="00123ADB"/>
    <w:rsid w:val="00495BF1"/>
    <w:rsid w:val="004A408D"/>
    <w:rsid w:val="006631BD"/>
    <w:rsid w:val="00843976"/>
    <w:rsid w:val="008F07A0"/>
    <w:rsid w:val="00996EC0"/>
    <w:rsid w:val="00A26983"/>
    <w:rsid w:val="00B17272"/>
    <w:rsid w:val="00BD31AC"/>
    <w:rsid w:val="00C904ED"/>
    <w:rsid w:val="00E352B5"/>
    <w:rsid w:val="00E80766"/>
    <w:rsid w:val="00E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48CD3-6280-4992-BC70-EC6BD008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7D07"/>
    <w:rPr>
      <w:color w:val="0563C1"/>
      <w:u w:val="single"/>
    </w:rPr>
  </w:style>
  <w:style w:type="table" w:styleId="PlainTable1">
    <w:name w:val="Plain Table 1"/>
    <w:basedOn w:val="TableNormal"/>
    <w:uiPriority w:val="41"/>
    <w:rsid w:val="00996E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996EC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bypips.com/school/elementary/common-chart-indicators/relative-strength-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bypips.com/school/elementary/common-chart-indicators/stochasti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bypips.com/school/elementary/common-chart-indicators/parabolic-sa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bypips.com/school/elementary/common-chart-indicators/macd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abypips.com/school/elementary/common-chart-indicators/bollinger-bands.html" TargetMode="External"/><Relationship Id="rId9" Type="http://schemas.openxmlformats.org/officeDocument/2006/relationships/hyperlink" Target="https://www.babypips.com/school/elementary/common-chart-indicators/ichimoku-kinko-hy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Aseman Rafat</dc:creator>
  <cp:keywords/>
  <dc:description/>
  <cp:lastModifiedBy>Sepehr Aseman Rafat</cp:lastModifiedBy>
  <cp:revision>2</cp:revision>
  <dcterms:created xsi:type="dcterms:W3CDTF">2023-05-07T14:09:00Z</dcterms:created>
  <dcterms:modified xsi:type="dcterms:W3CDTF">2023-05-07T14:31:00Z</dcterms:modified>
</cp:coreProperties>
</file>