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2CC5" w14:textId="77777777" w:rsidR="008B0E81" w:rsidRDefault="00000000">
      <w:pPr>
        <w:pStyle w:val="Title"/>
      </w:pPr>
      <w:r>
        <w:t>Integration</w:t>
      </w:r>
    </w:p>
    <w:p w14:paraId="7E558390" w14:textId="77777777" w:rsidR="008B0E81" w:rsidRDefault="00000000">
      <w:pPr>
        <w:pStyle w:val="Heading2"/>
      </w:pPr>
      <w:bookmarkStart w:id="0" w:name="material"/>
      <w:r>
        <w:t>Material</w:t>
      </w:r>
    </w:p>
    <w:p w14:paraId="31A53136" w14:textId="77777777" w:rsidR="008B0E81" w:rsidRDefault="00000000">
      <w:pPr>
        <w:pStyle w:val="FirstParagraph"/>
      </w:pPr>
      <w:hyperlink r:id="rId5">
        <w:r>
          <w:rPr>
            <w:rStyle w:val="Hyperlink"/>
          </w:rPr>
          <w:t>https://youtu.be/2TsW5A53hTg?si=Bas__YskLl21-YjF</w:t>
        </w:r>
      </w:hyperlink>
    </w:p>
    <w:p w14:paraId="295DAEDF" w14:textId="77777777" w:rsidR="008B0E81" w:rsidRDefault="00000000">
      <w:pPr>
        <w:pStyle w:val="Heading2"/>
      </w:pPr>
      <w:bookmarkStart w:id="1" w:name="exercises"/>
      <w:bookmarkEnd w:id="0"/>
      <w:r>
        <w:t>Exercises</w:t>
      </w:r>
    </w:p>
    <w:p w14:paraId="0A0A7B14" w14:textId="77777777" w:rsidR="008B0E81" w:rsidRDefault="00000000">
      <w:pPr>
        <w:pStyle w:val="FirstParagraph"/>
      </w:pPr>
      <w:r>
        <w:t xml:space="preserve">Let’s have a look at the UMAP again. Although cells of different samples are shared amongst ‘clusters’, you can still see </w:t>
      </w:r>
      <w:proofErr w:type="spellStart"/>
      <w:r>
        <w:t>seperation</w:t>
      </w:r>
      <w:proofErr w:type="spellEnd"/>
      <w:r>
        <w:t xml:space="preserve"> within the clusters:</w:t>
      </w:r>
    </w:p>
    <w:p w14:paraId="47F7B711" w14:textId="0536EE6E" w:rsidR="00CA0F12" w:rsidRPr="00CA0F12" w:rsidRDefault="00CA0F12" w:rsidP="00CA0F12">
      <w:pPr>
        <w:pStyle w:val="BodyText"/>
      </w:pPr>
      <w:r>
        <w:t>Code starts here:</w:t>
      </w:r>
    </w:p>
    <w:p w14:paraId="4F206E7B" w14:textId="77777777" w:rsidR="008B0E81" w:rsidRDefault="00000000">
      <w:pPr>
        <w:pStyle w:val="SourceCode"/>
      </w:pPr>
      <w:proofErr w:type="gramStart"/>
      <w:r>
        <w:rPr>
          <w:rStyle w:val="NormalTok"/>
        </w:rPr>
        <w:t>Seurat</w:t>
      </w:r>
      <w:r>
        <w:rPr>
          <w:rStyle w:val="SpecialCharTok"/>
        </w:rPr>
        <w:t>::</w:t>
      </w:r>
      <w:r>
        <w:rPr>
          <w:rStyle w:val="FunctionTok"/>
        </w:rPr>
        <w:t>DimPlot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seu, </w:t>
      </w:r>
      <w:r>
        <w:rPr>
          <w:rStyle w:val="AttributeTok"/>
        </w:rPr>
        <w:t>reduction =</w:t>
      </w:r>
      <w:r>
        <w:rPr>
          <w:rStyle w:val="NormalTok"/>
        </w:rPr>
        <w:t xml:space="preserve"> </w:t>
      </w:r>
      <w:r>
        <w:rPr>
          <w:rStyle w:val="StringTok"/>
        </w:rPr>
        <w:t>"umap"</w:t>
      </w:r>
      <w:r>
        <w:rPr>
          <w:rStyle w:val="NormalTok"/>
        </w:rPr>
        <w:t>)</w:t>
      </w:r>
    </w:p>
    <w:p w14:paraId="2A3B31B6" w14:textId="77777777" w:rsidR="008B0E81" w:rsidRDefault="00000000">
      <w:pPr>
        <w:pStyle w:val="FirstParagraph"/>
      </w:pPr>
      <w:r>
        <w:rPr>
          <w:noProof/>
        </w:rPr>
        <w:drawing>
          <wp:inline distT="0" distB="0" distL="0" distR="0" wp14:anchorId="4BC14989" wp14:editId="512EF6DE">
            <wp:extent cx="5334000" cy="42672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ay2-3_integration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EE278" w14:textId="77777777" w:rsidR="008B0E81" w:rsidRDefault="00000000">
      <w:pPr>
        <w:pStyle w:val="BodyText"/>
      </w:pPr>
      <w:r>
        <w:t xml:space="preserve">To perform the integration, we split our object by sample, resulting into a set of layers within the </w:t>
      </w:r>
      <w:r>
        <w:rPr>
          <w:rStyle w:val="VerbatimChar"/>
        </w:rPr>
        <w:t>RNA</w:t>
      </w:r>
      <w:r>
        <w:t xml:space="preserve"> assay. The layers are integrated and stored in the reduction slot - in our case we call it </w:t>
      </w:r>
      <w:r>
        <w:rPr>
          <w:rStyle w:val="VerbatimChar"/>
        </w:rPr>
        <w:t>integrated.cca</w:t>
      </w:r>
      <w:r>
        <w:t>. Then, we re-join the layers</w:t>
      </w:r>
    </w:p>
    <w:p w14:paraId="37468400" w14:textId="2742D303" w:rsidR="00CA0F12" w:rsidRDefault="00CA0F12">
      <w:pPr>
        <w:pStyle w:val="BodyText"/>
      </w:pPr>
      <w:r>
        <w:t>Code starts here:</w:t>
      </w:r>
    </w:p>
    <w:p w14:paraId="5672D6C8" w14:textId="77777777" w:rsidR="008B0E81" w:rsidRDefault="00000000">
      <w:pPr>
        <w:pStyle w:val="SourceCode"/>
      </w:pPr>
      <w:r>
        <w:rPr>
          <w:rStyle w:val="NormalTok"/>
        </w:rPr>
        <w:lastRenderedPageBreak/>
        <w:t>seu[[</w:t>
      </w:r>
      <w:r>
        <w:rPr>
          <w:rStyle w:val="StringTok"/>
        </w:rPr>
        <w:t>"RNA"</w:t>
      </w:r>
      <w:r>
        <w:rPr>
          <w:rStyle w:val="NormalTok"/>
        </w:rPr>
        <w:t xml:space="preserve">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split</w:t>
      </w:r>
      <w:r>
        <w:rPr>
          <w:rStyle w:val="NormalTok"/>
        </w:rPr>
        <w:t>(seu[[</w:t>
      </w:r>
      <w:r>
        <w:rPr>
          <w:rStyle w:val="StringTok"/>
        </w:rPr>
        <w:t>"RNA"</w:t>
      </w:r>
      <w:r>
        <w:rPr>
          <w:rStyle w:val="NormalTok"/>
        </w:rPr>
        <w:t xml:space="preserve">]], </w:t>
      </w:r>
      <w:r>
        <w:rPr>
          <w:rStyle w:val="AttributeTok"/>
        </w:rPr>
        <w:t>f =</w:t>
      </w:r>
      <w:r>
        <w:rPr>
          <w:rStyle w:val="NormalTok"/>
        </w:rPr>
        <w:t xml:space="preserve"> seu</w:t>
      </w:r>
      <w:r>
        <w:rPr>
          <w:rStyle w:val="SpecialCharTok"/>
        </w:rPr>
        <w:t>$</w:t>
      </w:r>
      <w:r>
        <w:rPr>
          <w:rStyle w:val="NormalTok"/>
        </w:rPr>
        <w:t>orig.ident)</w:t>
      </w:r>
      <w:r>
        <w:br/>
      </w:r>
      <w:r>
        <w:br/>
      </w:r>
      <w:r>
        <w:rPr>
          <w:rStyle w:val="NormalTok"/>
        </w:rPr>
        <w:t xml:space="preserve">seu </w:t>
      </w:r>
      <w:r>
        <w:rPr>
          <w:rStyle w:val="OtherTok"/>
        </w:rPr>
        <w:t>&lt;-</w:t>
      </w:r>
      <w:r>
        <w:rPr>
          <w:rStyle w:val="NormalTok"/>
        </w:rPr>
        <w:t xml:space="preserve"> Seurat</w:t>
      </w:r>
      <w:r>
        <w:rPr>
          <w:rStyle w:val="SpecialCharTok"/>
        </w:rPr>
        <w:t>::</w:t>
      </w:r>
      <w:r>
        <w:rPr>
          <w:rStyle w:val="FunctionTok"/>
        </w:rPr>
        <w:t>IntegrateLayers</w:t>
      </w:r>
      <w:r>
        <w:rPr>
          <w:rStyle w:val="NormalTok"/>
        </w:rPr>
        <w:t>(</w:t>
      </w:r>
      <w:r>
        <w:rPr>
          <w:rStyle w:val="AttributeTok"/>
        </w:rPr>
        <w:t>object =</w:t>
      </w:r>
      <w:r>
        <w:rPr>
          <w:rStyle w:val="NormalTok"/>
        </w:rPr>
        <w:t xml:space="preserve"> seu, </w:t>
      </w:r>
      <w:r>
        <w:rPr>
          <w:rStyle w:val="AttributeTok"/>
        </w:rPr>
        <w:t>method =</w:t>
      </w:r>
      <w:r>
        <w:rPr>
          <w:rStyle w:val="NormalTok"/>
        </w:rPr>
        <w:t xml:space="preserve"> CCAIntegration,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orig.reduction =</w:t>
      </w:r>
      <w:r>
        <w:rPr>
          <w:rStyle w:val="NormalTok"/>
        </w:rPr>
        <w:t xml:space="preserve"> </w:t>
      </w:r>
      <w:r>
        <w:rPr>
          <w:rStyle w:val="StringTok"/>
        </w:rPr>
        <w:t>"pca"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new.reduction =</w:t>
      </w:r>
      <w:r>
        <w:rPr>
          <w:rStyle w:val="NormalTok"/>
        </w:rPr>
        <w:t xml:space="preserve"> </w:t>
      </w:r>
      <w:r>
        <w:rPr>
          <w:rStyle w:val="StringTok"/>
        </w:rPr>
        <w:t>"integrated.cca"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verbose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re-join layers after integration</w:t>
      </w:r>
      <w:r>
        <w:br/>
      </w:r>
      <w:r>
        <w:rPr>
          <w:rStyle w:val="NormalTok"/>
        </w:rPr>
        <w:t>seu[[</w:t>
      </w:r>
      <w:r>
        <w:rPr>
          <w:rStyle w:val="StringTok"/>
        </w:rPr>
        <w:t>"RNA"</w:t>
      </w:r>
      <w:r>
        <w:rPr>
          <w:rStyle w:val="NormalTok"/>
        </w:rPr>
        <w:t xml:space="preserve">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JoinLayers</w:t>
      </w:r>
      <w:r>
        <w:rPr>
          <w:rStyle w:val="NormalTok"/>
        </w:rPr>
        <w:t>(seu[[</w:t>
      </w:r>
      <w:r>
        <w:rPr>
          <w:rStyle w:val="StringTok"/>
        </w:rPr>
        <w:t>"RNA"</w:t>
      </w:r>
      <w:r>
        <w:rPr>
          <w:rStyle w:val="NormalTok"/>
        </w:rPr>
        <w:t>]])</w:t>
      </w:r>
    </w:p>
    <w:p w14:paraId="0EA6918C" w14:textId="77777777" w:rsidR="008B0E81" w:rsidRDefault="00000000">
      <w:pPr>
        <w:pStyle w:val="FirstParagraph"/>
      </w:pPr>
      <w:r>
        <w:t>We can then use this new integrated matrix for clustering and visualization. Now, we can re-run and visualize the results with UMAP.</w:t>
      </w:r>
    </w:p>
    <w:tbl>
      <w:tblPr>
        <w:tblStyle w:val="Table"/>
        <w:tblW w:w="5000" w:type="pct"/>
        <w:tblInd w:w="164" w:type="dxa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8B0E81" w14:paraId="20E48E0F" w14:textId="77777777" w:rsidTr="008B0E81">
        <w:trPr>
          <w:cantSplit/>
        </w:trPr>
        <w:tc>
          <w:tcPr>
            <w:tcW w:w="0" w:type="auto"/>
            <w:shd w:val="clear" w:color="auto" w:fill="F7DDDC"/>
            <w:tcMar>
              <w:top w:w="92" w:type="dxa"/>
              <w:bottom w:w="92" w:type="dxa"/>
            </w:tcMar>
          </w:tcPr>
          <w:p w14:paraId="272A6800" w14:textId="77777777" w:rsidR="008B0E81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1C18448" wp14:editId="47FC8BA2">
                  <wp:extent cx="152400" cy="152400"/>
                  <wp:effectExtent l="0" t="0" r="0" b="0"/>
                  <wp:docPr id="2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 descr="/Applications/RStudio.app/Contents/Resources/app/quarto/share/formats/docx/import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Exercise</w:t>
            </w:r>
          </w:p>
        </w:tc>
      </w:tr>
      <w:tr w:rsidR="008B0E81" w14:paraId="2E9F268C" w14:textId="77777777" w:rsidTr="008B0E81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7B2AA8EB" w14:textId="77777777" w:rsidR="008B0E81" w:rsidRDefault="00000000">
            <w:pPr>
              <w:pStyle w:val="BodyText"/>
              <w:spacing w:before="16" w:after="16"/>
            </w:pPr>
            <w:r>
              <w:t xml:space="preserve">Create the UMAP again on the </w:t>
            </w:r>
            <w:r>
              <w:rPr>
                <w:rStyle w:val="VerbatimChar"/>
              </w:rPr>
              <w:t>integrated.cca</w:t>
            </w:r>
            <w:r>
              <w:t xml:space="preserve"> reduction (using the function </w:t>
            </w:r>
            <w:r>
              <w:rPr>
                <w:rStyle w:val="VerbatimChar"/>
              </w:rPr>
              <w:t>RunUMAP</w:t>
            </w:r>
            <w:r>
              <w:t xml:space="preserve"> - set the option </w:t>
            </w:r>
            <w:r>
              <w:rPr>
                <w:rStyle w:val="VerbatimChar"/>
              </w:rPr>
              <w:t>reduction</w:t>
            </w:r>
            <w:r>
              <w:t xml:space="preserve"> accordingly). After that, generate the UMAP plot. Did the integration perform well?</w:t>
            </w:r>
          </w:p>
        </w:tc>
      </w:tr>
    </w:tbl>
    <w:p w14:paraId="2A96A758" w14:textId="77777777" w:rsidR="008B0E81" w:rsidRDefault="00000000">
      <w:pPr>
        <w:pStyle w:val="BodyText"/>
      </w:pPr>
      <w:r>
        <w:t xml:space="preserve"> </w:t>
      </w:r>
    </w:p>
    <w:tbl>
      <w:tblPr>
        <w:tblStyle w:val="Table"/>
        <w:tblW w:w="5000" w:type="pct"/>
        <w:tblInd w:w="164" w:type="dxa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8B0E81" w14:paraId="13D317A4" w14:textId="77777777" w:rsidTr="008B0E81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709EB6AE" w14:textId="77777777" w:rsidR="008B0E81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3E8598A6" wp14:editId="263DE722">
                  <wp:extent cx="152400" cy="152400"/>
                  <wp:effectExtent l="0" t="0" r="0" b="0"/>
                  <wp:docPr id="2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 descr="/Applications/RStudio.app/Contents/Resources/app/quarto/share/formats/docx/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Answer</w:t>
            </w:r>
          </w:p>
        </w:tc>
      </w:tr>
      <w:tr w:rsidR="008B0E81" w14:paraId="3C2F095F" w14:textId="77777777" w:rsidTr="008B0E81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243EADBF" w14:textId="77777777" w:rsidR="008B0E81" w:rsidRDefault="00000000">
            <w:pPr>
              <w:pStyle w:val="BodyText"/>
              <w:spacing w:before="16"/>
            </w:pPr>
            <w:r>
              <w:lastRenderedPageBreak/>
              <w:t>Performing the scaling, PCA and UMAP:</w:t>
            </w:r>
          </w:p>
          <w:p w14:paraId="3071B843" w14:textId="15B6B5BD" w:rsidR="00CA0F12" w:rsidRDefault="00CA0F12">
            <w:pPr>
              <w:pStyle w:val="BodyText"/>
              <w:spacing w:before="16"/>
            </w:pPr>
            <w:r>
              <w:t>Code starts here:</w:t>
            </w:r>
          </w:p>
          <w:p w14:paraId="139C3096" w14:textId="77777777" w:rsidR="008B0E81" w:rsidRDefault="00000000">
            <w:pPr>
              <w:pStyle w:val="SourceCode"/>
            </w:pPr>
            <w:r>
              <w:rPr>
                <w:rStyle w:val="NormalTok"/>
              </w:rPr>
              <w:t xml:space="preserve">seu </w:t>
            </w:r>
            <w:r>
              <w:rPr>
                <w:rStyle w:val="OtherTok"/>
              </w:rPr>
              <w:t>&lt;-</w:t>
            </w:r>
            <w:r>
              <w:rPr>
                <w:rStyle w:val="NormalTok"/>
              </w:rPr>
              <w:t xml:space="preserve"> </w:t>
            </w:r>
            <w:proofErr w:type="gramStart"/>
            <w:r>
              <w:rPr>
                <w:rStyle w:val="FunctionTok"/>
              </w:rPr>
              <w:t>RunUMAP</w:t>
            </w:r>
            <w:r>
              <w:rPr>
                <w:rStyle w:val="NormalTok"/>
              </w:rPr>
              <w:t>(</w:t>
            </w:r>
            <w:proofErr w:type="gramEnd"/>
            <w:r>
              <w:rPr>
                <w:rStyle w:val="NormalTok"/>
              </w:rPr>
              <w:t xml:space="preserve">seu, </w:t>
            </w:r>
            <w:r>
              <w:rPr>
                <w:rStyle w:val="AttributeTok"/>
              </w:rPr>
              <w:t>dims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</w:t>
            </w:r>
            <w:r>
              <w:rPr>
                <w:rStyle w:val="SpecialCharTok"/>
              </w:rPr>
              <w:t>:</w:t>
            </w:r>
            <w:r>
              <w:rPr>
                <w:rStyle w:val="DecValTok"/>
              </w:rPr>
              <w:t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>reduction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"integrated.cca"</w:t>
            </w:r>
            <w:r>
              <w:rPr>
                <w:rStyle w:val="NormalTok"/>
              </w:rPr>
              <w:t>)</w:t>
            </w:r>
          </w:p>
          <w:p w14:paraId="6A00A6CF" w14:textId="77777777" w:rsidR="008B0E81" w:rsidRDefault="00000000">
            <w:pPr>
              <w:pStyle w:val="FirstParagraph"/>
            </w:pPr>
            <w:r>
              <w:t>Plotting the UMAP:</w:t>
            </w:r>
          </w:p>
          <w:p w14:paraId="13899A9D" w14:textId="20FD4025" w:rsidR="00CA0F12" w:rsidRPr="00CA0F12" w:rsidRDefault="00CA0F12" w:rsidP="00CA0F12">
            <w:pPr>
              <w:pStyle w:val="BodyText"/>
            </w:pPr>
            <w:r>
              <w:t>Code starts here:</w:t>
            </w:r>
          </w:p>
          <w:p w14:paraId="360C3582" w14:textId="77777777" w:rsidR="008B0E81" w:rsidRDefault="00000000">
            <w:pPr>
              <w:pStyle w:val="SourceCode"/>
            </w:pPr>
            <w:proofErr w:type="gramStart"/>
            <w:r>
              <w:rPr>
                <w:rStyle w:val="NormalTok"/>
              </w:rPr>
              <w:t>Seurat</w:t>
            </w:r>
            <w:r>
              <w:rPr>
                <w:rStyle w:val="SpecialCharTok"/>
              </w:rPr>
              <w:t>::</w:t>
            </w:r>
            <w:r>
              <w:rPr>
                <w:rStyle w:val="FunctionTok"/>
              </w:rPr>
              <w:t>DimPlot</w:t>
            </w:r>
            <w:r>
              <w:rPr>
                <w:rStyle w:val="NormalTok"/>
              </w:rPr>
              <w:t>(</w:t>
            </w:r>
            <w:proofErr w:type="gramEnd"/>
            <w:r>
              <w:rPr>
                <w:rStyle w:val="NormalTok"/>
              </w:rPr>
              <w:t xml:space="preserve">seu, </w:t>
            </w:r>
            <w:r>
              <w:rPr>
                <w:rStyle w:val="AttributeTok"/>
              </w:rPr>
              <w:t>reduction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"umap"</w:t>
            </w:r>
            <w:r>
              <w:rPr>
                <w:rStyle w:val="NormalTok"/>
              </w:rPr>
              <w:t>)</w:t>
            </w:r>
          </w:p>
          <w:p w14:paraId="0D6D7BB2" w14:textId="77777777" w:rsidR="008B0E81" w:rsidRDefault="00000000">
            <w:pPr>
              <w:pStyle w:val="FirstParagraph"/>
            </w:pPr>
            <w:r>
              <w:rPr>
                <w:noProof/>
              </w:rPr>
              <w:drawing>
                <wp:inline distT="0" distB="0" distL="0" distR="0" wp14:anchorId="2FD8BA20" wp14:editId="28692F00">
                  <wp:extent cx="5334000" cy="4267200"/>
                  <wp:effectExtent l="0" t="0" r="0" b="0"/>
                  <wp:docPr id="3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 descr="day2-3_integration_files/figure-docx/unnamed-chunk-6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753B5" w14:textId="77777777" w:rsidR="008B0E81" w:rsidRDefault="00000000">
      <w:pPr>
        <w:pStyle w:val="Heading3"/>
      </w:pPr>
      <w:bookmarkStart w:id="2" w:name="save-the-dataset-and-clear-environment"/>
      <w:r>
        <w:t>Save the dataset and clear environment</w:t>
      </w:r>
    </w:p>
    <w:p w14:paraId="13BCCA0C" w14:textId="4C9FF491" w:rsidR="00CA0F12" w:rsidRPr="00CA0F12" w:rsidRDefault="00CA0F12" w:rsidP="00CA0F12">
      <w:pPr>
        <w:pStyle w:val="BodyText"/>
      </w:pPr>
      <w:r>
        <w:t>Code starts here:</w:t>
      </w:r>
    </w:p>
    <w:p w14:paraId="29A32A8F" w14:textId="77777777" w:rsidR="008B0E81" w:rsidRDefault="00000000">
      <w:pPr>
        <w:pStyle w:val="SourceCode"/>
      </w:pPr>
      <w:proofErr w:type="gramStart"/>
      <w:r>
        <w:rPr>
          <w:rStyle w:val="FunctionTok"/>
        </w:rPr>
        <w:t>saveRDS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seu, </w:t>
      </w:r>
      <w:r>
        <w:rPr>
          <w:rStyle w:val="StringTok"/>
        </w:rPr>
        <w:t>"day2/seu_day2-3.rds"</w:t>
      </w:r>
      <w:r>
        <w:rPr>
          <w:rStyle w:val="NormalTok"/>
        </w:rPr>
        <w:t>)</w:t>
      </w:r>
    </w:p>
    <w:p w14:paraId="73A487B0" w14:textId="77777777" w:rsidR="008B0E81" w:rsidRDefault="00000000">
      <w:pPr>
        <w:pStyle w:val="FirstParagraph"/>
      </w:pPr>
      <w:r>
        <w:t>Clear your environment:</w:t>
      </w:r>
    </w:p>
    <w:p w14:paraId="3D42C578" w14:textId="459E5918" w:rsidR="00CA0F12" w:rsidRPr="00CA0F12" w:rsidRDefault="00CA0F12" w:rsidP="00CA0F12">
      <w:pPr>
        <w:pStyle w:val="BodyText"/>
      </w:pPr>
      <w:r>
        <w:t>Code starts here:</w:t>
      </w:r>
    </w:p>
    <w:p w14:paraId="09F65FAE" w14:textId="77777777" w:rsidR="008B0E81" w:rsidRDefault="00000000">
      <w:pPr>
        <w:pStyle w:val="SourceCode"/>
      </w:pPr>
      <w:r>
        <w:rPr>
          <w:rStyle w:val="FunctionTok"/>
        </w:rPr>
        <w:lastRenderedPageBreak/>
        <w:t>rm</w:t>
      </w:r>
      <w:r>
        <w:rPr>
          <w:rStyle w:val="NormalTok"/>
        </w:rPr>
        <w:t>(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FunctionTok"/>
        </w:rPr>
        <w:t>ls</w:t>
      </w:r>
      <w:r>
        <w:rPr>
          <w:rStyle w:val="NormalTok"/>
        </w:rPr>
        <w:t>())</w:t>
      </w:r>
      <w:r>
        <w:br/>
      </w:r>
      <w:r>
        <w:rPr>
          <w:rStyle w:val="FunctionTok"/>
        </w:rPr>
        <w:t>gc</w:t>
      </w:r>
      <w:r>
        <w:rPr>
          <w:rStyle w:val="NormalTok"/>
        </w:rPr>
        <w:t>()</w:t>
      </w:r>
      <w:r>
        <w:br/>
      </w:r>
      <w:r>
        <w:rPr>
          <w:rStyle w:val="FunctionTok"/>
        </w:rPr>
        <w:t>.rs.restartR</w:t>
      </w:r>
      <w:r>
        <w:rPr>
          <w:rStyle w:val="NormalTok"/>
        </w:rPr>
        <w:t>()</w:t>
      </w:r>
      <w:bookmarkEnd w:id="1"/>
      <w:bookmarkEnd w:id="2"/>
    </w:p>
    <w:sectPr w:rsidR="008B0E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E1A90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3884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E81"/>
    <w:rsid w:val="008B0E81"/>
    <w:rsid w:val="00CA0F12"/>
    <w:rsid w:val="00E2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5E203"/>
  <w15:docId w15:val="{A6555585-3053-344C-88A9-EEE4104A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youtu.be/2TsW5A53hTg?si=Bas__YskLl21-Yj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</dc:title>
  <dc:creator/>
  <cp:keywords/>
  <cp:lastModifiedBy>Deepak Kumar Tanwar</cp:lastModifiedBy>
  <cp:revision>2</cp:revision>
  <dcterms:created xsi:type="dcterms:W3CDTF">2025-05-16T11:35:00Z</dcterms:created>
  <dcterms:modified xsi:type="dcterms:W3CDTF">2025-05-16T12:37:00Z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_option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