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211EC" w14:textId="77777777" w:rsidR="004D353B" w:rsidRDefault="00000000">
      <w:pPr>
        <w:pStyle w:val="Title"/>
      </w:pPr>
      <w:r>
        <w:t>Clustering</w:t>
      </w:r>
    </w:p>
    <w:p w14:paraId="623667B8" w14:textId="77777777" w:rsidR="004D353B" w:rsidRDefault="00000000">
      <w:pPr>
        <w:pStyle w:val="Heading2"/>
      </w:pPr>
      <w:bookmarkStart w:id="0" w:name="material"/>
      <w:r>
        <w:t>Material</w:t>
      </w:r>
    </w:p>
    <w:p w14:paraId="5C35E7A4" w14:textId="77777777" w:rsidR="004D353B" w:rsidRDefault="00000000">
      <w:pPr>
        <w:pStyle w:val="FirstParagraph"/>
      </w:pPr>
      <w:hyperlink r:id="rId5">
        <w:r>
          <w:rPr>
            <w:rStyle w:val="Hyperlink"/>
          </w:rPr>
          <w:t>https://youtu.be/kqcvqqZp3Jo?si=T1lHw0z-4wv6BvF-</w:t>
        </w:r>
      </w:hyperlink>
    </w:p>
    <w:p w14:paraId="1B046AB4" w14:textId="77777777" w:rsidR="004D353B" w:rsidRDefault="00000000">
      <w:pPr>
        <w:pStyle w:val="Compact"/>
        <w:numPr>
          <w:ilvl w:val="0"/>
          <w:numId w:val="2"/>
        </w:numPr>
      </w:pPr>
      <w:r>
        <w:t xml:space="preserve">Evaluation of </w:t>
      </w:r>
      <w:hyperlink r:id="rId6">
        <w:r>
          <w:rPr>
            <w:rStyle w:val="Hyperlink"/>
          </w:rPr>
          <w:t>clustering methods</w:t>
        </w:r>
      </w:hyperlink>
    </w:p>
    <w:p w14:paraId="137E32FE" w14:textId="77777777" w:rsidR="004D353B" w:rsidRDefault="00000000">
      <w:pPr>
        <w:pStyle w:val="Heading2"/>
      </w:pPr>
      <w:bookmarkStart w:id="1" w:name="exercises"/>
      <w:bookmarkEnd w:id="0"/>
      <w:r>
        <w:t>Exercises</w:t>
      </w:r>
    </w:p>
    <w:p w14:paraId="6B76E534" w14:textId="77777777" w:rsidR="004D353B" w:rsidRDefault="00000000">
      <w:pPr>
        <w:pStyle w:val="FirstParagraph"/>
      </w:pPr>
      <w:r>
        <w:t xml:space="preserve">Load the </w:t>
      </w:r>
      <w:r>
        <w:rPr>
          <w:rStyle w:val="VerbatimChar"/>
        </w:rPr>
        <w:t>seu</w:t>
      </w:r>
      <w:r>
        <w:t xml:space="preserve"> dataset you have created earlier today:</w:t>
      </w:r>
    </w:p>
    <w:p w14:paraId="4B43FF2A" w14:textId="77777777" w:rsidR="004D353B" w:rsidRDefault="00000000">
      <w:pPr>
        <w:pStyle w:val="BodyText"/>
      </w:pPr>
      <w:r>
        <w:t xml:space="preserve">The method implemented in Seurat first constructs a SNN graph based on the euclidean distance in PCA space, and refine the edge weights between any two cells based on the shared overlap in their local neighborhoods (Jaccard similarity). This step is performed using the </w:t>
      </w:r>
      <w:proofErr w:type="gramStart"/>
      <w:r>
        <w:rPr>
          <w:rStyle w:val="VerbatimChar"/>
        </w:rPr>
        <w:t>FindNeighbors(</w:t>
      </w:r>
      <w:proofErr w:type="gramEnd"/>
      <w:r>
        <w:rPr>
          <w:rStyle w:val="VerbatimChar"/>
        </w:rPr>
        <w:t>)</w:t>
      </w:r>
      <w:r>
        <w:t xml:space="preserve"> </w:t>
      </w:r>
      <w:proofErr w:type="gramStart"/>
      <w:r>
        <w:t>function, and</w:t>
      </w:r>
      <w:proofErr w:type="gramEnd"/>
      <w:r>
        <w:t xml:space="preserve"> takes as input the previously defined dimensionality of the dataset.</w:t>
      </w:r>
    </w:p>
    <w:p w14:paraId="323260C9" w14:textId="51B7BB43" w:rsidR="00F4264D" w:rsidRDefault="00F4264D">
      <w:pPr>
        <w:pStyle w:val="BodyText"/>
      </w:pPr>
      <w:r>
        <w:t>Code starts here:</w:t>
      </w:r>
    </w:p>
    <w:p w14:paraId="0AA0D118" w14:textId="77777777" w:rsidR="004D353B" w:rsidRDefault="00000000">
      <w:pPr>
        <w:pStyle w:val="SourceCode"/>
      </w:pPr>
      <w:r>
        <w:rPr>
          <w:rStyle w:val="NormalTok"/>
        </w:rPr>
        <w:t xml:space="preserve">seu </w:t>
      </w:r>
      <w:r>
        <w:rPr>
          <w:rStyle w:val="OtherTok"/>
        </w:rPr>
        <w:t>&lt;-</w:t>
      </w:r>
      <w:r>
        <w:rPr>
          <w:rStyle w:val="NormalTok"/>
        </w:rPr>
        <w:t xml:space="preserve"> </w:t>
      </w:r>
      <w:proofErr w:type="gramStart"/>
      <w:r>
        <w:rPr>
          <w:rStyle w:val="NormalTok"/>
        </w:rPr>
        <w:t>Seurat</w:t>
      </w:r>
      <w:r>
        <w:rPr>
          <w:rStyle w:val="SpecialCharTok"/>
        </w:rPr>
        <w:t>::</w:t>
      </w:r>
      <w:r>
        <w:rPr>
          <w:rStyle w:val="FunctionTok"/>
        </w:rPr>
        <w:t>FindNeighbors</w:t>
      </w:r>
      <w:r>
        <w:rPr>
          <w:rStyle w:val="NormalTok"/>
        </w:rPr>
        <w:t>(</w:t>
      </w:r>
      <w:proofErr w:type="gramEnd"/>
      <w:r>
        <w:rPr>
          <w:rStyle w:val="NormalTok"/>
        </w:rPr>
        <w:t xml:space="preserve">seu, </w:t>
      </w:r>
      <w:r>
        <w:rPr>
          <w:rStyle w:val="AttributeTok"/>
        </w:rPr>
        <w:t>dims =</w:t>
      </w:r>
      <w:r>
        <w:rPr>
          <w:rStyle w:val="NormalTok"/>
        </w:rPr>
        <w:t xml:space="preserve"> </w:t>
      </w:r>
      <w:r>
        <w:rPr>
          <w:rStyle w:val="DecValTok"/>
        </w:rPr>
        <w:t>1</w:t>
      </w:r>
      <w:r>
        <w:rPr>
          <w:rStyle w:val="SpecialCharTok"/>
        </w:rPr>
        <w:t>:</w:t>
      </w:r>
      <w:r>
        <w:rPr>
          <w:rStyle w:val="DecValTok"/>
        </w:rPr>
        <w:t>25</w:t>
      </w:r>
      <w:r>
        <w:rPr>
          <w:rStyle w:val="NormalTok"/>
        </w:rPr>
        <w:t xml:space="preserve">, </w:t>
      </w:r>
      <w:r>
        <w:rPr>
          <w:rStyle w:val="AttributeTok"/>
        </w:rPr>
        <w:t>reduction =</w:t>
      </w:r>
      <w:r>
        <w:rPr>
          <w:rStyle w:val="NormalTok"/>
        </w:rPr>
        <w:t xml:space="preserve"> </w:t>
      </w:r>
      <w:r>
        <w:rPr>
          <w:rStyle w:val="StringTok"/>
        </w:rPr>
        <w:t>"integrated.cca"</w:t>
      </w:r>
      <w:r>
        <w:rPr>
          <w:rStyle w:val="NormalTok"/>
        </w:rPr>
        <w:t>)</w:t>
      </w:r>
    </w:p>
    <w:p w14:paraId="5682293C" w14:textId="77777777" w:rsidR="004D353B" w:rsidRDefault="00000000">
      <w:pPr>
        <w:pStyle w:val="FirstParagraph"/>
      </w:pPr>
      <w:r>
        <w:t xml:space="preserve">To cluster the cells, Seurat next implements modularity optimization techniques such as the Louvain algorithm (default) or SLM [SLM, Blondel et al., Journal of Statistical Mechanics], to iteratively group cells together, with the goal of optimizing the standard modularity function. The </w:t>
      </w:r>
      <w:proofErr w:type="gramStart"/>
      <w:r>
        <w:rPr>
          <w:rStyle w:val="VerbatimChar"/>
        </w:rPr>
        <w:t>FindClusters(</w:t>
      </w:r>
      <w:proofErr w:type="gramEnd"/>
      <w:r>
        <w:rPr>
          <w:rStyle w:val="VerbatimChar"/>
        </w:rPr>
        <w:t>)</w:t>
      </w:r>
      <w:r>
        <w:t xml:space="preserve"> function implements this </w:t>
      </w:r>
      <w:proofErr w:type="gramStart"/>
      <w:r>
        <w:t>procedure, and</w:t>
      </w:r>
      <w:proofErr w:type="gramEnd"/>
      <w:r>
        <w:t xml:space="preserve"> contains a resolution parameter that sets the ‘granularity’ of the downstream clustering, with increased values leading to a greater number of clusters.</w:t>
      </w:r>
    </w:p>
    <w:p w14:paraId="1C035E59" w14:textId="48474A1B" w:rsidR="00F4264D" w:rsidRPr="00F4264D" w:rsidRDefault="00F4264D" w:rsidP="00F4264D">
      <w:pPr>
        <w:pStyle w:val="BodyText"/>
      </w:pPr>
      <w:r>
        <w:t>Code starts here:</w:t>
      </w:r>
    </w:p>
    <w:p w14:paraId="5A74C062" w14:textId="77777777" w:rsidR="004D353B" w:rsidRDefault="00000000">
      <w:pPr>
        <w:pStyle w:val="SourceCode"/>
      </w:pPr>
      <w:r>
        <w:rPr>
          <w:rStyle w:val="NormalTok"/>
        </w:rPr>
        <w:t xml:space="preserve">seu </w:t>
      </w:r>
      <w:r>
        <w:rPr>
          <w:rStyle w:val="OtherTok"/>
        </w:rPr>
        <w:t>&lt;-</w:t>
      </w:r>
      <w:r>
        <w:rPr>
          <w:rStyle w:val="NormalTok"/>
        </w:rPr>
        <w:t xml:space="preserve"> </w:t>
      </w:r>
      <w:proofErr w:type="gramStart"/>
      <w:r>
        <w:rPr>
          <w:rStyle w:val="NormalTok"/>
        </w:rPr>
        <w:t>Seurat</w:t>
      </w:r>
      <w:r>
        <w:rPr>
          <w:rStyle w:val="SpecialCharTok"/>
        </w:rPr>
        <w:t>::</w:t>
      </w:r>
      <w:r>
        <w:rPr>
          <w:rStyle w:val="FunctionTok"/>
        </w:rPr>
        <w:t>FindClusters</w:t>
      </w:r>
      <w:r>
        <w:rPr>
          <w:rStyle w:val="NormalTok"/>
        </w:rPr>
        <w:t>(</w:t>
      </w:r>
      <w:proofErr w:type="gramEnd"/>
      <w:r>
        <w:rPr>
          <w:rStyle w:val="NormalTok"/>
        </w:rPr>
        <w:t xml:space="preserve">seu, </w:t>
      </w:r>
      <w:r>
        <w:rPr>
          <w:rStyle w:val="AttributeTok"/>
        </w:rPr>
        <w:t>resolution =</w:t>
      </w:r>
      <w:r>
        <w:rPr>
          <w:rStyle w:val="NormalTok"/>
        </w:rPr>
        <w:t xml:space="preserve"> </w:t>
      </w:r>
      <w:proofErr w:type="gramStart"/>
      <w:r>
        <w:rPr>
          <w:rStyle w:val="FunctionTok"/>
        </w:rPr>
        <w:t>seq</w:t>
      </w:r>
      <w:r>
        <w:rPr>
          <w:rStyle w:val="NormalTok"/>
        </w:rPr>
        <w:t>(</w:t>
      </w:r>
      <w:proofErr w:type="gramEnd"/>
      <w:r>
        <w:rPr>
          <w:rStyle w:val="FloatTok"/>
        </w:rPr>
        <w:t>0.1</w:t>
      </w:r>
      <w:r>
        <w:rPr>
          <w:rStyle w:val="NormalTok"/>
        </w:rPr>
        <w:t xml:space="preserve">, </w:t>
      </w:r>
      <w:r>
        <w:rPr>
          <w:rStyle w:val="FloatTok"/>
        </w:rPr>
        <w:t>0.8</w:t>
      </w:r>
      <w:r>
        <w:rPr>
          <w:rStyle w:val="NormalTok"/>
        </w:rPr>
        <w:t xml:space="preserve">, </w:t>
      </w:r>
      <w:r>
        <w:rPr>
          <w:rStyle w:val="AttributeTok"/>
        </w:rPr>
        <w:t>by=</w:t>
      </w:r>
      <w:r>
        <w:rPr>
          <w:rStyle w:val="FloatTok"/>
        </w:rPr>
        <w:t>0.1</w:t>
      </w:r>
      <w:r>
        <w:rPr>
          <w:rStyle w:val="NormalTok"/>
        </w:rPr>
        <w:t>))</w:t>
      </w:r>
    </w:p>
    <w:p w14:paraId="4C05446C" w14:textId="77777777" w:rsidR="004D353B" w:rsidRDefault="00000000">
      <w:pPr>
        <w:pStyle w:val="FirstParagraph"/>
      </w:pPr>
      <w:r>
        <w:t>Cluster id of each cell is added to the metadata object, as a new column for each resolution tested:</w:t>
      </w:r>
    </w:p>
    <w:p w14:paraId="0BE40062" w14:textId="44EF5F2E" w:rsidR="00F4264D" w:rsidRPr="00F4264D" w:rsidRDefault="00F4264D" w:rsidP="00F4264D">
      <w:pPr>
        <w:pStyle w:val="BodyText"/>
      </w:pPr>
      <w:r>
        <w:t>Code starts here:</w:t>
      </w:r>
    </w:p>
    <w:p w14:paraId="011EAE64" w14:textId="77777777" w:rsidR="004D353B" w:rsidRDefault="00000000">
      <w:pPr>
        <w:pStyle w:val="SourceCode"/>
      </w:pPr>
      <w:r>
        <w:rPr>
          <w:rStyle w:val="FunctionTok"/>
        </w:rPr>
        <w:t>head</w:t>
      </w:r>
      <w:r>
        <w:rPr>
          <w:rStyle w:val="NormalTok"/>
        </w:rPr>
        <w:t>(seu</w:t>
      </w:r>
      <w:r>
        <w:rPr>
          <w:rStyle w:val="SpecialCharTok"/>
        </w:rPr>
        <w:t>@</w:t>
      </w:r>
      <w:r>
        <w:rPr>
          <w:rStyle w:val="NormalTok"/>
        </w:rPr>
        <w:t>meta.data)</w:t>
      </w:r>
    </w:p>
    <w:p w14:paraId="1114ECED" w14:textId="77777777" w:rsidR="004D353B" w:rsidRDefault="00000000">
      <w:pPr>
        <w:pStyle w:val="SourceCode"/>
      </w:pPr>
      <w:r>
        <w:rPr>
          <w:rStyle w:val="VerbatimChar"/>
        </w:rPr>
        <w:t xml:space="preserve">                           orig.ident nCount_RNA nFeature_RNA percent.mito</w:t>
      </w:r>
      <w:r>
        <w:br/>
      </w:r>
      <w:r>
        <w:rPr>
          <w:rStyle w:val="VerbatimChar"/>
        </w:rPr>
        <w:t>PBMMC-1_AAACCTGCAGACGCAA-1    PBMMC-1       2401          909     2.540608</w:t>
      </w:r>
      <w:r>
        <w:br/>
      </w:r>
      <w:r>
        <w:rPr>
          <w:rStyle w:val="VerbatimChar"/>
        </w:rPr>
        <w:t>PBMMC-1_AAACCTGTCATCACCC-1    PBMMC-1       3532          760     5.181200</w:t>
      </w:r>
      <w:r>
        <w:br/>
      </w:r>
      <w:r>
        <w:rPr>
          <w:rStyle w:val="VerbatimChar"/>
        </w:rPr>
        <w:t>PBMMC-1_AAAGATGCATAAAGGT-1    PBMMC-1       3972         1215     4.934542</w:t>
      </w:r>
      <w:r>
        <w:br/>
      </w:r>
      <w:r>
        <w:rPr>
          <w:rStyle w:val="VerbatimChar"/>
        </w:rPr>
        <w:t>PBMMC-1_AAAGCAAAGCAGCGTA-1    PBMMC-1       3569          894     3.250210</w:t>
      </w:r>
      <w:r>
        <w:br/>
      </w:r>
      <w:r>
        <w:rPr>
          <w:rStyle w:val="VerbatimChar"/>
        </w:rPr>
        <w:t>PBMMC-1_AAAGCAACAATAACGA-1    PBMMC-1       2982          730     3.688799</w:t>
      </w:r>
      <w:r>
        <w:br/>
      </w:r>
      <w:r>
        <w:rPr>
          <w:rStyle w:val="VerbatimChar"/>
        </w:rPr>
        <w:t>PBMMC-1_AAAGCAACATCAGTCA-1    PBMMC-1      22284         3108     3.181655</w:t>
      </w:r>
      <w:r>
        <w:br/>
      </w:r>
      <w:r>
        <w:rPr>
          <w:rStyle w:val="VerbatimChar"/>
        </w:rPr>
        <w:t xml:space="preserve">                           percent.ribo percent.globin nCount_SCT nFeature_SCT</w:t>
      </w:r>
      <w:r>
        <w:br/>
      </w:r>
      <w:r>
        <w:rPr>
          <w:rStyle w:val="VerbatimChar"/>
        </w:rPr>
        <w:lastRenderedPageBreak/>
        <w:t>PBMMC-1_AAACCTGCAGACGCAA-1     28.65473      0.1665973       3577          886</w:t>
      </w:r>
      <w:r>
        <w:br/>
      </w:r>
      <w:r>
        <w:rPr>
          <w:rStyle w:val="VerbatimChar"/>
        </w:rPr>
        <w:t>PBMMC-1_AAACCTGTCATCACCC-1     55.03964      0.1981880       3909          747</w:t>
      </w:r>
      <w:r>
        <w:br/>
      </w:r>
      <w:r>
        <w:rPr>
          <w:rStyle w:val="VerbatimChar"/>
        </w:rPr>
        <w:t>PBMMC-1_AAAGATGCATAAAGGT-1     30.43807      0.3776435       3964         1192</w:t>
      </w:r>
      <w:r>
        <w:br/>
      </w:r>
      <w:r>
        <w:rPr>
          <w:rStyle w:val="VerbatimChar"/>
        </w:rPr>
        <w:t>PBMMC-1_AAAGCAAAGCAGCGTA-1     55.02942      0.3642477       3883          873</w:t>
      </w:r>
      <w:r>
        <w:br/>
      </w:r>
      <w:r>
        <w:rPr>
          <w:rStyle w:val="VerbatimChar"/>
        </w:rPr>
        <w:t>PBMMC-1_AAAGCAACAATAACGA-1     54.49363      0.1006036       3795          711</w:t>
      </w:r>
      <w:r>
        <w:br/>
      </w:r>
      <w:r>
        <w:rPr>
          <w:rStyle w:val="VerbatimChar"/>
        </w:rPr>
        <w:t>PBMMC-1_AAAGCAACATCAGTCA-1     23.40693     36.9682283       3967          950</w:t>
      </w:r>
      <w:r>
        <w:br/>
      </w:r>
      <w:r>
        <w:rPr>
          <w:rStyle w:val="VerbatimChar"/>
        </w:rPr>
        <w:t xml:space="preserve">                           RNA_snn_res.0.1 RNA_snn_res.0.2 RNA_snn_res.0.3</w:t>
      </w:r>
      <w:r>
        <w:br/>
      </w:r>
      <w:r>
        <w:rPr>
          <w:rStyle w:val="VerbatimChar"/>
        </w:rPr>
        <w:t>PBMMC-1_AAACCTGCAGACGCAA-1               5               7               7</w:t>
      </w:r>
      <w:r>
        <w:br/>
      </w:r>
      <w:r>
        <w:rPr>
          <w:rStyle w:val="VerbatimChar"/>
        </w:rPr>
        <w:t>PBMMC-1_AAACCTGTCATCACCC-1               0               0               0</w:t>
      </w:r>
      <w:r>
        <w:br/>
      </w:r>
      <w:r>
        <w:rPr>
          <w:rStyle w:val="VerbatimChar"/>
        </w:rPr>
        <w:t>PBMMC-1_AAAGATGCATAAAGGT-1               2               3               3</w:t>
      </w:r>
      <w:r>
        <w:br/>
      </w:r>
      <w:r>
        <w:rPr>
          <w:rStyle w:val="VerbatimChar"/>
        </w:rPr>
        <w:t>PBMMC-1_AAAGCAAAGCAGCGTA-1               0               0               0</w:t>
      </w:r>
      <w:r>
        <w:br/>
      </w:r>
      <w:r>
        <w:rPr>
          <w:rStyle w:val="VerbatimChar"/>
        </w:rPr>
        <w:t>PBMMC-1_AAAGCAACAATAACGA-1               0               0               0</w:t>
      </w:r>
      <w:r>
        <w:br/>
      </w:r>
      <w:r>
        <w:rPr>
          <w:rStyle w:val="VerbatimChar"/>
        </w:rPr>
        <w:t>PBMMC-1_AAAGCAACATCAGTCA-1               4               2               2</w:t>
      </w:r>
      <w:r>
        <w:br/>
      </w:r>
      <w:r>
        <w:rPr>
          <w:rStyle w:val="VerbatimChar"/>
        </w:rPr>
        <w:t xml:space="preserve">                           RNA_snn_res.0.4 RNA_snn_res.0.5 RNA_snn_res.0.6</w:t>
      </w:r>
      <w:r>
        <w:br/>
      </w:r>
      <w:r>
        <w:rPr>
          <w:rStyle w:val="VerbatimChar"/>
        </w:rPr>
        <w:t>PBMMC-1_AAACCTGCAGACGCAA-1               7               7               9</w:t>
      </w:r>
      <w:r>
        <w:br/>
      </w:r>
      <w:r>
        <w:rPr>
          <w:rStyle w:val="VerbatimChar"/>
        </w:rPr>
        <w:t>PBMMC-1_AAACCTGTCATCACCC-1               0               0               0</w:t>
      </w:r>
      <w:r>
        <w:br/>
      </w:r>
      <w:r>
        <w:rPr>
          <w:rStyle w:val="VerbatimChar"/>
        </w:rPr>
        <w:t>PBMMC-1_AAAGATGCATAAAGGT-1               2               3               3</w:t>
      </w:r>
      <w:r>
        <w:br/>
      </w:r>
      <w:r>
        <w:rPr>
          <w:rStyle w:val="VerbatimChar"/>
        </w:rPr>
        <w:t>PBMMC-1_AAAGCAAAGCAGCGTA-1               0               0               0</w:t>
      </w:r>
      <w:r>
        <w:br/>
      </w:r>
      <w:r>
        <w:rPr>
          <w:rStyle w:val="VerbatimChar"/>
        </w:rPr>
        <w:t>PBMMC-1_AAAGCAACAATAACGA-1               0               0               0</w:t>
      </w:r>
      <w:r>
        <w:br/>
      </w:r>
      <w:r>
        <w:rPr>
          <w:rStyle w:val="VerbatimChar"/>
        </w:rPr>
        <w:t>PBMMC-1_AAAGCAACATCAGTCA-1               5               5               5</w:t>
      </w:r>
      <w:r>
        <w:br/>
      </w:r>
      <w:r>
        <w:rPr>
          <w:rStyle w:val="VerbatimChar"/>
        </w:rPr>
        <w:t xml:space="preserve">                           RNA_snn_res.0.7 RNA_snn_res.0.8 seurat_clusters</w:t>
      </w:r>
      <w:r>
        <w:br/>
      </w:r>
      <w:r>
        <w:rPr>
          <w:rStyle w:val="VerbatimChar"/>
        </w:rPr>
        <w:t>PBMMC-1_AAACCTGCAGACGCAA-1               9               8               8</w:t>
      </w:r>
      <w:r>
        <w:br/>
      </w:r>
      <w:r>
        <w:rPr>
          <w:rStyle w:val="VerbatimChar"/>
        </w:rPr>
        <w:t>PBMMC-1_AAACCTGTCATCACCC-1               0               0               0</w:t>
      </w:r>
      <w:r>
        <w:br/>
      </w:r>
      <w:r>
        <w:rPr>
          <w:rStyle w:val="VerbatimChar"/>
        </w:rPr>
        <w:t>PBMMC-1_AAAGATGCATAAAGGT-1               2               2               2</w:t>
      </w:r>
      <w:r>
        <w:br/>
      </w:r>
      <w:r>
        <w:rPr>
          <w:rStyle w:val="VerbatimChar"/>
        </w:rPr>
        <w:t>PBMMC-1_AAAGCAAAGCAGCGTA-1               0               0               0</w:t>
      </w:r>
      <w:r>
        <w:br/>
      </w:r>
      <w:r>
        <w:rPr>
          <w:rStyle w:val="VerbatimChar"/>
        </w:rPr>
        <w:t>PBMMC-1_AAAGCAACAATAACGA-1               0               0               0</w:t>
      </w:r>
      <w:r>
        <w:br/>
      </w:r>
      <w:r>
        <w:rPr>
          <w:rStyle w:val="VerbatimChar"/>
        </w:rPr>
        <w:t>PBMMC-1_AAAGCAACATCAGTCA-1               5               5               5</w:t>
      </w:r>
    </w:p>
    <w:p w14:paraId="6AD1F538" w14:textId="77777777" w:rsidR="004D353B" w:rsidRDefault="00000000">
      <w:pPr>
        <w:pStyle w:val="FirstParagraph"/>
      </w:pPr>
      <w:r>
        <w:t>To view how clusters sub-divide at increasing resolution:</w:t>
      </w:r>
    </w:p>
    <w:p w14:paraId="70B8F0C6" w14:textId="01F9BCD1" w:rsidR="00F4264D" w:rsidRPr="00F4264D" w:rsidRDefault="00F4264D" w:rsidP="00F4264D">
      <w:pPr>
        <w:pStyle w:val="BodyText"/>
      </w:pPr>
      <w:r>
        <w:t>Code starts here:</w:t>
      </w:r>
    </w:p>
    <w:p w14:paraId="13B968BC" w14:textId="77777777" w:rsidR="004D353B" w:rsidRDefault="00000000">
      <w:pPr>
        <w:pStyle w:val="SourceCode"/>
      </w:pPr>
      <w:r>
        <w:rPr>
          <w:rStyle w:val="FunctionTok"/>
        </w:rPr>
        <w:t>library</w:t>
      </w:r>
      <w:r>
        <w:rPr>
          <w:rStyle w:val="NormalTok"/>
        </w:rPr>
        <w:t>(clustree)</w:t>
      </w:r>
    </w:p>
    <w:p w14:paraId="4AF3A812" w14:textId="77777777" w:rsidR="004D353B" w:rsidRDefault="00000000">
      <w:pPr>
        <w:pStyle w:val="SourceCode"/>
      </w:pPr>
      <w:r>
        <w:rPr>
          <w:rStyle w:val="VerbatimChar"/>
        </w:rPr>
        <w:t>Loading required package: ggraph</w:t>
      </w:r>
    </w:p>
    <w:p w14:paraId="0083A817" w14:textId="77777777" w:rsidR="004D353B" w:rsidRDefault="00000000">
      <w:pPr>
        <w:pStyle w:val="SourceCode"/>
      </w:pPr>
      <w:r>
        <w:rPr>
          <w:rStyle w:val="VerbatimChar"/>
        </w:rPr>
        <w:t>Loading required package: ggplot2</w:t>
      </w:r>
    </w:p>
    <w:p w14:paraId="55D41CE5" w14:textId="77777777" w:rsidR="004D353B" w:rsidRDefault="00000000">
      <w:pPr>
        <w:pStyle w:val="SourceCode"/>
      </w:pPr>
      <w:r>
        <w:rPr>
          <w:rStyle w:val="VerbatimChar"/>
        </w:rPr>
        <w:t>Warning: package 'ggplot2' was built under R version 4.3.3</w:t>
      </w:r>
    </w:p>
    <w:p w14:paraId="45657348" w14:textId="77777777" w:rsidR="004D353B" w:rsidRDefault="00000000">
      <w:pPr>
        <w:pStyle w:val="SourceCode"/>
      </w:pPr>
      <w:r>
        <w:rPr>
          <w:rStyle w:val="NormalTok"/>
        </w:rPr>
        <w:t>clustree</w:t>
      </w:r>
      <w:r>
        <w:rPr>
          <w:rStyle w:val="SpecialCharTok"/>
        </w:rPr>
        <w:t>::</w:t>
      </w:r>
      <w:r>
        <w:rPr>
          <w:rStyle w:val="FunctionTok"/>
        </w:rPr>
        <w:t>clustree</w:t>
      </w:r>
      <w:r>
        <w:rPr>
          <w:rStyle w:val="NormalTok"/>
        </w:rPr>
        <w:t>(seu</w:t>
      </w:r>
      <w:r>
        <w:rPr>
          <w:rStyle w:val="SpecialCharTok"/>
        </w:rPr>
        <w:t>@</w:t>
      </w:r>
      <w:r>
        <w:rPr>
          <w:rStyle w:val="NormalTok"/>
        </w:rPr>
        <w:t>meta.data[,</w:t>
      </w:r>
      <w:r>
        <w:rPr>
          <w:rStyle w:val="FunctionTok"/>
        </w:rPr>
        <w:t>grep</w:t>
      </w:r>
      <w:r>
        <w:rPr>
          <w:rStyle w:val="NormalTok"/>
        </w:rPr>
        <w:t>(</w:t>
      </w:r>
      <w:r>
        <w:rPr>
          <w:rStyle w:val="StringTok"/>
        </w:rPr>
        <w:t>"RNA_snn_res"</w:t>
      </w:r>
      <w:r>
        <w:rPr>
          <w:rStyle w:val="NormalTok"/>
        </w:rPr>
        <w:t xml:space="preserve">, </w:t>
      </w:r>
      <w:r>
        <w:rPr>
          <w:rStyle w:val="FunctionTok"/>
        </w:rPr>
        <w:t>colnames</w:t>
      </w:r>
      <w:r>
        <w:rPr>
          <w:rStyle w:val="NormalTok"/>
        </w:rPr>
        <w:t>(seu</w:t>
      </w:r>
      <w:r>
        <w:rPr>
          <w:rStyle w:val="SpecialCharTok"/>
        </w:rPr>
        <w:t>@</w:t>
      </w:r>
      <w:r>
        <w:rPr>
          <w:rStyle w:val="NormalTok"/>
        </w:rPr>
        <w:t>meta.data))],</w:t>
      </w:r>
      <w:r>
        <w:br/>
      </w:r>
      <w:r>
        <w:rPr>
          <w:rStyle w:val="NormalTok"/>
        </w:rPr>
        <w:t xml:space="preserve">                   </w:t>
      </w:r>
      <w:r>
        <w:rPr>
          <w:rStyle w:val="AttributeTok"/>
        </w:rPr>
        <w:t>prefix =</w:t>
      </w:r>
      <w:r>
        <w:rPr>
          <w:rStyle w:val="NormalTok"/>
        </w:rPr>
        <w:t xml:space="preserve"> </w:t>
      </w:r>
      <w:r>
        <w:rPr>
          <w:rStyle w:val="StringTok"/>
        </w:rPr>
        <w:t>"RNA_snn_res."</w:t>
      </w:r>
      <w:r>
        <w:rPr>
          <w:rStyle w:val="NormalTok"/>
        </w:rPr>
        <w:t>)</w:t>
      </w:r>
    </w:p>
    <w:p w14:paraId="60045A49" w14:textId="77777777" w:rsidR="004D353B" w:rsidRDefault="00000000">
      <w:pPr>
        <w:pStyle w:val="FirstParagraph"/>
      </w:pPr>
      <w:r>
        <w:rPr>
          <w:noProof/>
        </w:rPr>
        <w:lastRenderedPageBreak/>
        <w:drawing>
          <wp:inline distT="0" distB="0" distL="0" distR="0" wp14:anchorId="0CB8408E" wp14:editId="139139A4">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day2-4_clustering_files/figure-docx/unnamed-chunk-5-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22088726" w14:textId="77777777" w:rsidR="004D353B" w:rsidRDefault="00000000">
      <w:pPr>
        <w:pStyle w:val="BodyText"/>
      </w:pPr>
      <w:r>
        <w:t>You can view the UMAP coloring each cell according to a cluster id like this:</w:t>
      </w:r>
    </w:p>
    <w:p w14:paraId="54AF927F" w14:textId="6E94066C" w:rsidR="00F4264D" w:rsidRDefault="00F4264D">
      <w:pPr>
        <w:pStyle w:val="BodyText"/>
      </w:pPr>
      <w:r>
        <w:t>Code starts here:</w:t>
      </w:r>
    </w:p>
    <w:p w14:paraId="3C359479" w14:textId="77777777" w:rsidR="004D353B" w:rsidRDefault="00000000">
      <w:pPr>
        <w:pStyle w:val="SourceCode"/>
      </w:pPr>
      <w:proofErr w:type="gramStart"/>
      <w:r>
        <w:rPr>
          <w:rStyle w:val="NormalTok"/>
        </w:rPr>
        <w:t>Seurat</w:t>
      </w:r>
      <w:r>
        <w:rPr>
          <w:rStyle w:val="SpecialCharTok"/>
        </w:rPr>
        <w:t>::</w:t>
      </w:r>
      <w:r>
        <w:rPr>
          <w:rStyle w:val="FunctionTok"/>
        </w:rPr>
        <w:t>DimPlot</w:t>
      </w:r>
      <w:r>
        <w:rPr>
          <w:rStyle w:val="NormalTok"/>
        </w:rPr>
        <w:t>(</w:t>
      </w:r>
      <w:proofErr w:type="gramEnd"/>
      <w:r>
        <w:rPr>
          <w:rStyle w:val="NormalTok"/>
        </w:rPr>
        <w:t xml:space="preserve">seu, </w:t>
      </w:r>
      <w:r>
        <w:rPr>
          <w:rStyle w:val="AttributeTok"/>
        </w:rPr>
        <w:t>group.by =</w:t>
      </w:r>
      <w:r>
        <w:rPr>
          <w:rStyle w:val="NormalTok"/>
        </w:rPr>
        <w:t xml:space="preserve"> </w:t>
      </w:r>
      <w:r>
        <w:rPr>
          <w:rStyle w:val="StringTok"/>
        </w:rPr>
        <w:t>"RNA_snn_res.0.1"</w:t>
      </w:r>
      <w:r>
        <w:rPr>
          <w:rStyle w:val="NormalTok"/>
        </w:rPr>
        <w:t>)</w:t>
      </w:r>
    </w:p>
    <w:p w14:paraId="6E8DAD5C" w14:textId="77777777" w:rsidR="004D353B" w:rsidRDefault="00000000">
      <w:pPr>
        <w:pStyle w:val="FirstParagraph"/>
      </w:pPr>
      <w:r>
        <w:rPr>
          <w:noProof/>
        </w:rPr>
        <w:lastRenderedPageBreak/>
        <w:drawing>
          <wp:inline distT="0" distB="0" distL="0" distR="0" wp14:anchorId="455D08F1" wp14:editId="1D2CE084">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ay2-4_clustering_files/figure-docx/unnamed-chunk-6-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4D353B" w14:paraId="6743FEF1" w14:textId="77777777" w:rsidTr="004D353B">
        <w:trPr>
          <w:cantSplit/>
        </w:trPr>
        <w:tc>
          <w:tcPr>
            <w:tcW w:w="0" w:type="auto"/>
            <w:shd w:val="clear" w:color="auto" w:fill="F7DDDC"/>
            <w:tcMar>
              <w:top w:w="92" w:type="dxa"/>
              <w:bottom w:w="92" w:type="dxa"/>
            </w:tcMar>
          </w:tcPr>
          <w:p w14:paraId="4C40A698" w14:textId="77777777" w:rsidR="004D353B" w:rsidRDefault="00000000">
            <w:pPr>
              <w:pStyle w:val="BodyText"/>
              <w:spacing w:before="0" w:after="0"/>
              <w:textAlignment w:val="center"/>
            </w:pPr>
            <w:r>
              <w:rPr>
                <w:noProof/>
              </w:rPr>
              <w:drawing>
                <wp:inline distT="0" distB="0" distL="0" distR="0" wp14:anchorId="5DADEF0F" wp14:editId="74B8FABF">
                  <wp:extent cx="152400" cy="1524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pplications/RStudio.app/Contents/Resources/app/quarto/share/formats/docx/important.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Exercise</w:t>
            </w:r>
          </w:p>
        </w:tc>
      </w:tr>
      <w:tr w:rsidR="004D353B" w14:paraId="0B2A037A" w14:textId="77777777" w:rsidTr="004D353B">
        <w:trPr>
          <w:cantSplit/>
        </w:trPr>
        <w:tc>
          <w:tcPr>
            <w:tcW w:w="0" w:type="auto"/>
            <w:tcMar>
              <w:top w:w="108" w:type="dxa"/>
              <w:bottom w:w="108" w:type="dxa"/>
            </w:tcMar>
          </w:tcPr>
          <w:p w14:paraId="369848B4" w14:textId="77777777" w:rsidR="004D353B" w:rsidRDefault="00000000">
            <w:pPr>
              <w:pStyle w:val="BodyText"/>
              <w:spacing w:before="16" w:after="16"/>
            </w:pPr>
            <w:r>
              <w:t>Visualise clustering based on a few more resolutions. Taking the clustering and the UMAP plots into account what do you consider as a good resolution to perform the clustering?</w:t>
            </w:r>
          </w:p>
        </w:tc>
      </w:tr>
    </w:tbl>
    <w:p w14:paraId="65D409E1" w14:textId="77777777" w:rsidR="004D353B" w:rsidRDefault="00000000">
      <w:pPr>
        <w:pStyle w:val="BodyText"/>
      </w:pPr>
      <w:r>
        <w:t xml:space="preserve"> </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4D353B" w14:paraId="1AB0B20F" w14:textId="77777777" w:rsidTr="004D353B">
        <w:trPr>
          <w:cantSplit/>
        </w:trPr>
        <w:tc>
          <w:tcPr>
            <w:tcW w:w="0" w:type="auto"/>
            <w:shd w:val="clear" w:color="auto" w:fill="CCF1E3"/>
            <w:tcMar>
              <w:top w:w="92" w:type="dxa"/>
              <w:bottom w:w="92" w:type="dxa"/>
            </w:tcMar>
          </w:tcPr>
          <w:p w14:paraId="128BDD2D" w14:textId="77777777" w:rsidR="004D353B" w:rsidRDefault="00000000">
            <w:pPr>
              <w:pStyle w:val="BodyText"/>
              <w:spacing w:before="0" w:after="0"/>
              <w:textAlignment w:val="center"/>
            </w:pPr>
            <w:r>
              <w:rPr>
                <w:noProof/>
              </w:rPr>
              <w:drawing>
                <wp:inline distT="0" distB="0" distL="0" distR="0" wp14:anchorId="77786B97" wp14:editId="61C489F2">
                  <wp:extent cx="152400" cy="1524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Applications/RStudio.app/Contents/Resources/app/quarto/share/formats/docx/tip.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4D353B" w14:paraId="0A254BCA" w14:textId="77777777" w:rsidTr="004D353B">
        <w:trPr>
          <w:cantSplit/>
        </w:trPr>
        <w:tc>
          <w:tcPr>
            <w:tcW w:w="0" w:type="auto"/>
            <w:tcMar>
              <w:top w:w="108" w:type="dxa"/>
              <w:bottom w:w="108" w:type="dxa"/>
            </w:tcMar>
          </w:tcPr>
          <w:p w14:paraId="07ABB176" w14:textId="77777777" w:rsidR="004D353B" w:rsidRDefault="00000000">
            <w:pPr>
              <w:pStyle w:val="BodyText"/>
              <w:spacing w:before="16"/>
            </w:pPr>
            <w:r>
              <w:lastRenderedPageBreak/>
              <w:t>Of course, there is no ‘optimal’ resolution, but based on resolution of 0.3, the tree stays relatively stable for a few resolution steps, and it seems that clustering fits the UMAP well:</w:t>
            </w:r>
          </w:p>
          <w:p w14:paraId="1FAA09CD" w14:textId="5946C926" w:rsidR="00F4264D" w:rsidRDefault="00F4264D">
            <w:pPr>
              <w:pStyle w:val="BodyText"/>
              <w:spacing w:before="16"/>
            </w:pPr>
            <w:r>
              <w:t>Code starts here:</w:t>
            </w:r>
          </w:p>
          <w:p w14:paraId="60C39E55" w14:textId="77777777" w:rsidR="004D353B" w:rsidRDefault="00000000">
            <w:pPr>
              <w:pStyle w:val="SourceCode"/>
            </w:pPr>
            <w:r>
              <w:rPr>
                <w:rStyle w:val="NormalTok"/>
              </w:rPr>
              <w:t>Seurat</w:t>
            </w:r>
            <w:r>
              <w:rPr>
                <w:rStyle w:val="SpecialCharTok"/>
              </w:rPr>
              <w:t>::</w:t>
            </w:r>
            <w:r>
              <w:rPr>
                <w:rStyle w:val="FunctionTok"/>
              </w:rPr>
              <w:t>DimPlot</w:t>
            </w:r>
            <w:r>
              <w:rPr>
                <w:rStyle w:val="NormalTok"/>
              </w:rPr>
              <w:t xml:space="preserve">(seu, </w:t>
            </w:r>
            <w:r>
              <w:rPr>
                <w:rStyle w:val="AttributeTok"/>
              </w:rPr>
              <w:t>group.by =</w:t>
            </w:r>
            <w:r>
              <w:rPr>
                <w:rStyle w:val="NormalTok"/>
              </w:rPr>
              <w:t xml:space="preserve"> </w:t>
            </w:r>
            <w:r>
              <w:rPr>
                <w:rStyle w:val="StringTok"/>
              </w:rPr>
              <w:t>"RNA_snn_res.0.3"</w:t>
            </w:r>
            <w:r>
              <w:rPr>
                <w:rStyle w:val="NormalTok"/>
              </w:rPr>
              <w:t>)</w:t>
            </w:r>
          </w:p>
          <w:p w14:paraId="4B9E11FF" w14:textId="77777777" w:rsidR="004D353B" w:rsidRDefault="00000000">
            <w:pPr>
              <w:pStyle w:val="FirstParagraph"/>
            </w:pPr>
            <w:r>
              <w:rPr>
                <w:noProof/>
              </w:rPr>
              <w:drawing>
                <wp:inline distT="0" distB="0" distL="0" distR="0" wp14:anchorId="4BED0020" wp14:editId="5E2AA516">
                  <wp:extent cx="5334000" cy="42672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day2-4_clustering_files/figure-docx/unnamed-chunk-7-1.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tc>
      </w:tr>
    </w:tbl>
    <w:p w14:paraId="53D94A4A" w14:textId="77777777" w:rsidR="004D353B" w:rsidRDefault="00000000">
      <w:pPr>
        <w:pStyle w:val="BodyText"/>
      </w:pPr>
      <w:r>
        <w:t xml:space="preserve"> </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4D353B" w14:paraId="7A6C95B5" w14:textId="77777777" w:rsidTr="004D353B">
        <w:trPr>
          <w:cantSplit/>
        </w:trPr>
        <w:tc>
          <w:tcPr>
            <w:tcW w:w="0" w:type="auto"/>
            <w:shd w:val="clear" w:color="auto" w:fill="F7DDDC"/>
            <w:tcMar>
              <w:top w:w="92" w:type="dxa"/>
              <w:bottom w:w="92" w:type="dxa"/>
            </w:tcMar>
          </w:tcPr>
          <w:p w14:paraId="5203E4C7" w14:textId="77777777" w:rsidR="004D353B" w:rsidRDefault="00000000">
            <w:pPr>
              <w:pStyle w:val="BodyText"/>
              <w:spacing w:before="0" w:after="0"/>
              <w:textAlignment w:val="center"/>
            </w:pPr>
            <w:r>
              <w:rPr>
                <w:noProof/>
              </w:rPr>
              <w:drawing>
                <wp:inline distT="0" distB="0" distL="0" distR="0" wp14:anchorId="250C388D" wp14:editId="60E240DA">
                  <wp:extent cx="152400" cy="1524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Applications/RStudio.app/Contents/Resources/app/quarto/share/formats/docx/important.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Exercise</w:t>
            </w:r>
          </w:p>
        </w:tc>
      </w:tr>
      <w:tr w:rsidR="004D353B" w14:paraId="62336214" w14:textId="77777777" w:rsidTr="004D353B">
        <w:trPr>
          <w:cantSplit/>
        </w:trPr>
        <w:tc>
          <w:tcPr>
            <w:tcW w:w="0" w:type="auto"/>
            <w:tcMar>
              <w:top w:w="108" w:type="dxa"/>
              <w:bottom w:w="108" w:type="dxa"/>
            </w:tcMar>
          </w:tcPr>
          <w:p w14:paraId="32B844C7" w14:textId="77777777" w:rsidR="004D353B" w:rsidRDefault="00000000">
            <w:pPr>
              <w:pStyle w:val="BodyText"/>
              <w:spacing w:before="16" w:after="16"/>
            </w:pPr>
            <w:r>
              <w:t xml:space="preserve">When do the number of neighbors need to be changed? How does changing the method of clustering in </w:t>
            </w:r>
            <w:r>
              <w:rPr>
                <w:rStyle w:val="VerbatimChar"/>
              </w:rPr>
              <w:t>FindClusters</w:t>
            </w:r>
            <w:r>
              <w:t xml:space="preserve"> affect the output? Which parameter should be changed?</w:t>
            </w:r>
          </w:p>
        </w:tc>
      </w:tr>
    </w:tbl>
    <w:p w14:paraId="684686A9" w14:textId="77777777" w:rsidR="004D353B" w:rsidRDefault="00000000">
      <w:pPr>
        <w:pStyle w:val="BodyText"/>
      </w:pPr>
      <w:r>
        <w:t xml:space="preserve"> </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4D353B" w14:paraId="0E0ED18A" w14:textId="77777777" w:rsidTr="004D353B">
        <w:trPr>
          <w:cantSplit/>
        </w:trPr>
        <w:tc>
          <w:tcPr>
            <w:tcW w:w="0" w:type="auto"/>
            <w:shd w:val="clear" w:color="auto" w:fill="CCF1E3"/>
            <w:tcMar>
              <w:top w:w="92" w:type="dxa"/>
              <w:bottom w:w="92" w:type="dxa"/>
            </w:tcMar>
          </w:tcPr>
          <w:p w14:paraId="74A8E2B9" w14:textId="77777777" w:rsidR="004D353B" w:rsidRDefault="00000000">
            <w:pPr>
              <w:pStyle w:val="BodyText"/>
              <w:spacing w:before="0" w:after="0"/>
              <w:textAlignment w:val="center"/>
            </w:pPr>
            <w:r>
              <w:rPr>
                <w:noProof/>
              </w:rPr>
              <w:drawing>
                <wp:inline distT="0" distB="0" distL="0" distR="0" wp14:anchorId="62DEDDE9" wp14:editId="1AF41102">
                  <wp:extent cx="152400" cy="1524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Applications/RStudio.app/Contents/Resources/app/quarto/share/formats/docx/tip.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4D353B" w14:paraId="0AB88F96" w14:textId="77777777" w:rsidTr="004D353B">
        <w:trPr>
          <w:cantSplit/>
        </w:trPr>
        <w:tc>
          <w:tcPr>
            <w:tcW w:w="0" w:type="auto"/>
            <w:tcMar>
              <w:top w:w="108" w:type="dxa"/>
              <w:bottom w:w="108" w:type="dxa"/>
            </w:tcMar>
          </w:tcPr>
          <w:p w14:paraId="6989580C" w14:textId="77777777" w:rsidR="004D353B" w:rsidRDefault="00000000">
            <w:pPr>
              <w:pStyle w:val="BodyText"/>
              <w:spacing w:before="16"/>
            </w:pPr>
            <w:r>
              <w:lastRenderedPageBreak/>
              <w:t>As FindClusters is an unsupervised clustering method on the PCA data and UMAP is a good summary of the PCA dimension selected, clusters and UMAP plot should go along. If one has reasons to change the number of neighbors in the UMAP function, here the same parameter should be adapted.</w:t>
            </w:r>
          </w:p>
          <w:p w14:paraId="5503B80C" w14:textId="77777777" w:rsidR="004D353B" w:rsidRDefault="00000000">
            <w:pPr>
              <w:pStyle w:val="BodyText"/>
              <w:spacing w:after="16"/>
            </w:pPr>
            <w:r>
              <w:t>The method can be changed with algorithm = 2,3 or 4</w:t>
            </w:r>
          </w:p>
        </w:tc>
      </w:tr>
      <w:bookmarkEnd w:id="1"/>
    </w:tbl>
    <w:p w14:paraId="65691E32" w14:textId="77777777" w:rsidR="005C217D" w:rsidRDefault="005C217D"/>
    <w:sectPr w:rsidR="005C217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4EF0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9879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50233789">
    <w:abstractNumId w:val="0"/>
  </w:num>
  <w:num w:numId="2" w16cid:durableId="1095125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4D353B"/>
    <w:rsid w:val="004D353B"/>
    <w:rsid w:val="005C217D"/>
    <w:rsid w:val="00E24DB1"/>
    <w:rsid w:val="00F42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B1188E"/>
  <w15:docId w15:val="{A6555585-3053-344C-88A9-EEE4104AD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1000research.com/articles/7-1141" TargetMode="External"/><Relationship Id="rId11" Type="http://schemas.openxmlformats.org/officeDocument/2006/relationships/image" Target="media/image5.png"/><Relationship Id="rId5" Type="http://schemas.openxmlformats.org/officeDocument/2006/relationships/hyperlink" Target="https://youtu.be/kqcvqqZp3Jo?si=T1lHw0z-4wv6BvF-"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839</Words>
  <Characters>4783</Characters>
  <Application>Microsoft Office Word</Application>
  <DocSecurity>0</DocSecurity>
  <Lines>39</Lines>
  <Paragraphs>11</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Clustering</dc:title>
  <dc:creator/>
  <cp:keywords/>
  <cp:lastModifiedBy>Deepak Kumar Tanwar</cp:lastModifiedBy>
  <cp:revision>2</cp:revision>
  <dcterms:created xsi:type="dcterms:W3CDTF">2025-05-16T11:37:00Z</dcterms:created>
  <dcterms:modified xsi:type="dcterms:W3CDTF">2025-05-16T12:37:00Z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_option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