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A907" w14:textId="77777777" w:rsidR="00426756" w:rsidRDefault="00000000">
      <w:pPr>
        <w:pStyle w:val="Title"/>
      </w:pPr>
      <w:r>
        <w:t>Enrichment analysis</w:t>
      </w:r>
    </w:p>
    <w:p w14:paraId="404C50A1" w14:textId="77777777" w:rsidR="00426756" w:rsidRDefault="00000000">
      <w:pPr>
        <w:pStyle w:val="Heading2"/>
      </w:pPr>
      <w:bookmarkStart w:id="0" w:name="material"/>
      <w:r>
        <w:t>Material</w:t>
      </w:r>
    </w:p>
    <w:p w14:paraId="4ABDF738" w14:textId="77777777" w:rsidR="00426756" w:rsidRDefault="00000000">
      <w:pPr>
        <w:pStyle w:val="Compact"/>
        <w:numPr>
          <w:ilvl w:val="0"/>
          <w:numId w:val="2"/>
        </w:numPr>
      </w:pPr>
      <w:hyperlink r:id="rId5">
        <w:r>
          <w:rPr>
            <w:rStyle w:val="Hyperlink"/>
          </w:rPr>
          <w:t>MSigDB</w:t>
        </w:r>
      </w:hyperlink>
    </w:p>
    <w:p w14:paraId="74C20B2A" w14:textId="77777777" w:rsidR="0042675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clusterProfiler</w:t>
      </w:r>
      <w:r>
        <w:t xml:space="preserve"> </w:t>
      </w:r>
      <w:hyperlink r:id="rId6">
        <w:r>
          <w:rPr>
            <w:rStyle w:val="Hyperlink"/>
          </w:rPr>
          <w:t>vignette</w:t>
        </w:r>
      </w:hyperlink>
    </w:p>
    <w:p w14:paraId="533332B5" w14:textId="77777777" w:rsidR="00426756" w:rsidRDefault="00000000">
      <w:pPr>
        <w:pStyle w:val="Compact"/>
        <w:numPr>
          <w:ilvl w:val="0"/>
          <w:numId w:val="2"/>
        </w:numPr>
      </w:pPr>
      <w:hyperlink r:id="rId7">
        <w:r>
          <w:rPr>
            <w:rStyle w:val="Hyperlink"/>
          </w:rPr>
          <w:t>Revigo</w:t>
        </w:r>
      </w:hyperlink>
    </w:p>
    <w:p w14:paraId="6E2D2B88" w14:textId="77777777" w:rsidR="00426756" w:rsidRDefault="00000000">
      <w:pPr>
        <w:pStyle w:val="Compact"/>
        <w:numPr>
          <w:ilvl w:val="0"/>
          <w:numId w:val="2"/>
        </w:numPr>
      </w:pPr>
      <w:hyperlink r:id="rId8">
        <w:r>
          <w:rPr>
            <w:rStyle w:val="Hyperlink"/>
          </w:rPr>
          <w:t>Signaling Pathway Impact Analysis (SPIA)</w:t>
        </w:r>
      </w:hyperlink>
    </w:p>
    <w:p w14:paraId="55EC022E" w14:textId="77777777" w:rsidR="00426756" w:rsidRDefault="00000000">
      <w:pPr>
        <w:pStyle w:val="Compact"/>
        <w:numPr>
          <w:ilvl w:val="0"/>
          <w:numId w:val="2"/>
        </w:numPr>
      </w:pPr>
      <w:r>
        <w:t xml:space="preserve">Original </w:t>
      </w:r>
      <w:hyperlink r:id="rId9">
        <w:r>
          <w:rPr>
            <w:rStyle w:val="Hyperlink"/>
          </w:rPr>
          <w:t>paper</w:t>
        </w:r>
      </w:hyperlink>
      <w:r>
        <w:t xml:space="preserve"> on GSEA</w:t>
      </w:r>
    </w:p>
    <w:p w14:paraId="5A1C8FA0" w14:textId="77777777" w:rsidR="00426756" w:rsidRDefault="00000000">
      <w:pPr>
        <w:pStyle w:val="Compact"/>
        <w:numPr>
          <w:ilvl w:val="0"/>
          <w:numId w:val="2"/>
        </w:numPr>
      </w:pPr>
      <w:hyperlink r:id="rId10">
        <w:r>
          <w:rPr>
            <w:rStyle w:val="Hyperlink"/>
          </w:rPr>
          <w:t>STRING</w:t>
        </w:r>
      </w:hyperlink>
      <w:r>
        <w:t xml:space="preserve"> for protein-protein interactions</w:t>
      </w:r>
    </w:p>
    <w:p w14:paraId="14BEE311" w14:textId="77777777" w:rsidR="00426756" w:rsidRDefault="00000000">
      <w:pPr>
        <w:pStyle w:val="Compact"/>
        <w:numPr>
          <w:ilvl w:val="0"/>
          <w:numId w:val="2"/>
        </w:numPr>
      </w:pPr>
      <w:hyperlink r:id="rId11">
        <w:r>
          <w:rPr>
            <w:rStyle w:val="Hyperlink"/>
          </w:rPr>
          <w:t>GO figure!</w:t>
        </w:r>
      </w:hyperlink>
      <w:r>
        <w:t xml:space="preserve"> for plotting GO terms and the associated </w:t>
      </w:r>
      <w:hyperlink r:id="rId12">
        <w:r>
          <w:rPr>
            <w:rStyle w:val="Hyperlink"/>
          </w:rPr>
          <w:t>paper</w:t>
        </w:r>
      </w:hyperlink>
    </w:p>
    <w:p w14:paraId="7A19B2E7" w14:textId="77777777" w:rsidR="00426756" w:rsidRDefault="00000000">
      <w:pPr>
        <w:pStyle w:val="Heading2"/>
      </w:pPr>
      <w:bookmarkStart w:id="1" w:name="exercises"/>
      <w:bookmarkEnd w:id="0"/>
      <w:r>
        <w:t>Exercises</w:t>
      </w:r>
    </w:p>
    <w:p w14:paraId="46F13CCE" w14:textId="77777777" w:rsidR="00426756" w:rsidRDefault="00000000">
      <w:pPr>
        <w:pStyle w:val="FirstParagraph"/>
      </w:pPr>
      <w:r>
        <w:t>Load the following packages:</w:t>
      </w:r>
    </w:p>
    <w:p w14:paraId="2FB69277" w14:textId="77777777" w:rsidR="00426756" w:rsidRDefault="00000000">
      <w:pPr>
        <w:pStyle w:val="BodyText"/>
      </w:pPr>
      <w:r>
        <w:t xml:space="preserve">If the </w:t>
      </w:r>
      <w:r>
        <w:rPr>
          <w:rStyle w:val="VerbatimChar"/>
        </w:rPr>
        <w:t>FindMarkers</w:t>
      </w:r>
      <w:r>
        <w:t xml:space="preserve"> or </w:t>
      </w:r>
      <w:r>
        <w:rPr>
          <w:rStyle w:val="VerbatimChar"/>
        </w:rPr>
        <w:t>FindAllMarkers</w:t>
      </w:r>
      <w:r>
        <w:t xml:space="preserve"> functions were used, we obtained a table listing only the significant genes, but we don’t have any information of fold change for the non-significant genes. Therefore, we can use the over-representation analysis which is a threshold-based method. Using our list of significant genes, we can test if any gene set is over-represented among significant genes or not using a test similar to a Fisher test to compare differences in proportions.</w:t>
      </w:r>
    </w:p>
    <w:p w14:paraId="0A1D9ABA" w14:textId="77777777" w:rsidR="00426756" w:rsidRDefault="00000000">
      <w:pPr>
        <w:pStyle w:val="BodyText"/>
      </w:pPr>
      <w:r>
        <w:t xml:space="preserve">The </w:t>
      </w:r>
      <w:r>
        <w:rPr>
          <w:rStyle w:val="VerbatimChar"/>
        </w:rPr>
        <w:t>clusterProfiler</w:t>
      </w:r>
      <w:r>
        <w:t xml:space="preserve"> package provides functions for over-representation analysis of Gene Ontology gene sets (among other functions, including functions for actual GSEA) or KEGG gene sets.</w:t>
      </w:r>
    </w:p>
    <w:p w14:paraId="2CC58D97" w14:textId="77777777" w:rsidR="00426756" w:rsidRDefault="00000000">
      <w:pPr>
        <w:pStyle w:val="BodyText"/>
      </w:pPr>
      <w:r>
        <w:t xml:space="preserve">Genes can be labeled using different types of labels, eg symbol, Ensembl ID, Entrez ID. To list the allowed label </w:t>
      </w:r>
      <w:proofErr w:type="gramStart"/>
      <w:r>
        <w:t>types</w:t>
      </w:r>
      <w:proofErr w:type="gramEnd"/>
      <w:r>
        <w:t xml:space="preserve"> use:</w:t>
      </w:r>
    </w:p>
    <w:p w14:paraId="5A92D821" w14:textId="4E7A48D9" w:rsidR="00BE058E" w:rsidRDefault="00BE058E">
      <w:pPr>
        <w:pStyle w:val="BodyText"/>
      </w:pPr>
      <w:r>
        <w:t>Code starts here:</w:t>
      </w:r>
    </w:p>
    <w:p w14:paraId="31D5A04A" w14:textId="77777777" w:rsidR="00426756" w:rsidRDefault="00000000">
      <w:pPr>
        <w:pStyle w:val="SourceCode"/>
      </w:pP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BiocManager::install(</w:t>
      </w:r>
      <w:proofErr w:type="gramEnd"/>
      <w:r>
        <w:rPr>
          <w:rStyle w:val="CommentTok"/>
        </w:rPr>
        <w:t>"org.Hs.eg.db", update = FALSE)</w:t>
      </w:r>
      <w:r>
        <w:br/>
      </w: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gramEnd"/>
      <w:r>
        <w:rPr>
          <w:rStyle w:val="NormalTok"/>
        </w:rPr>
        <w:t>org.Hs.eg.db)</w:t>
      </w:r>
      <w:r>
        <w:br/>
      </w:r>
      <w:proofErr w:type="gramStart"/>
      <w:r>
        <w:rPr>
          <w:rStyle w:val="NormalTok"/>
        </w:rPr>
        <w:t>AnnotationDbi</w:t>
      </w:r>
      <w:r>
        <w:rPr>
          <w:rStyle w:val="SpecialCharTok"/>
        </w:rPr>
        <w:t>::</w:t>
      </w:r>
      <w:r>
        <w:rPr>
          <w:rStyle w:val="FunctionTok"/>
        </w:rPr>
        <w:t>keytypes</w:t>
      </w:r>
      <w:r>
        <w:rPr>
          <w:rStyle w:val="NormalTok"/>
        </w:rPr>
        <w:t>(</w:t>
      </w:r>
      <w:proofErr w:type="gramEnd"/>
      <w:r>
        <w:rPr>
          <w:rStyle w:val="NormalTok"/>
        </w:rPr>
        <w:t>org.Hs.eg.db)</w:t>
      </w:r>
    </w:p>
    <w:p w14:paraId="6B7306D4" w14:textId="77777777" w:rsidR="00426756" w:rsidRDefault="00000000">
      <w:pPr>
        <w:pStyle w:val="Heading2"/>
      </w:pPr>
      <w:bookmarkStart w:id="2" w:name="about-orgdb"/>
      <w:bookmarkEnd w:id="1"/>
      <w:r>
        <w:t>About OrgDb</w:t>
      </w:r>
    </w:p>
    <w:p w14:paraId="36D9EBF3" w14:textId="77777777" w:rsidR="00426756" w:rsidRDefault="00000000">
      <w:pPr>
        <w:pStyle w:val="FirstParagraph"/>
      </w:pPr>
      <w:r>
        <w:t xml:space="preserve">For other organisms, you can find available OrgDbs at </w:t>
      </w:r>
      <w:hyperlink r:id="rId13" w:anchor="___OrgDb">
        <w:r>
          <w:rPr>
            <w:rStyle w:val="Hyperlink"/>
          </w:rPr>
          <w:t>bioconductor</w:t>
        </w:r>
      </w:hyperlink>
    </w:p>
    <w:bookmarkEnd w:id="2"/>
    <w:p w14:paraId="613DA98F" w14:textId="77777777" w:rsidR="00426756" w:rsidRDefault="00000000">
      <w:pPr>
        <w:pStyle w:val="BodyText"/>
      </w:pPr>
      <w:r>
        <w:t>Let’s select a set of genes that are downregulated in the tumor cells compared to normal:</w:t>
      </w:r>
    </w:p>
    <w:p w14:paraId="036A515F" w14:textId="20C05785" w:rsidR="00BE058E" w:rsidRDefault="00BE058E">
      <w:pPr>
        <w:pStyle w:val="BodyText"/>
      </w:pPr>
      <w:r>
        <w:t>Code starts here:</w:t>
      </w:r>
    </w:p>
    <w:p w14:paraId="159EBC73" w14:textId="77777777" w:rsidR="00426756" w:rsidRDefault="00000000">
      <w:pPr>
        <w:pStyle w:val="SourceCode"/>
      </w:pPr>
      <w:r>
        <w:rPr>
          <w:rStyle w:val="NormalTok"/>
        </w:rPr>
        <w:t>tum_</w:t>
      </w:r>
      <w:proofErr w:type="gramStart"/>
      <w:r>
        <w:rPr>
          <w:rStyle w:val="NormalTok"/>
        </w:rPr>
        <w:t xml:space="preserve">down  </w:t>
      </w:r>
      <w:r>
        <w:rPr>
          <w:rStyle w:val="OtherTok"/>
        </w:rPr>
        <w:t>&lt;</w:t>
      </w:r>
      <w:proofErr w:type="gramEnd"/>
      <w:r>
        <w:rPr>
          <w:rStyle w:val="OtherTok"/>
        </w:rPr>
        <w:t>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subset</w:t>
      </w:r>
      <w:r>
        <w:rPr>
          <w:rStyle w:val="NormalTok"/>
        </w:rPr>
        <w:t>(</w:t>
      </w:r>
      <w:proofErr w:type="gramEnd"/>
      <w:r>
        <w:rPr>
          <w:rStyle w:val="NormalTok"/>
        </w:rPr>
        <w:t>limma_de,</w:t>
      </w:r>
      <w:r>
        <w:br/>
      </w:r>
      <w:r>
        <w:rPr>
          <w:rStyle w:val="NormalTok"/>
        </w:rPr>
        <w:t xml:space="preserve">                    limma_de</w:t>
      </w:r>
      <w:r>
        <w:rPr>
          <w:rStyle w:val="SpecialCharTok"/>
        </w:rPr>
        <w:t>$</w:t>
      </w:r>
      <w:r>
        <w:rPr>
          <w:rStyle w:val="NormalTok"/>
        </w:rPr>
        <w:t xml:space="preserve">logFC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                    </w:t>
      </w:r>
      <w:r>
        <w:rPr>
          <w:rStyle w:val="SpecialCharTok"/>
        </w:rPr>
        <w:t>&amp;</w:t>
      </w:r>
      <w:r>
        <w:rPr>
          <w:rStyle w:val="NormalTok"/>
        </w:rPr>
        <w:t xml:space="preserve"> limma_de</w:t>
      </w:r>
      <w:r>
        <w:rPr>
          <w:rStyle w:val="SpecialCharTok"/>
        </w:rPr>
        <w:t>$</w:t>
      </w:r>
      <w:r>
        <w:rPr>
          <w:rStyle w:val="NormalTok"/>
        </w:rPr>
        <w:t>adj.</w:t>
      </w:r>
      <w:proofErr w:type="gramStart"/>
      <w:r>
        <w:rPr>
          <w:rStyle w:val="NormalTok"/>
        </w:rPr>
        <w:t>P.Val</w:t>
      </w:r>
      <w:proofErr w:type="gramEnd"/>
      <w:r>
        <w:rPr>
          <w:rStyle w:val="NormalTok"/>
        </w:rPr>
        <w:t xml:space="preserve"> </w:t>
      </w:r>
      <w:proofErr w:type="gramStart"/>
      <w:r>
        <w:rPr>
          <w:rStyle w:val="SpecialCharTok"/>
        </w:rPr>
        <w:t>&lt;</w:t>
      </w:r>
      <w:r>
        <w:rPr>
          <w:rStyle w:val="NormalTok"/>
        </w:rPr>
        <w:t xml:space="preserve">  </w:t>
      </w:r>
      <w:r>
        <w:rPr>
          <w:rStyle w:val="FloatTok"/>
        </w:rPr>
        <w:t>0.05</w:t>
      </w:r>
      <w:proofErr w:type="gram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tum_down_genes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(tum_down)</w:t>
      </w:r>
    </w:p>
    <w:p w14:paraId="05B05808" w14:textId="77777777" w:rsidR="00426756" w:rsidRDefault="00000000">
      <w:pPr>
        <w:pStyle w:val="FirstParagraph"/>
      </w:pPr>
      <w:r>
        <w:t>We can do a Gene Ontology term over-representation analysis based on this set of genes. Make sure you check out the help of this function to understand its arguments:</w:t>
      </w:r>
    </w:p>
    <w:p w14:paraId="4E559D97" w14:textId="458B9261" w:rsidR="00BE058E" w:rsidRPr="00BE058E" w:rsidRDefault="00BE058E" w:rsidP="00BE058E">
      <w:pPr>
        <w:pStyle w:val="BodyText"/>
      </w:pPr>
      <w:r>
        <w:t>Code starts here:</w:t>
      </w:r>
    </w:p>
    <w:p w14:paraId="592DCC9F" w14:textId="77777777" w:rsidR="00426756" w:rsidRDefault="00000000">
      <w:pPr>
        <w:pStyle w:val="SourceCode"/>
      </w:pPr>
      <w:proofErr w:type="gramStart"/>
      <w:r>
        <w:rPr>
          <w:rStyle w:val="NormalTok"/>
        </w:rPr>
        <w:t>?enrichGO</w:t>
      </w:r>
      <w:proofErr w:type="gramEnd"/>
    </w:p>
    <w:p w14:paraId="4D0FE5EC" w14:textId="77777777" w:rsidR="00426756" w:rsidRDefault="00000000">
      <w:pPr>
        <w:pStyle w:val="SourceCode"/>
      </w:pPr>
      <w:r>
        <w:rPr>
          <w:rStyle w:val="NormalTok"/>
        </w:rPr>
        <w:t xml:space="preserve">tum_vs_norm_go </w:t>
      </w:r>
      <w:r>
        <w:rPr>
          <w:rStyle w:val="OtherTok"/>
        </w:rPr>
        <w:t>&lt;-</w:t>
      </w:r>
      <w:r>
        <w:rPr>
          <w:rStyle w:val="NormalTok"/>
        </w:rPr>
        <w:t xml:space="preserve"> clusterProfiler</w:t>
      </w:r>
      <w:r>
        <w:rPr>
          <w:rStyle w:val="SpecialCharTok"/>
        </w:rPr>
        <w:t>::</w:t>
      </w:r>
      <w:r>
        <w:rPr>
          <w:rStyle w:val="FunctionTok"/>
        </w:rPr>
        <w:t>enrichGO</w:t>
      </w:r>
      <w:r>
        <w:rPr>
          <w:rStyle w:val="NormalTok"/>
        </w:rPr>
        <w:t>(tum_down_genes,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StringTok"/>
        </w:rPr>
        <w:t>"org.Hs.eg.db"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AttributeTok"/>
        </w:rPr>
        <w:t>keyType =</w:t>
      </w:r>
      <w:r>
        <w:rPr>
          <w:rStyle w:val="NormalTok"/>
        </w:rPr>
        <w:t xml:space="preserve"> </w:t>
      </w:r>
      <w:r>
        <w:rPr>
          <w:rStyle w:val="StringTok"/>
        </w:rPr>
        <w:t>"SYMBOL"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AttributeTok"/>
        </w:rPr>
        <w:t>ont =</w:t>
      </w:r>
      <w:r>
        <w:rPr>
          <w:rStyle w:val="NormalTok"/>
        </w:rPr>
        <w:t xml:space="preserve"> </w:t>
      </w:r>
      <w:r>
        <w:rPr>
          <w:rStyle w:val="StringTok"/>
        </w:rPr>
        <w:t>"BP"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AttributeTok"/>
        </w:rPr>
        <w:t>minGSSize 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</w:p>
    <w:p w14:paraId="75F479BB" w14:textId="77777777" w:rsidR="00426756" w:rsidRDefault="00000000">
      <w:pPr>
        <w:pStyle w:val="FirstParagraph"/>
      </w:pPr>
      <w:r>
        <w:t xml:space="preserve">The results are stored in the </w:t>
      </w:r>
      <w:r>
        <w:rPr>
          <w:rStyle w:val="VerbatimChar"/>
        </w:rPr>
        <w:t>@result</w:t>
      </w:r>
      <w:r>
        <w:t xml:space="preserve"> slot:</w:t>
      </w:r>
    </w:p>
    <w:p w14:paraId="3EEEE375" w14:textId="77777777" w:rsidR="00426756" w:rsidRDefault="00000000">
      <w:pPr>
        <w:pStyle w:val="SourceCode"/>
      </w:pPr>
      <w:r>
        <w:rPr>
          <w:rStyle w:val="FunctionTok"/>
        </w:rPr>
        <w:t>View</w:t>
      </w:r>
      <w:r>
        <w:rPr>
          <w:rStyle w:val="NormalTok"/>
        </w:rPr>
        <w:t>(tum_vs_norm_go</w:t>
      </w:r>
      <w:r>
        <w:rPr>
          <w:rStyle w:val="SpecialCharTok"/>
        </w:rPr>
        <w:t>@</w:t>
      </w:r>
      <w:r>
        <w:rPr>
          <w:rStyle w:val="NormalTok"/>
        </w:rPr>
        <w:t>result)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33"/>
        <w:gridCol w:w="1033"/>
        <w:gridCol w:w="3474"/>
        <w:gridCol w:w="939"/>
        <w:gridCol w:w="939"/>
        <w:gridCol w:w="657"/>
        <w:gridCol w:w="844"/>
        <w:gridCol w:w="657"/>
      </w:tblGrid>
      <w:tr w:rsidR="00426756" w14:paraId="12B93C56" w14:textId="77777777" w:rsidTr="00426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54" w:type="dxa"/>
          </w:tcPr>
          <w:p w14:paraId="6D98E853" w14:textId="77777777" w:rsidR="00426756" w:rsidRDefault="00426756">
            <w:pPr>
              <w:pStyle w:val="Compact"/>
            </w:pPr>
          </w:p>
        </w:tc>
        <w:tc>
          <w:tcPr>
            <w:tcW w:w="854" w:type="dxa"/>
          </w:tcPr>
          <w:p w14:paraId="1E15BCC7" w14:textId="77777777" w:rsidR="00426756" w:rsidRDefault="00000000">
            <w:pPr>
              <w:pStyle w:val="Compact"/>
            </w:pPr>
            <w:r>
              <w:t>ID</w:t>
            </w:r>
          </w:p>
        </w:tc>
        <w:tc>
          <w:tcPr>
            <w:tcW w:w="2872" w:type="dxa"/>
          </w:tcPr>
          <w:p w14:paraId="42F7E51A" w14:textId="77777777" w:rsidR="00426756" w:rsidRDefault="00000000">
            <w:pPr>
              <w:pStyle w:val="Compact"/>
            </w:pPr>
            <w:r>
              <w:t>Description</w:t>
            </w:r>
          </w:p>
        </w:tc>
        <w:tc>
          <w:tcPr>
            <w:tcW w:w="776" w:type="dxa"/>
          </w:tcPr>
          <w:p w14:paraId="3B1CE2DF" w14:textId="77777777" w:rsidR="00426756" w:rsidRDefault="00000000">
            <w:pPr>
              <w:pStyle w:val="Compact"/>
            </w:pPr>
            <w:r>
              <w:t>GeneRatio</w:t>
            </w:r>
          </w:p>
        </w:tc>
        <w:tc>
          <w:tcPr>
            <w:tcW w:w="776" w:type="dxa"/>
          </w:tcPr>
          <w:p w14:paraId="5E386957" w14:textId="77777777" w:rsidR="00426756" w:rsidRDefault="00000000">
            <w:pPr>
              <w:pStyle w:val="Compact"/>
            </w:pPr>
            <w:r>
              <w:t>BgRatio</w:t>
            </w:r>
          </w:p>
        </w:tc>
        <w:tc>
          <w:tcPr>
            <w:tcW w:w="543" w:type="dxa"/>
          </w:tcPr>
          <w:p w14:paraId="352E10C3" w14:textId="77777777" w:rsidR="00426756" w:rsidRDefault="00000000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698" w:type="dxa"/>
          </w:tcPr>
          <w:p w14:paraId="4345E0BB" w14:textId="77777777" w:rsidR="00426756" w:rsidRDefault="00000000">
            <w:pPr>
              <w:pStyle w:val="Compact"/>
              <w:jc w:val="right"/>
            </w:pPr>
            <w:r>
              <w:t>p.adjust</w:t>
            </w:r>
          </w:p>
        </w:tc>
        <w:tc>
          <w:tcPr>
            <w:tcW w:w="543" w:type="dxa"/>
          </w:tcPr>
          <w:p w14:paraId="6ACB423E" w14:textId="77777777" w:rsidR="00426756" w:rsidRDefault="00000000">
            <w:pPr>
              <w:pStyle w:val="Compact"/>
              <w:jc w:val="right"/>
            </w:pPr>
            <w:r>
              <w:t>qvalue</w:t>
            </w:r>
          </w:p>
        </w:tc>
      </w:tr>
      <w:tr w:rsidR="00426756" w14:paraId="6D7B06F4" w14:textId="77777777">
        <w:tc>
          <w:tcPr>
            <w:tcW w:w="854" w:type="dxa"/>
          </w:tcPr>
          <w:p w14:paraId="674C73CD" w14:textId="77777777" w:rsidR="00426756" w:rsidRDefault="00000000">
            <w:pPr>
              <w:pStyle w:val="Compact"/>
            </w:pPr>
            <w:r>
              <w:t>GO:0007059</w:t>
            </w:r>
          </w:p>
        </w:tc>
        <w:tc>
          <w:tcPr>
            <w:tcW w:w="854" w:type="dxa"/>
          </w:tcPr>
          <w:p w14:paraId="7B036107" w14:textId="77777777" w:rsidR="00426756" w:rsidRDefault="00000000">
            <w:pPr>
              <w:pStyle w:val="Compact"/>
            </w:pPr>
            <w:r>
              <w:t>GO:0007059</w:t>
            </w:r>
          </w:p>
        </w:tc>
        <w:tc>
          <w:tcPr>
            <w:tcW w:w="2872" w:type="dxa"/>
          </w:tcPr>
          <w:p w14:paraId="4BAE366A" w14:textId="77777777" w:rsidR="00426756" w:rsidRDefault="00000000">
            <w:pPr>
              <w:pStyle w:val="Compact"/>
            </w:pPr>
            <w:r>
              <w:t>chromosome segregation</w:t>
            </w:r>
          </w:p>
        </w:tc>
        <w:tc>
          <w:tcPr>
            <w:tcW w:w="776" w:type="dxa"/>
          </w:tcPr>
          <w:p w14:paraId="756A577F" w14:textId="77777777" w:rsidR="00426756" w:rsidRDefault="00000000">
            <w:pPr>
              <w:pStyle w:val="Compact"/>
            </w:pPr>
            <w:r>
              <w:t>105/809</w:t>
            </w:r>
          </w:p>
        </w:tc>
        <w:tc>
          <w:tcPr>
            <w:tcW w:w="776" w:type="dxa"/>
          </w:tcPr>
          <w:p w14:paraId="0BAB9EEC" w14:textId="77777777" w:rsidR="00426756" w:rsidRDefault="00000000">
            <w:pPr>
              <w:pStyle w:val="Compact"/>
            </w:pPr>
            <w:r>
              <w:t>424/18870</w:t>
            </w:r>
          </w:p>
        </w:tc>
        <w:tc>
          <w:tcPr>
            <w:tcW w:w="543" w:type="dxa"/>
          </w:tcPr>
          <w:p w14:paraId="51FC79E8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698" w:type="dxa"/>
          </w:tcPr>
          <w:p w14:paraId="5DDD9FA2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43" w:type="dxa"/>
          </w:tcPr>
          <w:p w14:paraId="1A41E857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426756" w14:paraId="1CA856A2" w14:textId="77777777">
        <w:tc>
          <w:tcPr>
            <w:tcW w:w="854" w:type="dxa"/>
          </w:tcPr>
          <w:p w14:paraId="23C6A512" w14:textId="77777777" w:rsidR="00426756" w:rsidRDefault="00000000">
            <w:pPr>
              <w:pStyle w:val="Compact"/>
            </w:pPr>
            <w:r>
              <w:t>GO:0098813</w:t>
            </w:r>
          </w:p>
        </w:tc>
        <w:tc>
          <w:tcPr>
            <w:tcW w:w="854" w:type="dxa"/>
          </w:tcPr>
          <w:p w14:paraId="16B762B5" w14:textId="77777777" w:rsidR="00426756" w:rsidRDefault="00000000">
            <w:pPr>
              <w:pStyle w:val="Compact"/>
            </w:pPr>
            <w:r>
              <w:t>GO:0098813</w:t>
            </w:r>
          </w:p>
        </w:tc>
        <w:tc>
          <w:tcPr>
            <w:tcW w:w="2872" w:type="dxa"/>
          </w:tcPr>
          <w:p w14:paraId="145271F4" w14:textId="77777777" w:rsidR="00426756" w:rsidRDefault="00000000">
            <w:pPr>
              <w:pStyle w:val="Compact"/>
            </w:pPr>
            <w:r>
              <w:t>nuclear chromosome segregation</w:t>
            </w:r>
          </w:p>
        </w:tc>
        <w:tc>
          <w:tcPr>
            <w:tcW w:w="776" w:type="dxa"/>
          </w:tcPr>
          <w:p w14:paraId="39EA59F5" w14:textId="77777777" w:rsidR="00426756" w:rsidRDefault="00000000">
            <w:pPr>
              <w:pStyle w:val="Compact"/>
            </w:pPr>
            <w:r>
              <w:t>79/809</w:t>
            </w:r>
          </w:p>
        </w:tc>
        <w:tc>
          <w:tcPr>
            <w:tcW w:w="776" w:type="dxa"/>
          </w:tcPr>
          <w:p w14:paraId="6E89EE4F" w14:textId="77777777" w:rsidR="00426756" w:rsidRDefault="00000000">
            <w:pPr>
              <w:pStyle w:val="Compact"/>
            </w:pPr>
            <w:r>
              <w:t>312/18870</w:t>
            </w:r>
          </w:p>
        </w:tc>
        <w:tc>
          <w:tcPr>
            <w:tcW w:w="543" w:type="dxa"/>
          </w:tcPr>
          <w:p w14:paraId="3C883287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698" w:type="dxa"/>
          </w:tcPr>
          <w:p w14:paraId="50073930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43" w:type="dxa"/>
          </w:tcPr>
          <w:p w14:paraId="4029BF9A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426756" w14:paraId="2230E0E3" w14:textId="77777777">
        <w:tc>
          <w:tcPr>
            <w:tcW w:w="854" w:type="dxa"/>
          </w:tcPr>
          <w:p w14:paraId="0110369C" w14:textId="77777777" w:rsidR="00426756" w:rsidRDefault="00000000">
            <w:pPr>
              <w:pStyle w:val="Compact"/>
            </w:pPr>
            <w:r>
              <w:t>GO:0000070</w:t>
            </w:r>
          </w:p>
        </w:tc>
        <w:tc>
          <w:tcPr>
            <w:tcW w:w="854" w:type="dxa"/>
          </w:tcPr>
          <w:p w14:paraId="660BA329" w14:textId="77777777" w:rsidR="00426756" w:rsidRDefault="00000000">
            <w:pPr>
              <w:pStyle w:val="Compact"/>
            </w:pPr>
            <w:r>
              <w:t>GO:0000070</w:t>
            </w:r>
          </w:p>
        </w:tc>
        <w:tc>
          <w:tcPr>
            <w:tcW w:w="2872" w:type="dxa"/>
          </w:tcPr>
          <w:p w14:paraId="677F4757" w14:textId="77777777" w:rsidR="00426756" w:rsidRDefault="00000000">
            <w:pPr>
              <w:pStyle w:val="Compact"/>
            </w:pPr>
            <w:r>
              <w:t>mitotic sister chromatid segregation</w:t>
            </w:r>
          </w:p>
        </w:tc>
        <w:tc>
          <w:tcPr>
            <w:tcW w:w="776" w:type="dxa"/>
          </w:tcPr>
          <w:p w14:paraId="18E0CC0B" w14:textId="77777777" w:rsidR="00426756" w:rsidRDefault="00000000">
            <w:pPr>
              <w:pStyle w:val="Compact"/>
            </w:pPr>
            <w:r>
              <w:t>62/809</w:t>
            </w:r>
          </w:p>
        </w:tc>
        <w:tc>
          <w:tcPr>
            <w:tcW w:w="776" w:type="dxa"/>
          </w:tcPr>
          <w:p w14:paraId="03008A02" w14:textId="77777777" w:rsidR="00426756" w:rsidRDefault="00000000">
            <w:pPr>
              <w:pStyle w:val="Compact"/>
            </w:pPr>
            <w:r>
              <w:t>184/18870</w:t>
            </w:r>
          </w:p>
        </w:tc>
        <w:tc>
          <w:tcPr>
            <w:tcW w:w="543" w:type="dxa"/>
          </w:tcPr>
          <w:p w14:paraId="46BB1132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698" w:type="dxa"/>
          </w:tcPr>
          <w:p w14:paraId="118F73ED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43" w:type="dxa"/>
          </w:tcPr>
          <w:p w14:paraId="475EFD86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426756" w14:paraId="1C650CD8" w14:textId="77777777">
        <w:tc>
          <w:tcPr>
            <w:tcW w:w="854" w:type="dxa"/>
          </w:tcPr>
          <w:p w14:paraId="48302AD3" w14:textId="77777777" w:rsidR="00426756" w:rsidRDefault="00000000">
            <w:pPr>
              <w:pStyle w:val="Compact"/>
            </w:pPr>
            <w:r>
              <w:t>GO:0000819</w:t>
            </w:r>
          </w:p>
        </w:tc>
        <w:tc>
          <w:tcPr>
            <w:tcW w:w="854" w:type="dxa"/>
          </w:tcPr>
          <w:p w14:paraId="7AE7A9A1" w14:textId="77777777" w:rsidR="00426756" w:rsidRDefault="00000000">
            <w:pPr>
              <w:pStyle w:val="Compact"/>
            </w:pPr>
            <w:r>
              <w:t>GO:0000819</w:t>
            </w:r>
          </w:p>
        </w:tc>
        <w:tc>
          <w:tcPr>
            <w:tcW w:w="2872" w:type="dxa"/>
          </w:tcPr>
          <w:p w14:paraId="2463828C" w14:textId="77777777" w:rsidR="00426756" w:rsidRDefault="00000000">
            <w:pPr>
              <w:pStyle w:val="Compact"/>
            </w:pPr>
            <w:r>
              <w:t>sister chromatid segregation</w:t>
            </w:r>
          </w:p>
        </w:tc>
        <w:tc>
          <w:tcPr>
            <w:tcW w:w="776" w:type="dxa"/>
          </w:tcPr>
          <w:p w14:paraId="1893EE7B" w14:textId="77777777" w:rsidR="00426756" w:rsidRDefault="00000000">
            <w:pPr>
              <w:pStyle w:val="Compact"/>
            </w:pPr>
            <w:r>
              <w:t>67/809</w:t>
            </w:r>
          </w:p>
        </w:tc>
        <w:tc>
          <w:tcPr>
            <w:tcW w:w="776" w:type="dxa"/>
          </w:tcPr>
          <w:p w14:paraId="7E30B24E" w14:textId="77777777" w:rsidR="00426756" w:rsidRDefault="00000000">
            <w:pPr>
              <w:pStyle w:val="Compact"/>
            </w:pPr>
            <w:r>
              <w:t>225/18870</w:t>
            </w:r>
          </w:p>
        </w:tc>
        <w:tc>
          <w:tcPr>
            <w:tcW w:w="543" w:type="dxa"/>
          </w:tcPr>
          <w:p w14:paraId="2D35616F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698" w:type="dxa"/>
          </w:tcPr>
          <w:p w14:paraId="73E7A5FB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43" w:type="dxa"/>
          </w:tcPr>
          <w:p w14:paraId="18D7730A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426756" w14:paraId="0FDE633B" w14:textId="77777777">
        <w:tc>
          <w:tcPr>
            <w:tcW w:w="854" w:type="dxa"/>
          </w:tcPr>
          <w:p w14:paraId="6BAA7583" w14:textId="77777777" w:rsidR="00426756" w:rsidRDefault="00000000">
            <w:pPr>
              <w:pStyle w:val="Compact"/>
            </w:pPr>
            <w:r>
              <w:t>GO:0140014</w:t>
            </w:r>
          </w:p>
        </w:tc>
        <w:tc>
          <w:tcPr>
            <w:tcW w:w="854" w:type="dxa"/>
          </w:tcPr>
          <w:p w14:paraId="056B0187" w14:textId="77777777" w:rsidR="00426756" w:rsidRDefault="00000000">
            <w:pPr>
              <w:pStyle w:val="Compact"/>
            </w:pPr>
            <w:r>
              <w:t>GO:0140014</w:t>
            </w:r>
          </w:p>
        </w:tc>
        <w:tc>
          <w:tcPr>
            <w:tcW w:w="2872" w:type="dxa"/>
          </w:tcPr>
          <w:p w14:paraId="752650E9" w14:textId="77777777" w:rsidR="00426756" w:rsidRDefault="00000000">
            <w:pPr>
              <w:pStyle w:val="Compact"/>
            </w:pPr>
            <w:r>
              <w:t>mitotic nuclear division</w:t>
            </w:r>
          </w:p>
        </w:tc>
        <w:tc>
          <w:tcPr>
            <w:tcW w:w="776" w:type="dxa"/>
          </w:tcPr>
          <w:p w14:paraId="59FAF5AD" w14:textId="77777777" w:rsidR="00426756" w:rsidRDefault="00000000">
            <w:pPr>
              <w:pStyle w:val="Compact"/>
            </w:pPr>
            <w:r>
              <w:t>71/809</w:t>
            </w:r>
          </w:p>
        </w:tc>
        <w:tc>
          <w:tcPr>
            <w:tcW w:w="776" w:type="dxa"/>
          </w:tcPr>
          <w:p w14:paraId="0BAFD16E" w14:textId="77777777" w:rsidR="00426756" w:rsidRDefault="00000000">
            <w:pPr>
              <w:pStyle w:val="Compact"/>
            </w:pPr>
            <w:r>
              <w:t>274/18870</w:t>
            </w:r>
          </w:p>
        </w:tc>
        <w:tc>
          <w:tcPr>
            <w:tcW w:w="543" w:type="dxa"/>
          </w:tcPr>
          <w:p w14:paraId="73022BCB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698" w:type="dxa"/>
          </w:tcPr>
          <w:p w14:paraId="35570BD9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43" w:type="dxa"/>
          </w:tcPr>
          <w:p w14:paraId="676E5C78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426756" w14:paraId="1C4F2462" w14:textId="77777777">
        <w:tc>
          <w:tcPr>
            <w:tcW w:w="854" w:type="dxa"/>
          </w:tcPr>
          <w:p w14:paraId="619176AB" w14:textId="77777777" w:rsidR="00426756" w:rsidRDefault="00000000">
            <w:pPr>
              <w:pStyle w:val="Compact"/>
            </w:pPr>
            <w:r>
              <w:t>GO:0000280</w:t>
            </w:r>
          </w:p>
        </w:tc>
        <w:tc>
          <w:tcPr>
            <w:tcW w:w="854" w:type="dxa"/>
          </w:tcPr>
          <w:p w14:paraId="24826CB8" w14:textId="77777777" w:rsidR="00426756" w:rsidRDefault="00000000">
            <w:pPr>
              <w:pStyle w:val="Compact"/>
            </w:pPr>
            <w:r>
              <w:t>GO:0000280</w:t>
            </w:r>
          </w:p>
        </w:tc>
        <w:tc>
          <w:tcPr>
            <w:tcW w:w="2872" w:type="dxa"/>
          </w:tcPr>
          <w:p w14:paraId="3A918637" w14:textId="77777777" w:rsidR="00426756" w:rsidRDefault="00000000">
            <w:pPr>
              <w:pStyle w:val="Compact"/>
            </w:pPr>
            <w:r>
              <w:t>nuclear division</w:t>
            </w:r>
          </w:p>
        </w:tc>
        <w:tc>
          <w:tcPr>
            <w:tcW w:w="776" w:type="dxa"/>
          </w:tcPr>
          <w:p w14:paraId="7BD6CEBC" w14:textId="77777777" w:rsidR="00426756" w:rsidRDefault="00000000">
            <w:pPr>
              <w:pStyle w:val="Compact"/>
            </w:pPr>
            <w:r>
              <w:t>88/809</w:t>
            </w:r>
          </w:p>
        </w:tc>
        <w:tc>
          <w:tcPr>
            <w:tcW w:w="776" w:type="dxa"/>
          </w:tcPr>
          <w:p w14:paraId="7AC5EB91" w14:textId="77777777" w:rsidR="00426756" w:rsidRDefault="00000000">
            <w:pPr>
              <w:pStyle w:val="Compact"/>
            </w:pPr>
            <w:r>
              <w:t>441/18870</w:t>
            </w:r>
          </w:p>
        </w:tc>
        <w:tc>
          <w:tcPr>
            <w:tcW w:w="543" w:type="dxa"/>
          </w:tcPr>
          <w:p w14:paraId="15EB21D3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698" w:type="dxa"/>
          </w:tcPr>
          <w:p w14:paraId="787D50C6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43" w:type="dxa"/>
          </w:tcPr>
          <w:p w14:paraId="7A90B3D0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</w:tr>
    </w:tbl>
    <w:p w14:paraId="233373C8" w14:textId="77777777" w:rsidR="00426756" w:rsidRDefault="00000000">
      <w:pPr>
        <w:pStyle w:val="BodyText"/>
      </w:pPr>
      <w:r>
        <w:t xml:space="preserve"> </w:t>
      </w:r>
    </w:p>
    <w:tbl>
      <w:tblPr>
        <w:tblStyle w:val="Table"/>
        <w:tblW w:w="5000" w:type="pct"/>
        <w:tblInd w:w="164" w:type="dxa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426756" w14:paraId="3FF89C63" w14:textId="77777777" w:rsidTr="00426756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07ED91A2" w14:textId="77777777" w:rsidR="00426756" w:rsidRDefault="00000000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78797AA7" wp14:editId="67636262">
                  <wp:extent cx="152400" cy="152400"/>
                  <wp:effectExtent l="0" t="0" r="0" b="0"/>
                  <wp:docPr id="3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 descr="/Applications/RStudio.app/Contents/Resources/app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The columns </w:t>
            </w:r>
            <w:r>
              <w:rPr>
                <w:rStyle w:val="VerbatimChar"/>
              </w:rPr>
              <w:t>GeneRatio</w:t>
            </w:r>
            <w:r>
              <w:t xml:space="preserve"> and </w:t>
            </w:r>
            <w:r>
              <w:rPr>
                <w:rStyle w:val="VerbatimChar"/>
              </w:rPr>
              <w:t>BgRatio</w:t>
            </w:r>
          </w:p>
        </w:tc>
      </w:tr>
      <w:tr w:rsidR="00426756" w14:paraId="6C69B52B" w14:textId="77777777" w:rsidTr="00426756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3F946612" w14:textId="77777777" w:rsidR="00426756" w:rsidRDefault="00000000">
            <w:pPr>
              <w:pStyle w:val="BodyText"/>
              <w:spacing w:before="16"/>
            </w:pPr>
            <w:r>
              <w:lastRenderedPageBreak/>
              <w:t xml:space="preserve">The columns </w:t>
            </w:r>
            <w:r>
              <w:rPr>
                <w:rStyle w:val="VerbatimChar"/>
              </w:rPr>
              <w:t>GeneRatio</w:t>
            </w:r>
            <w:r>
              <w:t xml:space="preserve"> and </w:t>
            </w:r>
            <w:r>
              <w:rPr>
                <w:rStyle w:val="VerbatimChar"/>
              </w:rPr>
              <w:t>BgRatio</w:t>
            </w:r>
            <w:r>
              <w:t xml:space="preserve"> that are in the </w:t>
            </w:r>
            <w:r>
              <w:rPr>
                <w:rStyle w:val="VerbatimChar"/>
              </w:rPr>
              <w:t>enrichResult</w:t>
            </w:r>
            <w:r>
              <w:t xml:space="preserve"> object represent the numbers that are used as input for the Fisher’s exact test.</w:t>
            </w:r>
          </w:p>
          <w:p w14:paraId="3B1C8DCA" w14:textId="77777777" w:rsidR="00426756" w:rsidRDefault="00000000">
            <w:pPr>
              <w:pStyle w:val="BodyText"/>
            </w:pPr>
            <w:r>
              <w:t xml:space="preserve">The two numbers (M/N) in the </w:t>
            </w:r>
            <w:r>
              <w:rPr>
                <w:rStyle w:val="VerbatimChar"/>
              </w:rPr>
              <w:t>GeneRatio</w:t>
            </w:r>
            <w:r>
              <w:t xml:space="preserve"> column are:</w:t>
            </w:r>
          </w:p>
          <w:p w14:paraId="517862A3" w14:textId="77777777" w:rsidR="00426756" w:rsidRDefault="00000000">
            <w:pPr>
              <w:pStyle w:val="Compact"/>
              <w:numPr>
                <w:ilvl w:val="0"/>
                <w:numId w:val="3"/>
              </w:numPr>
            </w:pPr>
            <w:r>
              <w:t xml:space="preserve">M: Number of genes of interest (in our case </w:t>
            </w:r>
            <w:r>
              <w:rPr>
                <w:rStyle w:val="VerbatimChar"/>
              </w:rPr>
              <w:t>tum_down_genes</w:t>
            </w:r>
            <w:r>
              <w:t>) that are in the GO set</w:t>
            </w:r>
          </w:p>
          <w:p w14:paraId="126CE268" w14:textId="77777777" w:rsidR="00426756" w:rsidRDefault="00000000">
            <w:pPr>
              <w:pStyle w:val="Compact"/>
              <w:numPr>
                <w:ilvl w:val="0"/>
                <w:numId w:val="3"/>
              </w:numPr>
            </w:pPr>
            <w:r>
              <w:t>N: Number of genes of interest with any GO annoation.</w:t>
            </w:r>
          </w:p>
          <w:p w14:paraId="7636656D" w14:textId="77777777" w:rsidR="00426756" w:rsidRDefault="00000000">
            <w:pPr>
              <w:pStyle w:val="FirstParagraph"/>
            </w:pPr>
            <w:r>
              <w:t xml:space="preserve">The two numbers (k/n) in the </w:t>
            </w:r>
            <w:r>
              <w:rPr>
                <w:rStyle w:val="VerbatimChar"/>
              </w:rPr>
              <w:t>BgRatio</w:t>
            </w:r>
            <w:r>
              <w:t xml:space="preserve"> column are:</w:t>
            </w:r>
          </w:p>
          <w:p w14:paraId="1FDE08E6" w14:textId="77777777" w:rsidR="00426756" w:rsidRDefault="00000000">
            <w:pPr>
              <w:pStyle w:val="Compact"/>
              <w:numPr>
                <w:ilvl w:val="0"/>
                <w:numId w:val="4"/>
              </w:numPr>
            </w:pPr>
            <w:r>
              <w:t>k: Number of genes in the universe that are in the GO set</w:t>
            </w:r>
          </w:p>
          <w:p w14:paraId="2408349A" w14:textId="77777777" w:rsidR="00426756" w:rsidRDefault="00000000">
            <w:pPr>
              <w:pStyle w:val="Compact"/>
              <w:numPr>
                <w:ilvl w:val="0"/>
                <w:numId w:val="4"/>
              </w:numPr>
            </w:pPr>
            <w:r>
              <w:t>n: Number of genes in the universe with any GO annoation</w:t>
            </w:r>
          </w:p>
          <w:p w14:paraId="69D6B1A3" w14:textId="77777777" w:rsidR="00426756" w:rsidRDefault="00000000">
            <w:pPr>
              <w:pStyle w:val="FirstParagraph"/>
              <w:spacing w:after="16"/>
            </w:pPr>
            <w:r>
              <w:t>A low p-value resulting from the Fisher’s exact means that M/N is signficantly greater than k/n. </w:t>
            </w:r>
          </w:p>
        </w:tc>
      </w:tr>
    </w:tbl>
    <w:p w14:paraId="2E583599" w14:textId="77777777" w:rsidR="00426756" w:rsidRDefault="00000000">
      <w:pPr>
        <w:pStyle w:val="BodyText"/>
      </w:pPr>
      <w:r>
        <w:t>Some GO terms seem redundant because they contain many of the same genes, which is a characteristic of Gene Ontology gene sets. We can simplify this list by removing redundant gene sets:</w:t>
      </w:r>
    </w:p>
    <w:p w14:paraId="27351F56" w14:textId="3BFFF60B" w:rsidR="00BE058E" w:rsidRDefault="00BE058E">
      <w:pPr>
        <w:pStyle w:val="BodyText"/>
      </w:pPr>
      <w:r>
        <w:t>Code starts here:</w:t>
      </w:r>
    </w:p>
    <w:p w14:paraId="090CF58B" w14:textId="77777777" w:rsidR="00426756" w:rsidRDefault="00000000">
      <w:pPr>
        <w:pStyle w:val="SourceCode"/>
      </w:pPr>
      <w:r>
        <w:rPr>
          <w:rStyle w:val="NormalTok"/>
        </w:rPr>
        <w:t xml:space="preserve">enr_go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clusterProfiler</w:t>
      </w:r>
      <w:r>
        <w:rPr>
          <w:rStyle w:val="SpecialCharTok"/>
        </w:rPr>
        <w:t>::</w:t>
      </w:r>
      <w:proofErr w:type="gramEnd"/>
      <w:r>
        <w:rPr>
          <w:rStyle w:val="FunctionTok"/>
        </w:rPr>
        <w:t>simplify</w:t>
      </w:r>
      <w:r>
        <w:rPr>
          <w:rStyle w:val="NormalTok"/>
        </w:rPr>
        <w:t>(tum_vs_norm_go)</w:t>
      </w:r>
    </w:p>
    <w:p w14:paraId="5134897F" w14:textId="77777777" w:rsidR="00426756" w:rsidRDefault="00000000">
      <w:pPr>
        <w:pStyle w:val="SourceCode"/>
      </w:pPr>
      <w:r>
        <w:rPr>
          <w:rStyle w:val="FunctionTok"/>
        </w:rPr>
        <w:t>View</w:t>
      </w:r>
      <w:r>
        <w:rPr>
          <w:rStyle w:val="NormalTok"/>
        </w:rPr>
        <w:t>(enr_go</w:t>
      </w:r>
      <w:r>
        <w:rPr>
          <w:rStyle w:val="SpecialCharTok"/>
        </w:rPr>
        <w:t>@</w:t>
      </w:r>
      <w:r>
        <w:rPr>
          <w:rStyle w:val="NormalTok"/>
        </w:rPr>
        <w:t>result)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33"/>
        <w:gridCol w:w="1033"/>
        <w:gridCol w:w="3474"/>
        <w:gridCol w:w="939"/>
        <w:gridCol w:w="939"/>
        <w:gridCol w:w="657"/>
        <w:gridCol w:w="844"/>
        <w:gridCol w:w="657"/>
      </w:tblGrid>
      <w:tr w:rsidR="00426756" w14:paraId="463B5262" w14:textId="77777777" w:rsidTr="00426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54" w:type="dxa"/>
          </w:tcPr>
          <w:p w14:paraId="678BA939" w14:textId="77777777" w:rsidR="00426756" w:rsidRDefault="00426756">
            <w:pPr>
              <w:pStyle w:val="Compact"/>
            </w:pPr>
          </w:p>
        </w:tc>
        <w:tc>
          <w:tcPr>
            <w:tcW w:w="854" w:type="dxa"/>
          </w:tcPr>
          <w:p w14:paraId="73E7D29C" w14:textId="77777777" w:rsidR="00426756" w:rsidRDefault="00000000">
            <w:pPr>
              <w:pStyle w:val="Compact"/>
            </w:pPr>
            <w:r>
              <w:t>ID</w:t>
            </w:r>
          </w:p>
        </w:tc>
        <w:tc>
          <w:tcPr>
            <w:tcW w:w="2872" w:type="dxa"/>
          </w:tcPr>
          <w:p w14:paraId="1F87A1E3" w14:textId="77777777" w:rsidR="00426756" w:rsidRDefault="00000000">
            <w:pPr>
              <w:pStyle w:val="Compact"/>
            </w:pPr>
            <w:r>
              <w:t>Description</w:t>
            </w:r>
          </w:p>
        </w:tc>
        <w:tc>
          <w:tcPr>
            <w:tcW w:w="776" w:type="dxa"/>
          </w:tcPr>
          <w:p w14:paraId="315A34A4" w14:textId="77777777" w:rsidR="00426756" w:rsidRDefault="00000000">
            <w:pPr>
              <w:pStyle w:val="Compact"/>
            </w:pPr>
            <w:r>
              <w:t>GeneRatio</w:t>
            </w:r>
          </w:p>
        </w:tc>
        <w:tc>
          <w:tcPr>
            <w:tcW w:w="776" w:type="dxa"/>
          </w:tcPr>
          <w:p w14:paraId="6CA253BD" w14:textId="77777777" w:rsidR="00426756" w:rsidRDefault="00000000">
            <w:pPr>
              <w:pStyle w:val="Compact"/>
            </w:pPr>
            <w:r>
              <w:t>BgRatio</w:t>
            </w:r>
          </w:p>
        </w:tc>
        <w:tc>
          <w:tcPr>
            <w:tcW w:w="543" w:type="dxa"/>
          </w:tcPr>
          <w:p w14:paraId="2A736389" w14:textId="77777777" w:rsidR="00426756" w:rsidRDefault="00000000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698" w:type="dxa"/>
          </w:tcPr>
          <w:p w14:paraId="27BE4B93" w14:textId="77777777" w:rsidR="00426756" w:rsidRDefault="00000000">
            <w:pPr>
              <w:pStyle w:val="Compact"/>
              <w:jc w:val="right"/>
            </w:pPr>
            <w:r>
              <w:t>p.adjust</w:t>
            </w:r>
          </w:p>
        </w:tc>
        <w:tc>
          <w:tcPr>
            <w:tcW w:w="543" w:type="dxa"/>
          </w:tcPr>
          <w:p w14:paraId="4A6600D9" w14:textId="77777777" w:rsidR="00426756" w:rsidRDefault="00000000">
            <w:pPr>
              <w:pStyle w:val="Compact"/>
              <w:jc w:val="right"/>
            </w:pPr>
            <w:r>
              <w:t>qvalue</w:t>
            </w:r>
          </w:p>
        </w:tc>
      </w:tr>
      <w:tr w:rsidR="00426756" w14:paraId="19FB70DA" w14:textId="77777777">
        <w:tc>
          <w:tcPr>
            <w:tcW w:w="854" w:type="dxa"/>
          </w:tcPr>
          <w:p w14:paraId="6CD4535D" w14:textId="77777777" w:rsidR="00426756" w:rsidRDefault="00000000">
            <w:pPr>
              <w:pStyle w:val="Compact"/>
            </w:pPr>
            <w:r>
              <w:t>GO:0007059</w:t>
            </w:r>
          </w:p>
        </w:tc>
        <w:tc>
          <w:tcPr>
            <w:tcW w:w="854" w:type="dxa"/>
          </w:tcPr>
          <w:p w14:paraId="288F07DB" w14:textId="77777777" w:rsidR="00426756" w:rsidRDefault="00000000">
            <w:pPr>
              <w:pStyle w:val="Compact"/>
            </w:pPr>
            <w:r>
              <w:t>GO:0007059</w:t>
            </w:r>
          </w:p>
        </w:tc>
        <w:tc>
          <w:tcPr>
            <w:tcW w:w="2872" w:type="dxa"/>
          </w:tcPr>
          <w:p w14:paraId="122D13C9" w14:textId="77777777" w:rsidR="00426756" w:rsidRDefault="00000000">
            <w:pPr>
              <w:pStyle w:val="Compact"/>
            </w:pPr>
            <w:r>
              <w:t>chromosome segregation</w:t>
            </w:r>
          </w:p>
        </w:tc>
        <w:tc>
          <w:tcPr>
            <w:tcW w:w="776" w:type="dxa"/>
          </w:tcPr>
          <w:p w14:paraId="665CB479" w14:textId="77777777" w:rsidR="00426756" w:rsidRDefault="00000000">
            <w:pPr>
              <w:pStyle w:val="Compact"/>
            </w:pPr>
            <w:r>
              <w:t>105/809</w:t>
            </w:r>
          </w:p>
        </w:tc>
        <w:tc>
          <w:tcPr>
            <w:tcW w:w="776" w:type="dxa"/>
          </w:tcPr>
          <w:p w14:paraId="0D84777A" w14:textId="77777777" w:rsidR="00426756" w:rsidRDefault="00000000">
            <w:pPr>
              <w:pStyle w:val="Compact"/>
            </w:pPr>
            <w:r>
              <w:t>424/18870</w:t>
            </w:r>
          </w:p>
        </w:tc>
        <w:tc>
          <w:tcPr>
            <w:tcW w:w="543" w:type="dxa"/>
          </w:tcPr>
          <w:p w14:paraId="2DE83DEA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698" w:type="dxa"/>
          </w:tcPr>
          <w:p w14:paraId="419C157F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43" w:type="dxa"/>
          </w:tcPr>
          <w:p w14:paraId="1BF17AA9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426756" w14:paraId="0D31B9B3" w14:textId="77777777">
        <w:tc>
          <w:tcPr>
            <w:tcW w:w="854" w:type="dxa"/>
          </w:tcPr>
          <w:p w14:paraId="5E250B4C" w14:textId="77777777" w:rsidR="00426756" w:rsidRDefault="00000000">
            <w:pPr>
              <w:pStyle w:val="Compact"/>
            </w:pPr>
            <w:r>
              <w:t>GO:0098813</w:t>
            </w:r>
          </w:p>
        </w:tc>
        <w:tc>
          <w:tcPr>
            <w:tcW w:w="854" w:type="dxa"/>
          </w:tcPr>
          <w:p w14:paraId="4E2F53FA" w14:textId="77777777" w:rsidR="00426756" w:rsidRDefault="00000000">
            <w:pPr>
              <w:pStyle w:val="Compact"/>
            </w:pPr>
            <w:r>
              <w:t>GO:0098813</w:t>
            </w:r>
          </w:p>
        </w:tc>
        <w:tc>
          <w:tcPr>
            <w:tcW w:w="2872" w:type="dxa"/>
          </w:tcPr>
          <w:p w14:paraId="08B570D8" w14:textId="77777777" w:rsidR="00426756" w:rsidRDefault="00000000">
            <w:pPr>
              <w:pStyle w:val="Compact"/>
            </w:pPr>
            <w:r>
              <w:t>nuclear chromosome segregation</w:t>
            </w:r>
          </w:p>
        </w:tc>
        <w:tc>
          <w:tcPr>
            <w:tcW w:w="776" w:type="dxa"/>
          </w:tcPr>
          <w:p w14:paraId="33B6CBD6" w14:textId="77777777" w:rsidR="00426756" w:rsidRDefault="00000000">
            <w:pPr>
              <w:pStyle w:val="Compact"/>
            </w:pPr>
            <w:r>
              <w:t>79/809</w:t>
            </w:r>
          </w:p>
        </w:tc>
        <w:tc>
          <w:tcPr>
            <w:tcW w:w="776" w:type="dxa"/>
          </w:tcPr>
          <w:p w14:paraId="06B6A185" w14:textId="77777777" w:rsidR="00426756" w:rsidRDefault="00000000">
            <w:pPr>
              <w:pStyle w:val="Compact"/>
            </w:pPr>
            <w:r>
              <w:t>312/18870</w:t>
            </w:r>
          </w:p>
        </w:tc>
        <w:tc>
          <w:tcPr>
            <w:tcW w:w="543" w:type="dxa"/>
          </w:tcPr>
          <w:p w14:paraId="275F1773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698" w:type="dxa"/>
          </w:tcPr>
          <w:p w14:paraId="06137019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43" w:type="dxa"/>
          </w:tcPr>
          <w:p w14:paraId="32C00FFA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426756" w14:paraId="2170153E" w14:textId="77777777">
        <w:tc>
          <w:tcPr>
            <w:tcW w:w="854" w:type="dxa"/>
          </w:tcPr>
          <w:p w14:paraId="47ADAD44" w14:textId="77777777" w:rsidR="00426756" w:rsidRDefault="00000000">
            <w:pPr>
              <w:pStyle w:val="Compact"/>
            </w:pPr>
            <w:r>
              <w:t>GO:0000070</w:t>
            </w:r>
          </w:p>
        </w:tc>
        <w:tc>
          <w:tcPr>
            <w:tcW w:w="854" w:type="dxa"/>
          </w:tcPr>
          <w:p w14:paraId="6CDCEE1B" w14:textId="77777777" w:rsidR="00426756" w:rsidRDefault="00000000">
            <w:pPr>
              <w:pStyle w:val="Compact"/>
            </w:pPr>
            <w:r>
              <w:t>GO:0000070</w:t>
            </w:r>
          </w:p>
        </w:tc>
        <w:tc>
          <w:tcPr>
            <w:tcW w:w="2872" w:type="dxa"/>
          </w:tcPr>
          <w:p w14:paraId="72A76AEE" w14:textId="77777777" w:rsidR="00426756" w:rsidRDefault="00000000">
            <w:pPr>
              <w:pStyle w:val="Compact"/>
            </w:pPr>
            <w:r>
              <w:t>mitotic sister chromatid segregation</w:t>
            </w:r>
          </w:p>
        </w:tc>
        <w:tc>
          <w:tcPr>
            <w:tcW w:w="776" w:type="dxa"/>
          </w:tcPr>
          <w:p w14:paraId="1BBE26AC" w14:textId="77777777" w:rsidR="00426756" w:rsidRDefault="00000000">
            <w:pPr>
              <w:pStyle w:val="Compact"/>
            </w:pPr>
            <w:r>
              <w:t>62/809</w:t>
            </w:r>
          </w:p>
        </w:tc>
        <w:tc>
          <w:tcPr>
            <w:tcW w:w="776" w:type="dxa"/>
          </w:tcPr>
          <w:p w14:paraId="68DE51D9" w14:textId="77777777" w:rsidR="00426756" w:rsidRDefault="00000000">
            <w:pPr>
              <w:pStyle w:val="Compact"/>
            </w:pPr>
            <w:r>
              <w:t>184/18870</w:t>
            </w:r>
          </w:p>
        </w:tc>
        <w:tc>
          <w:tcPr>
            <w:tcW w:w="543" w:type="dxa"/>
          </w:tcPr>
          <w:p w14:paraId="33F6E8F8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698" w:type="dxa"/>
          </w:tcPr>
          <w:p w14:paraId="22544498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43" w:type="dxa"/>
          </w:tcPr>
          <w:p w14:paraId="15D82E2C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426756" w14:paraId="6BE9F8CD" w14:textId="77777777">
        <w:tc>
          <w:tcPr>
            <w:tcW w:w="854" w:type="dxa"/>
          </w:tcPr>
          <w:p w14:paraId="63EBBB65" w14:textId="77777777" w:rsidR="00426756" w:rsidRDefault="00000000">
            <w:pPr>
              <w:pStyle w:val="Compact"/>
            </w:pPr>
            <w:r>
              <w:t>GO:0000280</w:t>
            </w:r>
          </w:p>
        </w:tc>
        <w:tc>
          <w:tcPr>
            <w:tcW w:w="854" w:type="dxa"/>
          </w:tcPr>
          <w:p w14:paraId="658103A8" w14:textId="77777777" w:rsidR="00426756" w:rsidRDefault="00000000">
            <w:pPr>
              <w:pStyle w:val="Compact"/>
            </w:pPr>
            <w:r>
              <w:t>GO:0000280</w:t>
            </w:r>
          </w:p>
        </w:tc>
        <w:tc>
          <w:tcPr>
            <w:tcW w:w="2872" w:type="dxa"/>
          </w:tcPr>
          <w:p w14:paraId="21762870" w14:textId="77777777" w:rsidR="00426756" w:rsidRDefault="00000000">
            <w:pPr>
              <w:pStyle w:val="Compact"/>
            </w:pPr>
            <w:r>
              <w:t>nuclear division</w:t>
            </w:r>
          </w:p>
        </w:tc>
        <w:tc>
          <w:tcPr>
            <w:tcW w:w="776" w:type="dxa"/>
          </w:tcPr>
          <w:p w14:paraId="4CFA1373" w14:textId="77777777" w:rsidR="00426756" w:rsidRDefault="00000000">
            <w:pPr>
              <w:pStyle w:val="Compact"/>
            </w:pPr>
            <w:r>
              <w:t>88/809</w:t>
            </w:r>
          </w:p>
        </w:tc>
        <w:tc>
          <w:tcPr>
            <w:tcW w:w="776" w:type="dxa"/>
          </w:tcPr>
          <w:p w14:paraId="30C8F68C" w14:textId="77777777" w:rsidR="00426756" w:rsidRDefault="00000000">
            <w:pPr>
              <w:pStyle w:val="Compact"/>
            </w:pPr>
            <w:r>
              <w:t>441/18870</w:t>
            </w:r>
          </w:p>
        </w:tc>
        <w:tc>
          <w:tcPr>
            <w:tcW w:w="543" w:type="dxa"/>
          </w:tcPr>
          <w:p w14:paraId="28A7358C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698" w:type="dxa"/>
          </w:tcPr>
          <w:p w14:paraId="31BE09C9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43" w:type="dxa"/>
          </w:tcPr>
          <w:p w14:paraId="628A3A43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426756" w14:paraId="724561DE" w14:textId="77777777">
        <w:tc>
          <w:tcPr>
            <w:tcW w:w="854" w:type="dxa"/>
          </w:tcPr>
          <w:p w14:paraId="09FAAFDC" w14:textId="77777777" w:rsidR="00426756" w:rsidRDefault="00000000">
            <w:pPr>
              <w:pStyle w:val="Compact"/>
            </w:pPr>
            <w:r>
              <w:t>GO:0044772</w:t>
            </w:r>
          </w:p>
        </w:tc>
        <w:tc>
          <w:tcPr>
            <w:tcW w:w="854" w:type="dxa"/>
          </w:tcPr>
          <w:p w14:paraId="7139473D" w14:textId="77777777" w:rsidR="00426756" w:rsidRDefault="00000000">
            <w:pPr>
              <w:pStyle w:val="Compact"/>
            </w:pPr>
            <w:r>
              <w:t>GO:0044772</w:t>
            </w:r>
          </w:p>
        </w:tc>
        <w:tc>
          <w:tcPr>
            <w:tcW w:w="2872" w:type="dxa"/>
          </w:tcPr>
          <w:p w14:paraId="3D6ED177" w14:textId="77777777" w:rsidR="00426756" w:rsidRDefault="00000000">
            <w:pPr>
              <w:pStyle w:val="Compact"/>
            </w:pPr>
            <w:r>
              <w:t>mitotic cell cycle phase transition</w:t>
            </w:r>
          </w:p>
        </w:tc>
        <w:tc>
          <w:tcPr>
            <w:tcW w:w="776" w:type="dxa"/>
          </w:tcPr>
          <w:p w14:paraId="5F66A80E" w14:textId="77777777" w:rsidR="00426756" w:rsidRDefault="00000000">
            <w:pPr>
              <w:pStyle w:val="Compact"/>
            </w:pPr>
            <w:r>
              <w:t>77/809</w:t>
            </w:r>
          </w:p>
        </w:tc>
        <w:tc>
          <w:tcPr>
            <w:tcW w:w="776" w:type="dxa"/>
          </w:tcPr>
          <w:p w14:paraId="004A1B86" w14:textId="77777777" w:rsidR="00426756" w:rsidRDefault="00000000">
            <w:pPr>
              <w:pStyle w:val="Compact"/>
            </w:pPr>
            <w:r>
              <w:t>470/18870</w:t>
            </w:r>
          </w:p>
        </w:tc>
        <w:tc>
          <w:tcPr>
            <w:tcW w:w="543" w:type="dxa"/>
          </w:tcPr>
          <w:p w14:paraId="360E8F84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698" w:type="dxa"/>
          </w:tcPr>
          <w:p w14:paraId="67A47865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43" w:type="dxa"/>
          </w:tcPr>
          <w:p w14:paraId="2BABA0D2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426756" w14:paraId="6FC9C0B3" w14:textId="77777777">
        <w:tc>
          <w:tcPr>
            <w:tcW w:w="854" w:type="dxa"/>
          </w:tcPr>
          <w:p w14:paraId="6AC869B9" w14:textId="77777777" w:rsidR="00426756" w:rsidRDefault="00000000">
            <w:pPr>
              <w:pStyle w:val="Compact"/>
            </w:pPr>
            <w:r>
              <w:t>GO:0051983</w:t>
            </w:r>
          </w:p>
        </w:tc>
        <w:tc>
          <w:tcPr>
            <w:tcW w:w="854" w:type="dxa"/>
          </w:tcPr>
          <w:p w14:paraId="258CC396" w14:textId="77777777" w:rsidR="00426756" w:rsidRDefault="00000000">
            <w:pPr>
              <w:pStyle w:val="Compact"/>
            </w:pPr>
            <w:r>
              <w:t>GO:0051983</w:t>
            </w:r>
          </w:p>
        </w:tc>
        <w:tc>
          <w:tcPr>
            <w:tcW w:w="2872" w:type="dxa"/>
          </w:tcPr>
          <w:p w14:paraId="24382231" w14:textId="77777777" w:rsidR="00426756" w:rsidRDefault="00000000">
            <w:pPr>
              <w:pStyle w:val="Compact"/>
            </w:pPr>
            <w:r>
              <w:t>regulation of chromosome segregation</w:t>
            </w:r>
          </w:p>
        </w:tc>
        <w:tc>
          <w:tcPr>
            <w:tcW w:w="776" w:type="dxa"/>
          </w:tcPr>
          <w:p w14:paraId="18847D55" w14:textId="77777777" w:rsidR="00426756" w:rsidRDefault="00000000">
            <w:pPr>
              <w:pStyle w:val="Compact"/>
            </w:pPr>
            <w:r>
              <w:t>40/809</w:t>
            </w:r>
          </w:p>
        </w:tc>
        <w:tc>
          <w:tcPr>
            <w:tcW w:w="776" w:type="dxa"/>
          </w:tcPr>
          <w:p w14:paraId="2DC8DCF4" w14:textId="77777777" w:rsidR="00426756" w:rsidRDefault="00000000">
            <w:pPr>
              <w:pStyle w:val="Compact"/>
            </w:pPr>
            <w:r>
              <w:t>131/18870</w:t>
            </w:r>
          </w:p>
        </w:tc>
        <w:tc>
          <w:tcPr>
            <w:tcW w:w="543" w:type="dxa"/>
          </w:tcPr>
          <w:p w14:paraId="0DD14387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698" w:type="dxa"/>
          </w:tcPr>
          <w:p w14:paraId="30183F14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43" w:type="dxa"/>
          </w:tcPr>
          <w:p w14:paraId="2D389C1D" w14:textId="77777777" w:rsidR="00426756" w:rsidRDefault="00000000">
            <w:pPr>
              <w:pStyle w:val="Compact"/>
              <w:jc w:val="right"/>
            </w:pPr>
            <w:r>
              <w:t>0</w:t>
            </w:r>
          </w:p>
        </w:tc>
      </w:tr>
    </w:tbl>
    <w:p w14:paraId="29F28DC3" w14:textId="77777777" w:rsidR="00426756" w:rsidRDefault="00000000">
      <w:pPr>
        <w:pStyle w:val="BodyText"/>
      </w:pPr>
      <w:r>
        <w:t xml:space="preserve">We can quite easily generate a plot called an enrichment map with the </w:t>
      </w:r>
      <w:proofErr w:type="spellStart"/>
      <w:r>
        <w:rPr>
          <w:rStyle w:val="VerbatimChar"/>
        </w:rPr>
        <w:t>enrichplot</w:t>
      </w:r>
      <w:proofErr w:type="spellEnd"/>
      <w:r>
        <w:t xml:space="preserve"> package:</w:t>
      </w:r>
    </w:p>
    <w:p w14:paraId="4D49CBE8" w14:textId="23206943" w:rsidR="00BE058E" w:rsidRDefault="00BE058E">
      <w:pPr>
        <w:pStyle w:val="BodyText"/>
      </w:pPr>
      <w:r>
        <w:t>Code starts here:</w:t>
      </w:r>
    </w:p>
    <w:p w14:paraId="5935398C" w14:textId="77777777" w:rsidR="00426756" w:rsidRDefault="00000000">
      <w:pPr>
        <w:pStyle w:val="SourceCode"/>
      </w:pPr>
      <w:proofErr w:type="gramStart"/>
      <w:r>
        <w:rPr>
          <w:rStyle w:val="NormalTok"/>
        </w:rPr>
        <w:lastRenderedPageBreak/>
        <w:t>enrichplot</w:t>
      </w:r>
      <w:r>
        <w:rPr>
          <w:rStyle w:val="SpecialCharTok"/>
        </w:rPr>
        <w:t>::</w:t>
      </w:r>
      <w:r>
        <w:rPr>
          <w:rStyle w:val="FunctionTok"/>
        </w:rPr>
        <w:t>emapplot</w:t>
      </w:r>
      <w:r>
        <w:rPr>
          <w:rStyle w:val="NormalTok"/>
        </w:rPr>
        <w:t>(enrichplot</w:t>
      </w:r>
      <w:r>
        <w:rPr>
          <w:rStyle w:val="SpecialCharTok"/>
        </w:rPr>
        <w:t>::</w:t>
      </w:r>
      <w:proofErr w:type="gramEnd"/>
      <w:r>
        <w:rPr>
          <w:rStyle w:val="FunctionTok"/>
        </w:rPr>
        <w:t>pairwise_termsim</w:t>
      </w:r>
      <w:r>
        <w:rPr>
          <w:rStyle w:val="NormalTok"/>
        </w:rPr>
        <w:t>(enr_go),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showCategory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</w:t>
      </w:r>
    </w:p>
    <w:p w14:paraId="69ED832D" w14:textId="77777777" w:rsidR="00426756" w:rsidRDefault="00000000">
      <w:pPr>
        <w:pStyle w:val="FirstParagraph"/>
      </w:pPr>
      <w:r>
        <w:t xml:space="preserve">Instead of testing for Gene Ontology terms, we can also test for other gene set collections. For </w:t>
      </w:r>
      <w:proofErr w:type="gramStart"/>
      <w:r>
        <w:t>example</w:t>
      </w:r>
      <w:proofErr w:type="gramEnd"/>
      <w:r>
        <w:t xml:space="preserve"> the Hallmark collection from </w:t>
      </w:r>
      <w:hyperlink r:id="rId15">
        <w:proofErr w:type="spellStart"/>
        <w:r>
          <w:rPr>
            <w:rStyle w:val="Hyperlink"/>
          </w:rPr>
          <w:t>MSigDB</w:t>
        </w:r>
        <w:proofErr w:type="spellEnd"/>
      </w:hyperlink>
      <w:r>
        <w:t>:</w:t>
      </w:r>
    </w:p>
    <w:p w14:paraId="4A087784" w14:textId="41DDE4CF" w:rsidR="00DB6C39" w:rsidRPr="00DB6C39" w:rsidRDefault="00DB6C39" w:rsidP="00DB6C39">
      <w:pPr>
        <w:pStyle w:val="BodyText"/>
      </w:pPr>
      <w:r>
        <w:t>Code starts here:</w:t>
      </w:r>
    </w:p>
    <w:p w14:paraId="57CE54F3" w14:textId="77777777" w:rsidR="0042675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(msigdbr)</w:t>
      </w:r>
    </w:p>
    <w:p w14:paraId="219DD4EE" w14:textId="77777777" w:rsidR="00426756" w:rsidRDefault="00000000">
      <w:pPr>
        <w:pStyle w:val="SourceCode"/>
      </w:pPr>
      <w:r>
        <w:rPr>
          <w:rStyle w:val="VerbatimChar"/>
        </w:rPr>
        <w:t>Warning: package 'msigdbr' was built under R version 4.3.3</w:t>
      </w:r>
    </w:p>
    <w:p w14:paraId="3EFE8275" w14:textId="77777777" w:rsidR="0042675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(msigdbdf)</w:t>
      </w:r>
      <w:r>
        <w:br/>
      </w:r>
      <w:r>
        <w:rPr>
          <w:rStyle w:val="NormalTok"/>
        </w:rPr>
        <w:t xml:space="preserve">gmt </w:t>
      </w:r>
      <w:r>
        <w:rPr>
          <w:rStyle w:val="OtherTok"/>
        </w:rPr>
        <w:t>&lt;-</w:t>
      </w:r>
      <w:r>
        <w:rPr>
          <w:rStyle w:val="NormalTok"/>
        </w:rPr>
        <w:t xml:space="preserve"> msigdbr</w:t>
      </w:r>
      <w:r>
        <w:rPr>
          <w:rStyle w:val="SpecialCharTok"/>
        </w:rPr>
        <w:t>::</w:t>
      </w:r>
      <w:r>
        <w:rPr>
          <w:rStyle w:val="FunctionTok"/>
        </w:rPr>
        <w:t>msigdbr</w:t>
      </w:r>
      <w:r>
        <w:rPr>
          <w:rStyle w:val="NormalTok"/>
        </w:rPr>
        <w:t>(</w:t>
      </w:r>
      <w:r>
        <w:rPr>
          <w:rStyle w:val="AttributeTok"/>
        </w:rPr>
        <w:t>species =</w:t>
      </w:r>
      <w:r>
        <w:rPr>
          <w:rStyle w:val="NormalTok"/>
        </w:rPr>
        <w:t xml:space="preserve"> </w:t>
      </w:r>
      <w:r>
        <w:rPr>
          <w:rStyle w:val="StringTok"/>
        </w:rPr>
        <w:t>"human"</w:t>
      </w:r>
      <w:r>
        <w:rPr>
          <w:rStyle w:val="NormalTok"/>
        </w:rPr>
        <w:t xml:space="preserve">, </w:t>
      </w:r>
      <w:r>
        <w:rPr>
          <w:rStyle w:val="AttributeTok"/>
        </w:rPr>
        <w:t>category =</w:t>
      </w:r>
      <w:r>
        <w:rPr>
          <w:rStyle w:val="NormalTok"/>
        </w:rPr>
        <w:t xml:space="preserve"> </w:t>
      </w:r>
      <w:r>
        <w:rPr>
          <w:rStyle w:val="StringTok"/>
        </w:rPr>
        <w:t>"H"</w:t>
      </w:r>
      <w:r>
        <w:rPr>
          <w:rStyle w:val="NormalTok"/>
        </w:rPr>
        <w:t>)</w:t>
      </w:r>
    </w:p>
    <w:p w14:paraId="44DF8DBB" w14:textId="77777777" w:rsidR="00426756" w:rsidRDefault="00000000">
      <w:pPr>
        <w:pStyle w:val="SourceCode"/>
      </w:pPr>
      <w:r>
        <w:rPr>
          <w:rStyle w:val="VerbatimChar"/>
        </w:rPr>
        <w:t>Warning: The `category` argument of `msigdbr()` is deprecated as of msigdbr 10.0.0.</w:t>
      </w:r>
      <w:r>
        <w:br/>
      </w:r>
      <w:r>
        <w:rPr>
          <w:rStyle w:val="VerbatimChar"/>
        </w:rPr>
        <w:t>ℹ Please use the `collection` argument instead.</w:t>
      </w:r>
    </w:p>
    <w:p w14:paraId="4F4D26DC" w14:textId="77777777" w:rsidR="00426756" w:rsidRDefault="00000000">
      <w:pPr>
        <w:pStyle w:val="FirstParagraph"/>
      </w:pPr>
      <w:r>
        <w:t xml:space="preserve">We can use the function </w:t>
      </w:r>
      <w:r>
        <w:rPr>
          <w:rStyle w:val="VerbatimChar"/>
        </w:rPr>
        <w:t>enricher</w:t>
      </w:r>
      <w:r>
        <w:t xml:space="preserve"> to test for over-representation of any set of genes of the Hallmark collection. We </w:t>
      </w:r>
      <w:proofErr w:type="gramStart"/>
      <w:r>
        <w:t>have to</w:t>
      </w:r>
      <w:proofErr w:type="gramEnd"/>
      <w:r>
        <w:t xml:space="preserve"> include the “universe”, i.e. the full list of background, </w:t>
      </w:r>
      <w:proofErr w:type="gramStart"/>
      <w:r>
        <w:t>non significant</w:t>
      </w:r>
      <w:proofErr w:type="gramEnd"/>
      <w:r>
        <w:t xml:space="preserve"> genes, against which to test for differences in proportions:</w:t>
      </w:r>
    </w:p>
    <w:p w14:paraId="69F13647" w14:textId="65BC3B66" w:rsidR="000F5C55" w:rsidRPr="000F5C55" w:rsidRDefault="000F5C55" w:rsidP="000F5C55">
      <w:pPr>
        <w:pStyle w:val="BodyText"/>
      </w:pPr>
      <w:r>
        <w:t>Code starts here:</w:t>
      </w:r>
    </w:p>
    <w:p w14:paraId="5DD89D49" w14:textId="77777777" w:rsidR="00426756" w:rsidRDefault="00000000">
      <w:pPr>
        <w:pStyle w:val="SourceCode"/>
      </w:pPr>
      <w:r>
        <w:rPr>
          <w:rStyle w:val="NormalTok"/>
        </w:rPr>
        <w:t xml:space="preserve">tum_vs_norm_enrich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clusterProfiler</w:t>
      </w:r>
      <w:r>
        <w:rPr>
          <w:rStyle w:val="SpecialCharTok"/>
        </w:rPr>
        <w:t>::</w:t>
      </w:r>
      <w:r>
        <w:rPr>
          <w:rStyle w:val="FunctionTok"/>
        </w:rPr>
        <w:t>enricher</w:t>
      </w:r>
      <w:r>
        <w:rPr>
          <w:rStyle w:val="NormalTok"/>
        </w:rPr>
        <w:t>(</w:t>
      </w:r>
      <w:proofErr w:type="gramEnd"/>
      <w:r>
        <w:rPr>
          <w:rStyle w:val="AttributeTok"/>
        </w:rPr>
        <w:t>gene =</w:t>
      </w:r>
      <w:r>
        <w:rPr>
          <w:rStyle w:val="NormalTok"/>
        </w:rPr>
        <w:t xml:space="preserve"> tum_down_genes,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>universe =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(proB),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>pAdjustMethod =</w:t>
      </w:r>
      <w:r>
        <w:rPr>
          <w:rStyle w:val="NormalTok"/>
        </w:rPr>
        <w:t xml:space="preserve"> </w:t>
      </w:r>
      <w:r>
        <w:rPr>
          <w:rStyle w:val="StringTok"/>
        </w:rPr>
        <w:t>"BH"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</w:t>
      </w:r>
      <w:proofErr w:type="gramStart"/>
      <w:r>
        <w:rPr>
          <w:rStyle w:val="AttributeTok"/>
        </w:rPr>
        <w:t>pvalueCutoff  =</w:t>
      </w:r>
      <w:proofErr w:type="gramEnd"/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</w:t>
      </w:r>
      <w:proofErr w:type="gramStart"/>
      <w:r>
        <w:rPr>
          <w:rStyle w:val="AttributeTok"/>
        </w:rPr>
        <w:t>qvalueCutoff  =</w:t>
      </w:r>
      <w:proofErr w:type="gramEnd"/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>TERM2GENE 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gmt[</w:t>
      </w:r>
      <w:proofErr w:type="gramEnd"/>
      <w:r>
        <w:rPr>
          <w:rStyle w:val="NormalTok"/>
        </w:rPr>
        <w:t>,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StringTok"/>
        </w:rPr>
        <w:t>"gs_name"</w:t>
      </w:r>
      <w:r>
        <w:rPr>
          <w:rStyle w:val="NormalTok"/>
        </w:rPr>
        <w:t xml:space="preserve">, </w:t>
      </w:r>
      <w:r>
        <w:rPr>
          <w:rStyle w:val="StringTok"/>
        </w:rPr>
        <w:t>"gene_symbol"</w:t>
      </w:r>
      <w:r>
        <w:rPr>
          <w:rStyle w:val="NormalTok"/>
        </w:rPr>
        <w:t>)])</w:t>
      </w:r>
    </w:p>
    <w:p w14:paraId="5A16F1C7" w14:textId="77777777" w:rsidR="00426756" w:rsidRDefault="00000000">
      <w:pPr>
        <w:pStyle w:val="FirstParagraph"/>
      </w:pPr>
      <w:r>
        <w:t xml:space="preserve">When using the genes </w:t>
      </w:r>
      <w:proofErr w:type="gramStart"/>
      <w:r>
        <w:t>down-regulated</w:t>
      </w:r>
      <w:proofErr w:type="gramEnd"/>
      <w:r>
        <w:t xml:space="preserve"> in tumor, among the over-represented Hallmark gene sets, we have </w:t>
      </w:r>
      <w:r>
        <w:rPr>
          <w:rStyle w:val="VerbatimChar"/>
        </w:rPr>
        <w:t>HALLMARK_G2M_CHECKPOINT</w:t>
      </w:r>
      <w:r>
        <w:t>, which includes genes involved in the G2/M checkpoint in the progression through the cell division cycle.</w:t>
      </w:r>
    </w:p>
    <w:p w14:paraId="482F76DE" w14:textId="5FF008A0" w:rsidR="00102D5D" w:rsidRPr="00102D5D" w:rsidRDefault="00102D5D" w:rsidP="00102D5D">
      <w:pPr>
        <w:pStyle w:val="BodyText"/>
      </w:pPr>
      <w:r>
        <w:t>Code starts here:</w:t>
      </w:r>
    </w:p>
    <w:p w14:paraId="3D464D97" w14:textId="77777777" w:rsidR="00426756" w:rsidRDefault="00000000">
      <w:pPr>
        <w:pStyle w:val="SourceCode"/>
      </w:pPr>
      <w:proofErr w:type="gramStart"/>
      <w:r>
        <w:rPr>
          <w:rStyle w:val="FunctionTok"/>
        </w:rPr>
        <w:t>View</w:t>
      </w:r>
      <w:r>
        <w:rPr>
          <w:rStyle w:val="NormalTok"/>
        </w:rPr>
        <w:t>(</w:t>
      </w:r>
      <w:proofErr w:type="gramEnd"/>
      <w:r>
        <w:rPr>
          <w:rStyle w:val="NormalTok"/>
        </w:rPr>
        <w:t>tum_vs_norm_enrich</w:t>
      </w:r>
      <w:r>
        <w:rPr>
          <w:rStyle w:val="SpecialCharTok"/>
        </w:rPr>
        <w:t>@</w:t>
      </w:r>
      <w:proofErr w:type="gramStart"/>
      <w:r>
        <w:rPr>
          <w:rStyle w:val="NormalTok"/>
        </w:rPr>
        <w:t>result[</w:t>
      </w:r>
      <w:proofErr w:type="gramEnd"/>
      <w:r>
        <w:rPr>
          <w:rStyle w:val="NormalTok"/>
        </w:rPr>
        <w:t>tum_vs_norm_enrich</w:t>
      </w:r>
      <w:r>
        <w:rPr>
          <w:rStyle w:val="SpecialCharTok"/>
        </w:rPr>
        <w:t>@</w:t>
      </w:r>
      <w:r>
        <w:rPr>
          <w:rStyle w:val="NormalTok"/>
        </w:rPr>
        <w:t>result</w:t>
      </w:r>
      <w:r>
        <w:rPr>
          <w:rStyle w:val="SpecialCharTok"/>
        </w:rPr>
        <w:t>$</w:t>
      </w:r>
      <w:proofErr w:type="gramStart"/>
      <w:r>
        <w:rPr>
          <w:rStyle w:val="NormalTok"/>
        </w:rPr>
        <w:t>p.adjust</w:t>
      </w:r>
      <w:proofErr w:type="gramEnd"/>
      <w:r>
        <w:rPr>
          <w:rStyle w:val="NormalTok"/>
        </w:rPr>
        <w:t xml:space="preserve">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,])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14"/>
        <w:gridCol w:w="2114"/>
        <w:gridCol w:w="2114"/>
        <w:gridCol w:w="660"/>
        <w:gridCol w:w="594"/>
        <w:gridCol w:w="660"/>
        <w:gridCol w:w="660"/>
        <w:gridCol w:w="660"/>
      </w:tblGrid>
      <w:tr w:rsidR="00426756" w14:paraId="68AF7810" w14:textId="77777777" w:rsidTr="00426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7" w:type="dxa"/>
          </w:tcPr>
          <w:p w14:paraId="4D1B5BB8" w14:textId="77777777" w:rsidR="00426756" w:rsidRDefault="00426756">
            <w:pPr>
              <w:pStyle w:val="Compact"/>
            </w:pPr>
          </w:p>
        </w:tc>
        <w:tc>
          <w:tcPr>
            <w:tcW w:w="1747" w:type="dxa"/>
          </w:tcPr>
          <w:p w14:paraId="2D9A6EB9" w14:textId="77777777" w:rsidR="00426756" w:rsidRDefault="00000000">
            <w:pPr>
              <w:pStyle w:val="Compact"/>
            </w:pPr>
            <w:r>
              <w:t>ID</w:t>
            </w:r>
          </w:p>
        </w:tc>
        <w:tc>
          <w:tcPr>
            <w:tcW w:w="1747" w:type="dxa"/>
          </w:tcPr>
          <w:p w14:paraId="1896709F" w14:textId="77777777" w:rsidR="00426756" w:rsidRDefault="00000000">
            <w:pPr>
              <w:pStyle w:val="Compact"/>
            </w:pPr>
            <w:r>
              <w:t>Description</w:t>
            </w:r>
          </w:p>
        </w:tc>
        <w:tc>
          <w:tcPr>
            <w:tcW w:w="546" w:type="dxa"/>
          </w:tcPr>
          <w:p w14:paraId="5E6B4D31" w14:textId="77777777" w:rsidR="00426756" w:rsidRDefault="00000000">
            <w:pPr>
              <w:pStyle w:val="Compact"/>
            </w:pPr>
            <w:r>
              <w:t>GeneRatio</w:t>
            </w:r>
          </w:p>
        </w:tc>
        <w:tc>
          <w:tcPr>
            <w:tcW w:w="491" w:type="dxa"/>
          </w:tcPr>
          <w:p w14:paraId="557D2AF0" w14:textId="77777777" w:rsidR="00426756" w:rsidRDefault="00000000">
            <w:pPr>
              <w:pStyle w:val="Compact"/>
            </w:pPr>
            <w:r>
              <w:t>BgRatio</w:t>
            </w:r>
          </w:p>
        </w:tc>
        <w:tc>
          <w:tcPr>
            <w:tcW w:w="546" w:type="dxa"/>
          </w:tcPr>
          <w:p w14:paraId="3DE526BC" w14:textId="77777777" w:rsidR="00426756" w:rsidRDefault="00000000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546" w:type="dxa"/>
          </w:tcPr>
          <w:p w14:paraId="1B0BC334" w14:textId="77777777" w:rsidR="00426756" w:rsidRDefault="00000000">
            <w:pPr>
              <w:pStyle w:val="Compact"/>
              <w:jc w:val="right"/>
            </w:pPr>
            <w:r>
              <w:t>p.adjust</w:t>
            </w:r>
          </w:p>
        </w:tc>
        <w:tc>
          <w:tcPr>
            <w:tcW w:w="546" w:type="dxa"/>
          </w:tcPr>
          <w:p w14:paraId="2D4C719E" w14:textId="77777777" w:rsidR="00426756" w:rsidRDefault="00000000">
            <w:pPr>
              <w:pStyle w:val="Compact"/>
              <w:jc w:val="right"/>
            </w:pPr>
            <w:r>
              <w:t>qvalue</w:t>
            </w:r>
          </w:p>
        </w:tc>
      </w:tr>
      <w:tr w:rsidR="00426756" w14:paraId="02689BB6" w14:textId="77777777">
        <w:tc>
          <w:tcPr>
            <w:tcW w:w="1747" w:type="dxa"/>
          </w:tcPr>
          <w:p w14:paraId="2E9DEA76" w14:textId="77777777" w:rsidR="00426756" w:rsidRDefault="00000000">
            <w:pPr>
              <w:pStyle w:val="Compact"/>
            </w:pPr>
            <w:r>
              <w:t>HALLMARK_E2F_TARGETS</w:t>
            </w:r>
          </w:p>
        </w:tc>
        <w:tc>
          <w:tcPr>
            <w:tcW w:w="1747" w:type="dxa"/>
          </w:tcPr>
          <w:p w14:paraId="7B3872E0" w14:textId="77777777" w:rsidR="00426756" w:rsidRDefault="00000000">
            <w:pPr>
              <w:pStyle w:val="Compact"/>
            </w:pPr>
            <w:r>
              <w:t>HALLMARK_E2F_TARGETS</w:t>
            </w:r>
          </w:p>
        </w:tc>
        <w:tc>
          <w:tcPr>
            <w:tcW w:w="1747" w:type="dxa"/>
          </w:tcPr>
          <w:p w14:paraId="3F9BFC8D" w14:textId="77777777" w:rsidR="00426756" w:rsidRDefault="00000000">
            <w:pPr>
              <w:pStyle w:val="Compact"/>
            </w:pPr>
            <w:r>
              <w:t>HALLMARK_E2F_TARGETS</w:t>
            </w:r>
          </w:p>
        </w:tc>
        <w:tc>
          <w:tcPr>
            <w:tcW w:w="546" w:type="dxa"/>
          </w:tcPr>
          <w:p w14:paraId="5E348CC1" w14:textId="77777777" w:rsidR="00426756" w:rsidRDefault="00000000">
            <w:pPr>
              <w:pStyle w:val="Compact"/>
            </w:pPr>
            <w:r>
              <w:t>80/344</w:t>
            </w:r>
          </w:p>
        </w:tc>
        <w:tc>
          <w:tcPr>
            <w:tcW w:w="491" w:type="dxa"/>
          </w:tcPr>
          <w:p w14:paraId="2108B8A8" w14:textId="77777777" w:rsidR="00426756" w:rsidRDefault="00000000">
            <w:pPr>
              <w:pStyle w:val="Compact"/>
            </w:pPr>
            <w:r>
              <w:t>195/3858</w:t>
            </w:r>
          </w:p>
        </w:tc>
        <w:tc>
          <w:tcPr>
            <w:tcW w:w="546" w:type="dxa"/>
          </w:tcPr>
          <w:p w14:paraId="66A0D820" w14:textId="77777777" w:rsidR="00426756" w:rsidRDefault="00000000">
            <w:pPr>
              <w:pStyle w:val="Compact"/>
              <w:jc w:val="right"/>
            </w:pPr>
            <w:r>
              <w:t>0.0000000</w:t>
            </w:r>
          </w:p>
        </w:tc>
        <w:tc>
          <w:tcPr>
            <w:tcW w:w="546" w:type="dxa"/>
          </w:tcPr>
          <w:p w14:paraId="43902E53" w14:textId="77777777" w:rsidR="00426756" w:rsidRDefault="00000000">
            <w:pPr>
              <w:pStyle w:val="Compact"/>
              <w:jc w:val="right"/>
            </w:pPr>
            <w:r>
              <w:t>0.0000000</w:t>
            </w:r>
          </w:p>
        </w:tc>
        <w:tc>
          <w:tcPr>
            <w:tcW w:w="546" w:type="dxa"/>
          </w:tcPr>
          <w:p w14:paraId="0D4DF2CF" w14:textId="77777777" w:rsidR="00426756" w:rsidRDefault="00000000">
            <w:pPr>
              <w:pStyle w:val="Compact"/>
              <w:jc w:val="right"/>
            </w:pPr>
            <w:r>
              <w:t>0.0000000</w:t>
            </w:r>
          </w:p>
        </w:tc>
      </w:tr>
      <w:tr w:rsidR="00426756" w14:paraId="6DC029CC" w14:textId="77777777">
        <w:tc>
          <w:tcPr>
            <w:tcW w:w="1747" w:type="dxa"/>
          </w:tcPr>
          <w:p w14:paraId="022A448D" w14:textId="77777777" w:rsidR="00426756" w:rsidRDefault="00000000">
            <w:pPr>
              <w:pStyle w:val="Compact"/>
            </w:pPr>
            <w:r>
              <w:t>HALLMARK_G2M_</w:t>
            </w:r>
            <w:r>
              <w:lastRenderedPageBreak/>
              <w:t>CHECKPOINT</w:t>
            </w:r>
          </w:p>
        </w:tc>
        <w:tc>
          <w:tcPr>
            <w:tcW w:w="1747" w:type="dxa"/>
          </w:tcPr>
          <w:p w14:paraId="2A9487E1" w14:textId="77777777" w:rsidR="00426756" w:rsidRDefault="00000000">
            <w:pPr>
              <w:pStyle w:val="Compact"/>
            </w:pPr>
            <w:r>
              <w:lastRenderedPageBreak/>
              <w:t>HALLMARK_G2M_</w:t>
            </w:r>
            <w:r>
              <w:lastRenderedPageBreak/>
              <w:t>CHECKPOINT</w:t>
            </w:r>
          </w:p>
        </w:tc>
        <w:tc>
          <w:tcPr>
            <w:tcW w:w="1747" w:type="dxa"/>
          </w:tcPr>
          <w:p w14:paraId="1F2D851F" w14:textId="77777777" w:rsidR="00426756" w:rsidRDefault="00000000">
            <w:pPr>
              <w:pStyle w:val="Compact"/>
            </w:pPr>
            <w:r>
              <w:lastRenderedPageBreak/>
              <w:t>HALLMARK_G2M_</w:t>
            </w:r>
            <w:r>
              <w:lastRenderedPageBreak/>
              <w:t>CHECKPOINT</w:t>
            </w:r>
          </w:p>
        </w:tc>
        <w:tc>
          <w:tcPr>
            <w:tcW w:w="546" w:type="dxa"/>
          </w:tcPr>
          <w:p w14:paraId="3058C5E9" w14:textId="77777777" w:rsidR="00426756" w:rsidRDefault="00000000">
            <w:pPr>
              <w:pStyle w:val="Compact"/>
            </w:pPr>
            <w:r>
              <w:lastRenderedPageBreak/>
              <w:t>67/</w:t>
            </w:r>
            <w:r>
              <w:lastRenderedPageBreak/>
              <w:t>344</w:t>
            </w:r>
          </w:p>
        </w:tc>
        <w:tc>
          <w:tcPr>
            <w:tcW w:w="491" w:type="dxa"/>
          </w:tcPr>
          <w:p w14:paraId="58AD58B4" w14:textId="77777777" w:rsidR="00426756" w:rsidRDefault="00000000">
            <w:pPr>
              <w:pStyle w:val="Compact"/>
            </w:pPr>
            <w:r>
              <w:lastRenderedPageBreak/>
              <w:t>188/3</w:t>
            </w:r>
            <w:r>
              <w:lastRenderedPageBreak/>
              <w:t>858</w:t>
            </w:r>
          </w:p>
        </w:tc>
        <w:tc>
          <w:tcPr>
            <w:tcW w:w="546" w:type="dxa"/>
          </w:tcPr>
          <w:p w14:paraId="0D30E229" w14:textId="77777777" w:rsidR="00426756" w:rsidRDefault="00000000">
            <w:pPr>
              <w:pStyle w:val="Compact"/>
              <w:jc w:val="right"/>
            </w:pPr>
            <w:r>
              <w:lastRenderedPageBreak/>
              <w:t>0.0000</w:t>
            </w:r>
            <w:r>
              <w:lastRenderedPageBreak/>
              <w:t>000</w:t>
            </w:r>
          </w:p>
        </w:tc>
        <w:tc>
          <w:tcPr>
            <w:tcW w:w="546" w:type="dxa"/>
          </w:tcPr>
          <w:p w14:paraId="27610089" w14:textId="77777777" w:rsidR="00426756" w:rsidRDefault="00000000">
            <w:pPr>
              <w:pStyle w:val="Compact"/>
              <w:jc w:val="right"/>
            </w:pPr>
            <w:r>
              <w:lastRenderedPageBreak/>
              <w:t>0.0000</w:t>
            </w:r>
            <w:r>
              <w:lastRenderedPageBreak/>
              <w:t>000</w:t>
            </w:r>
          </w:p>
        </w:tc>
        <w:tc>
          <w:tcPr>
            <w:tcW w:w="546" w:type="dxa"/>
          </w:tcPr>
          <w:p w14:paraId="4F5E3FBE" w14:textId="77777777" w:rsidR="00426756" w:rsidRDefault="00000000">
            <w:pPr>
              <w:pStyle w:val="Compact"/>
              <w:jc w:val="right"/>
            </w:pPr>
            <w:r>
              <w:lastRenderedPageBreak/>
              <w:t>0.0000</w:t>
            </w:r>
            <w:r>
              <w:lastRenderedPageBreak/>
              <w:t>000</w:t>
            </w:r>
          </w:p>
        </w:tc>
      </w:tr>
      <w:tr w:rsidR="00426756" w14:paraId="172BD9D4" w14:textId="77777777">
        <w:tc>
          <w:tcPr>
            <w:tcW w:w="1747" w:type="dxa"/>
          </w:tcPr>
          <w:p w14:paraId="001065C8" w14:textId="77777777" w:rsidR="00426756" w:rsidRDefault="00000000">
            <w:pPr>
              <w:pStyle w:val="Compact"/>
            </w:pPr>
            <w:r>
              <w:t>HALLMARK_MITOTIC_SPINDLE</w:t>
            </w:r>
          </w:p>
        </w:tc>
        <w:tc>
          <w:tcPr>
            <w:tcW w:w="1747" w:type="dxa"/>
          </w:tcPr>
          <w:p w14:paraId="101D6813" w14:textId="77777777" w:rsidR="00426756" w:rsidRDefault="00000000">
            <w:pPr>
              <w:pStyle w:val="Compact"/>
            </w:pPr>
            <w:r>
              <w:t>HALLMARK_MITOTIC_SPINDLE</w:t>
            </w:r>
          </w:p>
        </w:tc>
        <w:tc>
          <w:tcPr>
            <w:tcW w:w="1747" w:type="dxa"/>
          </w:tcPr>
          <w:p w14:paraId="532E6024" w14:textId="77777777" w:rsidR="00426756" w:rsidRDefault="00000000">
            <w:pPr>
              <w:pStyle w:val="Compact"/>
            </w:pPr>
            <w:r>
              <w:t>HALLMARK_MITOTIC_SPINDLE</w:t>
            </w:r>
          </w:p>
        </w:tc>
        <w:tc>
          <w:tcPr>
            <w:tcW w:w="546" w:type="dxa"/>
          </w:tcPr>
          <w:p w14:paraId="352B3843" w14:textId="77777777" w:rsidR="00426756" w:rsidRDefault="00000000">
            <w:pPr>
              <w:pStyle w:val="Compact"/>
            </w:pPr>
            <w:r>
              <w:t>48/344</w:t>
            </w:r>
          </w:p>
        </w:tc>
        <w:tc>
          <w:tcPr>
            <w:tcW w:w="491" w:type="dxa"/>
          </w:tcPr>
          <w:p w14:paraId="561A3B47" w14:textId="77777777" w:rsidR="00426756" w:rsidRDefault="00000000">
            <w:pPr>
              <w:pStyle w:val="Compact"/>
            </w:pPr>
            <w:r>
              <w:t>197/3858</w:t>
            </w:r>
          </w:p>
        </w:tc>
        <w:tc>
          <w:tcPr>
            <w:tcW w:w="546" w:type="dxa"/>
          </w:tcPr>
          <w:p w14:paraId="476103EF" w14:textId="77777777" w:rsidR="00426756" w:rsidRDefault="00000000">
            <w:pPr>
              <w:pStyle w:val="Compact"/>
              <w:jc w:val="right"/>
            </w:pPr>
            <w:r>
              <w:t>0.0000000</w:t>
            </w:r>
          </w:p>
        </w:tc>
        <w:tc>
          <w:tcPr>
            <w:tcW w:w="546" w:type="dxa"/>
          </w:tcPr>
          <w:p w14:paraId="6FE0CC4D" w14:textId="77777777" w:rsidR="00426756" w:rsidRDefault="00000000">
            <w:pPr>
              <w:pStyle w:val="Compact"/>
              <w:jc w:val="right"/>
            </w:pPr>
            <w:r>
              <w:t>0.0000000</w:t>
            </w:r>
          </w:p>
        </w:tc>
        <w:tc>
          <w:tcPr>
            <w:tcW w:w="546" w:type="dxa"/>
          </w:tcPr>
          <w:p w14:paraId="1E0A9611" w14:textId="77777777" w:rsidR="00426756" w:rsidRDefault="00000000">
            <w:pPr>
              <w:pStyle w:val="Compact"/>
              <w:jc w:val="right"/>
            </w:pPr>
            <w:r>
              <w:t>0.0000000</w:t>
            </w:r>
          </w:p>
        </w:tc>
      </w:tr>
      <w:tr w:rsidR="00426756" w14:paraId="3AF74158" w14:textId="77777777">
        <w:tc>
          <w:tcPr>
            <w:tcW w:w="1747" w:type="dxa"/>
          </w:tcPr>
          <w:p w14:paraId="085050B8" w14:textId="77777777" w:rsidR="00426756" w:rsidRDefault="00000000">
            <w:pPr>
              <w:pStyle w:val="Compact"/>
            </w:pPr>
            <w:r>
              <w:t>HALLMARK_MYC_TARGETS_V1</w:t>
            </w:r>
          </w:p>
        </w:tc>
        <w:tc>
          <w:tcPr>
            <w:tcW w:w="1747" w:type="dxa"/>
          </w:tcPr>
          <w:p w14:paraId="0C3546E3" w14:textId="77777777" w:rsidR="00426756" w:rsidRDefault="00000000">
            <w:pPr>
              <w:pStyle w:val="Compact"/>
            </w:pPr>
            <w:r>
              <w:t>HALLMARK_MYC_TARGETS_V1</w:t>
            </w:r>
          </w:p>
        </w:tc>
        <w:tc>
          <w:tcPr>
            <w:tcW w:w="1747" w:type="dxa"/>
          </w:tcPr>
          <w:p w14:paraId="72ED3419" w14:textId="77777777" w:rsidR="00426756" w:rsidRDefault="00000000">
            <w:pPr>
              <w:pStyle w:val="Compact"/>
            </w:pPr>
            <w:r>
              <w:t>HALLMARK_MYC_TARGETS_V1</w:t>
            </w:r>
          </w:p>
        </w:tc>
        <w:tc>
          <w:tcPr>
            <w:tcW w:w="546" w:type="dxa"/>
          </w:tcPr>
          <w:p w14:paraId="10F4A7C9" w14:textId="77777777" w:rsidR="00426756" w:rsidRDefault="00000000">
            <w:pPr>
              <w:pStyle w:val="Compact"/>
            </w:pPr>
            <w:r>
              <w:t>33/344</w:t>
            </w:r>
          </w:p>
        </w:tc>
        <w:tc>
          <w:tcPr>
            <w:tcW w:w="491" w:type="dxa"/>
          </w:tcPr>
          <w:p w14:paraId="14D57182" w14:textId="77777777" w:rsidR="00426756" w:rsidRDefault="00000000">
            <w:pPr>
              <w:pStyle w:val="Compact"/>
            </w:pPr>
            <w:r>
              <w:t>193/3858</w:t>
            </w:r>
          </w:p>
        </w:tc>
        <w:tc>
          <w:tcPr>
            <w:tcW w:w="546" w:type="dxa"/>
          </w:tcPr>
          <w:p w14:paraId="5B705780" w14:textId="77777777" w:rsidR="00426756" w:rsidRDefault="00000000">
            <w:pPr>
              <w:pStyle w:val="Compact"/>
              <w:jc w:val="right"/>
            </w:pPr>
            <w:r>
              <w:t>0.0001469</w:t>
            </w:r>
          </w:p>
        </w:tc>
        <w:tc>
          <w:tcPr>
            <w:tcW w:w="546" w:type="dxa"/>
          </w:tcPr>
          <w:p w14:paraId="7FD9AA14" w14:textId="77777777" w:rsidR="00426756" w:rsidRDefault="00000000">
            <w:pPr>
              <w:pStyle w:val="Compact"/>
              <w:jc w:val="right"/>
            </w:pPr>
            <w:r>
              <w:t>0.0016889</w:t>
            </w:r>
          </w:p>
        </w:tc>
        <w:tc>
          <w:tcPr>
            <w:tcW w:w="546" w:type="dxa"/>
          </w:tcPr>
          <w:p w14:paraId="5C5EC6A3" w14:textId="77777777" w:rsidR="00426756" w:rsidRDefault="00000000">
            <w:pPr>
              <w:pStyle w:val="Compact"/>
              <w:jc w:val="right"/>
            </w:pPr>
            <w:r>
              <w:t>0.0015459</w:t>
            </w:r>
          </w:p>
        </w:tc>
      </w:tr>
      <w:tr w:rsidR="00426756" w14:paraId="5782F45E" w14:textId="77777777">
        <w:tc>
          <w:tcPr>
            <w:tcW w:w="1747" w:type="dxa"/>
          </w:tcPr>
          <w:p w14:paraId="3A92968D" w14:textId="77777777" w:rsidR="00426756" w:rsidRDefault="00000000">
            <w:pPr>
              <w:pStyle w:val="Compact"/>
            </w:pPr>
            <w:r>
              <w:t>HALLMARK_ESTROGEN_RESPONSE_LATE</w:t>
            </w:r>
          </w:p>
        </w:tc>
        <w:tc>
          <w:tcPr>
            <w:tcW w:w="1747" w:type="dxa"/>
          </w:tcPr>
          <w:p w14:paraId="24A660F0" w14:textId="77777777" w:rsidR="00426756" w:rsidRDefault="00000000">
            <w:pPr>
              <w:pStyle w:val="Compact"/>
            </w:pPr>
            <w:r>
              <w:t>HALLMARK_ESTROGEN_RESPONSE_LATE</w:t>
            </w:r>
          </w:p>
        </w:tc>
        <w:tc>
          <w:tcPr>
            <w:tcW w:w="1747" w:type="dxa"/>
          </w:tcPr>
          <w:p w14:paraId="1DE19621" w14:textId="77777777" w:rsidR="00426756" w:rsidRDefault="00000000">
            <w:pPr>
              <w:pStyle w:val="Compact"/>
            </w:pPr>
            <w:r>
              <w:t>HALLMARK_ESTROGEN_RESPONSE_LATE</w:t>
            </w:r>
          </w:p>
        </w:tc>
        <w:tc>
          <w:tcPr>
            <w:tcW w:w="546" w:type="dxa"/>
          </w:tcPr>
          <w:p w14:paraId="724939A4" w14:textId="77777777" w:rsidR="00426756" w:rsidRDefault="00000000">
            <w:pPr>
              <w:pStyle w:val="Compact"/>
            </w:pPr>
            <w:r>
              <w:t>28/344</w:t>
            </w:r>
          </w:p>
        </w:tc>
        <w:tc>
          <w:tcPr>
            <w:tcW w:w="491" w:type="dxa"/>
          </w:tcPr>
          <w:p w14:paraId="7E35379E" w14:textId="77777777" w:rsidR="00426756" w:rsidRDefault="00000000">
            <w:pPr>
              <w:pStyle w:val="Compact"/>
            </w:pPr>
            <w:r>
              <w:t>164/3858</w:t>
            </w:r>
          </w:p>
        </w:tc>
        <w:tc>
          <w:tcPr>
            <w:tcW w:w="546" w:type="dxa"/>
          </w:tcPr>
          <w:p w14:paraId="5AA3AFF1" w14:textId="77777777" w:rsidR="00426756" w:rsidRDefault="00000000">
            <w:pPr>
              <w:pStyle w:val="Compact"/>
              <w:jc w:val="right"/>
            </w:pPr>
            <w:r>
              <w:t>0.0004850</w:t>
            </w:r>
          </w:p>
        </w:tc>
        <w:tc>
          <w:tcPr>
            <w:tcW w:w="546" w:type="dxa"/>
          </w:tcPr>
          <w:p w14:paraId="54A1A104" w14:textId="77777777" w:rsidR="00426756" w:rsidRDefault="00000000">
            <w:pPr>
              <w:pStyle w:val="Compact"/>
              <w:jc w:val="right"/>
            </w:pPr>
            <w:r>
              <w:t>0.0044623</w:t>
            </w:r>
          </w:p>
        </w:tc>
        <w:tc>
          <w:tcPr>
            <w:tcW w:w="546" w:type="dxa"/>
          </w:tcPr>
          <w:p w14:paraId="57AB08F1" w14:textId="77777777" w:rsidR="00426756" w:rsidRDefault="00000000">
            <w:pPr>
              <w:pStyle w:val="Compact"/>
              <w:jc w:val="right"/>
            </w:pPr>
            <w:r>
              <w:t>0.0040845</w:t>
            </w:r>
          </w:p>
        </w:tc>
      </w:tr>
    </w:tbl>
    <w:p w14:paraId="55E5ACCA" w14:textId="77777777" w:rsidR="00426756" w:rsidRDefault="00000000">
      <w:pPr>
        <w:pStyle w:val="Heading3"/>
      </w:pPr>
      <w:bookmarkStart w:id="3" w:name="clear-environment"/>
      <w:r>
        <w:t>Clear environment</w:t>
      </w:r>
    </w:p>
    <w:p w14:paraId="672297C6" w14:textId="77777777" w:rsidR="00426756" w:rsidRDefault="00000000">
      <w:pPr>
        <w:pStyle w:val="FirstParagraph"/>
      </w:pPr>
      <w:r>
        <w:t>Clear your environment:</w:t>
      </w:r>
    </w:p>
    <w:p w14:paraId="756CB51C" w14:textId="666CECC7" w:rsidR="00231743" w:rsidRPr="00231743" w:rsidRDefault="00231743" w:rsidP="00231743">
      <w:pPr>
        <w:pStyle w:val="BodyText"/>
      </w:pPr>
      <w:r>
        <w:t>Code starts here:</w:t>
      </w:r>
    </w:p>
    <w:p w14:paraId="35257154" w14:textId="77777777" w:rsidR="00426756" w:rsidRPr="00BE058E" w:rsidRDefault="00000000">
      <w:pPr>
        <w:pStyle w:val="SourceCode"/>
        <w:rPr>
          <w:lang w:val="de-CH"/>
        </w:rPr>
      </w:pPr>
      <w:proofErr w:type="spellStart"/>
      <w:proofErr w:type="gramStart"/>
      <w:r w:rsidRPr="00BE058E">
        <w:rPr>
          <w:rStyle w:val="FunctionTok"/>
          <w:lang w:val="de-CH"/>
        </w:rPr>
        <w:t>rm</w:t>
      </w:r>
      <w:proofErr w:type="spellEnd"/>
      <w:r w:rsidRPr="00BE058E">
        <w:rPr>
          <w:rStyle w:val="NormalTok"/>
          <w:lang w:val="de-CH"/>
        </w:rPr>
        <w:t>(</w:t>
      </w:r>
      <w:proofErr w:type="spellStart"/>
      <w:proofErr w:type="gramEnd"/>
      <w:r w:rsidRPr="00BE058E">
        <w:rPr>
          <w:rStyle w:val="AttributeTok"/>
          <w:lang w:val="de-CH"/>
        </w:rPr>
        <w:t>list</w:t>
      </w:r>
      <w:proofErr w:type="spellEnd"/>
      <w:r w:rsidRPr="00BE058E">
        <w:rPr>
          <w:rStyle w:val="AttributeTok"/>
          <w:lang w:val="de-CH"/>
        </w:rPr>
        <w:t xml:space="preserve"> =</w:t>
      </w:r>
      <w:r w:rsidRPr="00BE058E">
        <w:rPr>
          <w:rStyle w:val="NormalTok"/>
          <w:lang w:val="de-CH"/>
        </w:rPr>
        <w:t xml:space="preserve"> </w:t>
      </w:r>
      <w:proofErr w:type="spellStart"/>
      <w:r w:rsidRPr="00BE058E">
        <w:rPr>
          <w:rStyle w:val="FunctionTok"/>
          <w:lang w:val="de-CH"/>
        </w:rPr>
        <w:t>ls</w:t>
      </w:r>
      <w:proofErr w:type="spellEnd"/>
      <w:r w:rsidRPr="00BE058E">
        <w:rPr>
          <w:rStyle w:val="NormalTok"/>
          <w:lang w:val="de-CH"/>
        </w:rPr>
        <w:t>())</w:t>
      </w:r>
      <w:r w:rsidRPr="00BE058E">
        <w:rPr>
          <w:lang w:val="de-CH"/>
        </w:rPr>
        <w:br/>
      </w:r>
      <w:proofErr w:type="spellStart"/>
      <w:r w:rsidRPr="00BE058E">
        <w:rPr>
          <w:rStyle w:val="FunctionTok"/>
          <w:lang w:val="de-CH"/>
        </w:rPr>
        <w:t>gc</w:t>
      </w:r>
      <w:proofErr w:type="spellEnd"/>
      <w:r w:rsidRPr="00BE058E">
        <w:rPr>
          <w:rStyle w:val="NormalTok"/>
          <w:lang w:val="de-CH"/>
        </w:rPr>
        <w:t>()</w:t>
      </w:r>
      <w:r w:rsidRPr="00BE058E">
        <w:rPr>
          <w:lang w:val="de-CH"/>
        </w:rPr>
        <w:br/>
      </w:r>
      <w:r w:rsidRPr="00BE058E">
        <w:rPr>
          <w:rStyle w:val="FunctionTok"/>
          <w:lang w:val="de-CH"/>
        </w:rPr>
        <w:t>.</w:t>
      </w:r>
      <w:proofErr w:type="spellStart"/>
      <w:proofErr w:type="gramStart"/>
      <w:r w:rsidRPr="00BE058E">
        <w:rPr>
          <w:rStyle w:val="FunctionTok"/>
          <w:lang w:val="de-CH"/>
        </w:rPr>
        <w:t>rs.restartR</w:t>
      </w:r>
      <w:proofErr w:type="spellEnd"/>
      <w:proofErr w:type="gramEnd"/>
      <w:r w:rsidRPr="00BE058E">
        <w:rPr>
          <w:rStyle w:val="NormalTok"/>
          <w:lang w:val="de-CH"/>
        </w:rPr>
        <w:t>()</w:t>
      </w:r>
      <w:bookmarkEnd w:id="3"/>
    </w:p>
    <w:sectPr w:rsidR="00426756" w:rsidRPr="00BE05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CAA4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58BA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30375095">
    <w:abstractNumId w:val="0"/>
  </w:num>
  <w:num w:numId="2" w16cid:durableId="449010824">
    <w:abstractNumId w:val="1"/>
  </w:num>
  <w:num w:numId="3" w16cid:durableId="828525362">
    <w:abstractNumId w:val="1"/>
  </w:num>
  <w:num w:numId="4" w16cid:durableId="1822766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756"/>
    <w:rsid w:val="000F5C55"/>
    <w:rsid w:val="00102D5D"/>
    <w:rsid w:val="00231743"/>
    <w:rsid w:val="00426756"/>
    <w:rsid w:val="00BE058E"/>
    <w:rsid w:val="00DB6C39"/>
    <w:rsid w:val="00E2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34F9B5"/>
  <w15:docId w15:val="{A6555585-3053-344C-88A9-EEE4104A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oconductor.org/packages/release/bioc/html/SPIA.html" TargetMode="External"/><Relationship Id="rId13" Type="http://schemas.openxmlformats.org/officeDocument/2006/relationships/hyperlink" Target="http://bioconductor.org/packages/release/BiocView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revigo.irb.hr/" TargetMode="External"/><Relationship Id="rId12" Type="http://schemas.openxmlformats.org/officeDocument/2006/relationships/hyperlink" Target="https://www.frontiersin.org/articles/10.3389/fbinf.2021.638255/ful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bioconductor.org/packages/release/bioc/vignettes/clusterProfiler/inst/doc/clusterProfiler.html" TargetMode="External"/><Relationship Id="rId11" Type="http://schemas.openxmlformats.org/officeDocument/2006/relationships/hyperlink" Target="https://gitlab.com/evogenlab/GO-Figure" TargetMode="External"/><Relationship Id="rId5" Type="http://schemas.openxmlformats.org/officeDocument/2006/relationships/hyperlink" Target="http://www.gsea-msigdb.org/gsea/msigdb/index.jsp" TargetMode="External"/><Relationship Id="rId15" Type="http://schemas.openxmlformats.org/officeDocument/2006/relationships/hyperlink" Target="http://www.gsea-msigdb.org/gsea/msigdb/index.jsp" TargetMode="External"/><Relationship Id="rId10" Type="http://schemas.openxmlformats.org/officeDocument/2006/relationships/hyperlink" Target="https://string-db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nas.org/content/102/43/15545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1075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Enrichment analysis</dc:title>
  <dc:creator/>
  <cp:keywords/>
  <cp:lastModifiedBy>Deepak Kumar Tanwar</cp:lastModifiedBy>
  <cp:revision>6</cp:revision>
  <dcterms:created xsi:type="dcterms:W3CDTF">2025-05-16T12:29:00Z</dcterms:created>
  <dcterms:modified xsi:type="dcterms:W3CDTF">2025-05-16T12:41:00Z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_option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