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9AE8" w14:textId="77777777" w:rsidR="00F17802" w:rsidRDefault="00000000">
      <w:pPr>
        <w:pStyle w:val="Title"/>
      </w:pPr>
      <w:r>
        <w:t>Introduction &amp; cellranger</w:t>
      </w:r>
    </w:p>
    <w:p w14:paraId="15105C1F" w14:textId="77777777" w:rsidR="00F17802" w:rsidRDefault="00000000">
      <w:pPr>
        <w:pStyle w:val="Heading2"/>
      </w:pPr>
      <w:bookmarkStart w:id="0" w:name="learning-outcomes"/>
      <w:r>
        <w:t>Learning outcomes</w:t>
      </w:r>
    </w:p>
    <w:p w14:paraId="2FAAE0B0" w14:textId="77777777" w:rsidR="00F17802" w:rsidRDefault="00000000">
      <w:pPr>
        <w:pStyle w:val="FirstParagraph"/>
      </w:pPr>
      <w:r>
        <w:rPr>
          <w:b/>
          <w:bCs/>
        </w:rPr>
        <w:t xml:space="preserve">After having completed this </w:t>
      </w:r>
      <w:proofErr w:type="gramStart"/>
      <w:r>
        <w:rPr>
          <w:b/>
          <w:bCs/>
        </w:rPr>
        <w:t>chapter</w:t>
      </w:r>
      <w:proofErr w:type="gramEnd"/>
      <w:r>
        <w:rPr>
          <w:b/>
          <w:bCs/>
        </w:rPr>
        <w:t xml:space="preserve"> you will be able to:</w:t>
      </w:r>
    </w:p>
    <w:p w14:paraId="497A8818" w14:textId="77777777" w:rsidR="00F17802" w:rsidRDefault="00000000">
      <w:pPr>
        <w:pStyle w:val="Compact"/>
        <w:numPr>
          <w:ilvl w:val="0"/>
          <w:numId w:val="2"/>
        </w:numPr>
      </w:pPr>
      <w:r>
        <w:t>Explain what kind of information single cell RNA-seq can give you to answer a biological question</w:t>
      </w:r>
    </w:p>
    <w:p w14:paraId="7CC3D77B" w14:textId="77777777" w:rsidR="00F17802" w:rsidRDefault="00000000">
      <w:pPr>
        <w:pStyle w:val="Compact"/>
        <w:numPr>
          <w:ilvl w:val="0"/>
          <w:numId w:val="2"/>
        </w:numPr>
      </w:pPr>
      <w:r>
        <w:t>Describe essential considerations during the design of a single cell RNA-seq experiment</w:t>
      </w:r>
    </w:p>
    <w:p w14:paraId="002E96ED" w14:textId="77777777" w:rsidR="00F17802" w:rsidRDefault="00000000">
      <w:pPr>
        <w:pStyle w:val="Compact"/>
        <w:numPr>
          <w:ilvl w:val="0"/>
          <w:numId w:val="2"/>
        </w:numPr>
      </w:pPr>
      <w:r>
        <w:t>Describe the pros and cons of different single cell sequencing methods</w:t>
      </w:r>
    </w:p>
    <w:p w14:paraId="1660C4B6" w14:textId="77777777" w:rsidR="00F17802" w:rsidRDefault="00000000">
      <w:pPr>
        <w:pStyle w:val="Compact"/>
        <w:numPr>
          <w:ilvl w:val="0"/>
          <w:numId w:val="2"/>
        </w:numPr>
      </w:pPr>
      <w:r>
        <w:t>Use cellranger to:</w:t>
      </w:r>
    </w:p>
    <w:p w14:paraId="19673FF4" w14:textId="77777777" w:rsidR="00F17802" w:rsidRDefault="00000000">
      <w:pPr>
        <w:pStyle w:val="Compact"/>
        <w:numPr>
          <w:ilvl w:val="1"/>
          <w:numId w:val="3"/>
        </w:numPr>
      </w:pPr>
      <w:r>
        <w:t>To align reads and generate count tables</w:t>
      </w:r>
    </w:p>
    <w:p w14:paraId="290D4093" w14:textId="77777777" w:rsidR="00F17802" w:rsidRDefault="00000000">
      <w:pPr>
        <w:pStyle w:val="Compact"/>
        <w:numPr>
          <w:ilvl w:val="1"/>
          <w:numId w:val="3"/>
        </w:numPr>
      </w:pPr>
      <w:r>
        <w:t>Perform basic QC on alignments and counts</w:t>
      </w:r>
    </w:p>
    <w:p w14:paraId="7C7317A1" w14:textId="77777777" w:rsidR="00F17802" w:rsidRDefault="00000000">
      <w:pPr>
        <w:pStyle w:val="Heading2"/>
      </w:pPr>
      <w:bookmarkStart w:id="1" w:name="material"/>
      <w:bookmarkEnd w:id="0"/>
      <w:r>
        <w:t>Material</w:t>
      </w:r>
    </w:p>
    <w:p w14:paraId="665E71CC" w14:textId="77777777" w:rsidR="00F17802" w:rsidRDefault="00000000">
      <w:pPr>
        <w:pStyle w:val="FirstParagraph"/>
      </w:pPr>
      <w:r>
        <w:t>Introduction to scRNA-seq and techniques:</w:t>
      </w:r>
    </w:p>
    <w:p w14:paraId="5040981E" w14:textId="77777777" w:rsidR="00F17802" w:rsidRDefault="00F17802">
      <w:pPr>
        <w:pStyle w:val="BodyText"/>
      </w:pPr>
      <w:hyperlink r:id="rId5">
        <w:r>
          <w:rPr>
            <w:rStyle w:val="Hyperlink"/>
          </w:rPr>
          <w:t>https://youtu.be/_ND6pEsf5Kg?si=BXzovujSUkWJ7x4h</w:t>
        </w:r>
      </w:hyperlink>
    </w:p>
    <w:p w14:paraId="59189E26" w14:textId="77777777" w:rsidR="00F17802" w:rsidRDefault="00F17802">
      <w:pPr>
        <w:pStyle w:val="BodyText"/>
      </w:pPr>
      <w:hyperlink r:id="rId6">
        <w:r>
          <w:rPr>
            <w:rStyle w:val="Hyperlink"/>
          </w:rPr>
          <w:t>https://youtu.be/bP780yNt4XA?si=TOMg9O7NWF3UFG72</w:t>
        </w:r>
      </w:hyperlink>
    </w:p>
    <w:p w14:paraId="2077FD2F" w14:textId="77777777" w:rsidR="00F17802" w:rsidRDefault="00000000">
      <w:pPr>
        <w:pStyle w:val="Compact"/>
        <w:numPr>
          <w:ilvl w:val="0"/>
          <w:numId w:val="4"/>
        </w:numPr>
      </w:pPr>
      <w:r>
        <w:t xml:space="preserve">Single cell introductory </w:t>
      </w:r>
      <w:hyperlink r:id="rId7">
        <w:r w:rsidR="00F17802">
          <w:rPr>
            <w:rStyle w:val="Hyperlink"/>
          </w:rPr>
          <w:t>video on iBiology</w:t>
        </w:r>
      </w:hyperlink>
    </w:p>
    <w:p w14:paraId="3638C4B3" w14:textId="77777777" w:rsidR="00F17802" w:rsidRDefault="00000000">
      <w:pPr>
        <w:pStyle w:val="Compact"/>
        <w:numPr>
          <w:ilvl w:val="0"/>
          <w:numId w:val="4"/>
        </w:numPr>
      </w:pPr>
      <w:r>
        <w:t xml:space="preserve">Seurat </w:t>
      </w:r>
      <w:hyperlink r:id="rId8">
        <w:r w:rsidR="00F17802">
          <w:rPr>
            <w:rStyle w:val="Hyperlink"/>
          </w:rPr>
          <w:t>website</w:t>
        </w:r>
      </w:hyperlink>
    </w:p>
    <w:p w14:paraId="3ADECB96" w14:textId="77777777" w:rsidR="00F17802" w:rsidRDefault="00F17802">
      <w:pPr>
        <w:pStyle w:val="Compact"/>
        <w:numPr>
          <w:ilvl w:val="0"/>
          <w:numId w:val="4"/>
        </w:numPr>
      </w:pPr>
      <w:hyperlink r:id="rId9">
        <w:r>
          <w:rPr>
            <w:rStyle w:val="Hyperlink"/>
          </w:rPr>
          <w:t>Paper</w:t>
        </w:r>
      </w:hyperlink>
      <w:r w:rsidR="00000000">
        <w:t xml:space="preserve"> on experimental considerations</w:t>
      </w:r>
    </w:p>
    <w:p w14:paraId="10351B0D" w14:textId="77777777" w:rsidR="00F17802" w:rsidRDefault="00F17802">
      <w:pPr>
        <w:pStyle w:val="Compact"/>
        <w:numPr>
          <w:ilvl w:val="0"/>
          <w:numId w:val="4"/>
        </w:numPr>
      </w:pPr>
      <w:hyperlink r:id="rId10">
        <w:r>
          <w:rPr>
            <w:rStyle w:val="Hyperlink"/>
          </w:rPr>
          <w:t>Paper</w:t>
        </w:r>
      </w:hyperlink>
      <w:r w:rsidR="00000000">
        <w:t xml:space="preserve"> on experimental design</w:t>
      </w:r>
    </w:p>
    <w:p w14:paraId="605B883B" w14:textId="77777777" w:rsidR="00F17802" w:rsidRDefault="00F17802">
      <w:pPr>
        <w:pStyle w:val="Compact"/>
        <w:numPr>
          <w:ilvl w:val="0"/>
          <w:numId w:val="4"/>
        </w:numPr>
      </w:pPr>
      <w:hyperlink r:id="rId11">
        <w:r>
          <w:rPr>
            <w:rStyle w:val="Hyperlink"/>
          </w:rPr>
          <w:t>SMART-seq3 protocol</w:t>
        </w:r>
      </w:hyperlink>
      <w:r w:rsidR="00000000">
        <w:t xml:space="preserve"> at protocols.io</w:t>
      </w:r>
    </w:p>
    <w:p w14:paraId="3286165A" w14:textId="77777777" w:rsidR="00F17802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cellranger</w:t>
      </w:r>
      <w:r>
        <w:t xml:space="preserve"> </w:t>
      </w:r>
      <w:hyperlink r:id="rId12">
        <w:r w:rsidR="00F17802">
          <w:rPr>
            <w:rStyle w:val="Hyperlink"/>
          </w:rPr>
          <w:t>system requirements</w:t>
        </w:r>
      </w:hyperlink>
      <w:r>
        <w:t xml:space="preserve"> and </w:t>
      </w:r>
      <w:hyperlink r:id="rId13">
        <w:r w:rsidR="00F17802">
          <w:rPr>
            <w:rStyle w:val="Hyperlink"/>
          </w:rPr>
          <w:t>installation</w:t>
        </w:r>
      </w:hyperlink>
    </w:p>
    <w:p w14:paraId="5D144925" w14:textId="77777777" w:rsidR="00F17802" w:rsidRDefault="00F17802">
      <w:pPr>
        <w:pStyle w:val="Compact"/>
        <w:numPr>
          <w:ilvl w:val="0"/>
          <w:numId w:val="4"/>
        </w:numPr>
      </w:pPr>
      <w:hyperlink r:id="rId14">
        <w:r>
          <w:rPr>
            <w:rStyle w:val="Hyperlink"/>
          </w:rPr>
          <w:t>Review</w:t>
        </w:r>
      </w:hyperlink>
      <w:r w:rsidR="00000000">
        <w:t xml:space="preserve"> by Tallulah Andrews</w:t>
      </w:r>
    </w:p>
    <w:p w14:paraId="6E46F119" w14:textId="77777777" w:rsidR="00F17802" w:rsidRDefault="00F17802">
      <w:pPr>
        <w:pStyle w:val="Compact"/>
        <w:numPr>
          <w:ilvl w:val="0"/>
          <w:numId w:val="4"/>
        </w:numPr>
      </w:pPr>
      <w:hyperlink r:id="rId15">
        <w:r>
          <w:rPr>
            <w:rStyle w:val="Hyperlink"/>
          </w:rPr>
          <w:t>Paper</w:t>
        </w:r>
      </w:hyperlink>
      <w:r w:rsidR="00000000">
        <w:t xml:space="preserve"> on correlation between mRNA and protein level in single cells</w:t>
      </w:r>
    </w:p>
    <w:p w14:paraId="329C3210" w14:textId="77777777" w:rsidR="00F17802" w:rsidRDefault="00000000">
      <w:pPr>
        <w:pStyle w:val="Heading2"/>
      </w:pPr>
      <w:bookmarkStart w:id="2" w:name="running-cellranger-count"/>
      <w:bookmarkEnd w:id="1"/>
      <w:r>
        <w:t xml:space="preserve">Running </w:t>
      </w:r>
      <w:r>
        <w:rPr>
          <w:rStyle w:val="VerbatimChar"/>
        </w:rPr>
        <w:t>cellranger count</w:t>
      </w:r>
    </w:p>
    <w:tbl>
      <w:tblPr>
        <w:tblStyle w:val="Table"/>
        <w:tblW w:w="5000" w:type="pct"/>
        <w:tblInd w:w="164" w:type="dxa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F17802" w14:paraId="0A137155" w14:textId="77777777" w:rsidTr="00F17802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2D394B88" w14:textId="77777777" w:rsidR="00F17802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7647703E" wp14:editId="2DA9F03D">
                  <wp:extent cx="152400" cy="152400"/>
                  <wp:effectExtent l="0" t="0" r="0" b="0"/>
                  <wp:docPr id="3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/Applications/RStudio.app/Contents/Resources/app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If working independently</w:t>
            </w:r>
          </w:p>
        </w:tc>
      </w:tr>
      <w:tr w:rsidR="00F17802" w14:paraId="027C23AD" w14:textId="77777777" w:rsidTr="00F17802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26EF83F3" w14:textId="77777777" w:rsidR="00F17802" w:rsidRDefault="00000000">
            <w:pPr>
              <w:pStyle w:val="BodyText"/>
              <w:spacing w:before="16"/>
            </w:pPr>
            <w:r>
              <w:lastRenderedPageBreak/>
              <w:t xml:space="preserve">The exercises below assume that you are enrolled in the </w:t>
            </w:r>
            <w:proofErr w:type="gramStart"/>
            <w:r>
              <w:t>course, and</w:t>
            </w:r>
            <w:proofErr w:type="gramEnd"/>
            <w:r>
              <w:t xml:space="preserve"> have access to the Rstudio server. </w:t>
            </w:r>
            <w:r>
              <w:rPr>
                <w:b/>
                <w:bCs/>
              </w:rPr>
              <w:t>These exercises are not essential to run for the rest of the course</w:t>
            </w:r>
            <w:r>
              <w:t xml:space="preserve">, so you can skip them. If you want to do them anyway, you can try to </w:t>
            </w:r>
            <w:hyperlink r:id="rId17">
              <w:r w:rsidR="00F17802">
                <w:rPr>
                  <w:rStyle w:val="Hyperlink"/>
                </w:rPr>
                <w:t xml:space="preserve">install </w:t>
              </w:r>
              <w:r w:rsidR="00F17802">
                <w:rPr>
                  <w:rStyle w:val="VerbatimChar"/>
                </w:rPr>
                <w:t>cellranger</w:t>
              </w:r>
              <w:r w:rsidR="00F17802">
                <w:rPr>
                  <w:rStyle w:val="Hyperlink"/>
                </w:rPr>
                <w:t xml:space="preserve"> locally</w:t>
              </w:r>
            </w:hyperlink>
            <w:r>
              <w:t xml:space="preserve"> (only on Linux or WSL). In addition, you will need to download the references. You can get it by with this code (choose your OS):</w:t>
            </w:r>
          </w:p>
          <w:p w14:paraId="4DA5D259" w14:textId="77777777" w:rsidR="00F17802" w:rsidRDefault="00000000">
            <w:pPr>
              <w:pStyle w:val="Heading2"/>
            </w:pPr>
            <w:r>
              <w:t>Linux/MacOS/WSL</w:t>
            </w:r>
          </w:p>
          <w:p w14:paraId="598CD132" w14:textId="767C3408" w:rsidR="00FD7F8A" w:rsidRPr="00FD7F8A" w:rsidRDefault="00FD7F8A" w:rsidP="00FD7F8A">
            <w:pPr>
              <w:pStyle w:val="BodyText"/>
            </w:pPr>
            <w:r>
              <w:t>Code starts here:</w:t>
            </w:r>
          </w:p>
          <w:p w14:paraId="6D838EB3" w14:textId="77777777" w:rsidR="00F17802" w:rsidRDefault="00000000">
            <w:pPr>
              <w:pStyle w:val="SourceCode"/>
            </w:pPr>
            <w:r>
              <w:rPr>
                <w:rStyle w:val="FunctionTok"/>
              </w:rPr>
              <w:t>wget</w:t>
            </w:r>
            <w:r>
              <w:rPr>
                <w:rStyle w:val="NormalTok"/>
              </w:rPr>
              <w:t xml:space="preserve"> https://single-cell-transcriptomics.s3.eu-central-1.amazonaws.com/cellranger_index.tar.gz</w:t>
            </w:r>
            <w:r>
              <w:br/>
            </w:r>
            <w:r>
              <w:rPr>
                <w:rStyle w:val="FunctionTok"/>
              </w:rPr>
              <w:t>tar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>-xvf</w:t>
            </w:r>
            <w:r>
              <w:rPr>
                <w:rStyle w:val="NormalTok"/>
              </w:rPr>
              <w:t xml:space="preserve"> cellranger_index.tar.gz</w:t>
            </w:r>
            <w:r>
              <w:br/>
            </w:r>
            <w:r>
              <w:rPr>
                <w:rStyle w:val="FunctionTok"/>
              </w:rPr>
              <w:t>rm</w:t>
            </w:r>
            <w:r>
              <w:rPr>
                <w:rStyle w:val="NormalTok"/>
              </w:rPr>
              <w:t xml:space="preserve"> cellranger_index.tar.gz</w:t>
            </w:r>
          </w:p>
          <w:p w14:paraId="6B065838" w14:textId="77777777" w:rsidR="00F17802" w:rsidRDefault="00000000">
            <w:pPr>
              <w:pStyle w:val="Heading2"/>
            </w:pPr>
            <w:r>
              <w:t>Windows</w:t>
            </w:r>
          </w:p>
          <w:p w14:paraId="6D734B76" w14:textId="77777777" w:rsidR="00F17802" w:rsidRDefault="00000000">
            <w:pPr>
              <w:pStyle w:val="FirstParagraph"/>
            </w:pPr>
            <w:r>
              <w:t xml:space="preserve">Download using the </w:t>
            </w:r>
            <w:hyperlink r:id="rId18">
              <w:r w:rsidR="00F17802">
                <w:rPr>
                  <w:rStyle w:val="Hyperlink"/>
                </w:rPr>
                <w:t>link</w:t>
              </w:r>
            </w:hyperlink>
            <w:r>
              <w:t>, and unpack in your working directory.</w:t>
            </w:r>
          </w:p>
          <w:p w14:paraId="7B22D617" w14:textId="77777777" w:rsidR="00F17802" w:rsidRDefault="00000000">
            <w:pPr>
              <w:pStyle w:val="BodyText"/>
              <w:spacing w:after="16"/>
            </w:pPr>
            <w:r>
              <w:t>This will download and extract the index in the current directory. Specify the path to this reference in the exercises accordingly.</w:t>
            </w:r>
          </w:p>
        </w:tc>
      </w:tr>
    </w:tbl>
    <w:p w14:paraId="6F7145F0" w14:textId="77777777" w:rsidR="00F17802" w:rsidRDefault="00000000">
      <w:pPr>
        <w:pStyle w:val="BodyText"/>
      </w:pPr>
      <w:r>
        <w:t xml:space="preserve">Have a look in the directory </w:t>
      </w:r>
      <w:r>
        <w:rPr>
          <w:rStyle w:val="VerbatimChar"/>
        </w:rPr>
        <w:t>course_data/reads</w:t>
      </w:r>
      <w:r>
        <w:t xml:space="preserve"> and </w:t>
      </w:r>
      <w:r>
        <w:rPr>
          <w:rStyle w:val="VerbatimChar"/>
        </w:rPr>
        <w:t>/data/cellranger_index</w:t>
      </w:r>
      <w:r>
        <w:t xml:space="preserve">. In the </w:t>
      </w:r>
      <w:r>
        <w:rPr>
          <w:rStyle w:val="VerbatimChar"/>
        </w:rPr>
        <w:t>reads</w:t>
      </w:r>
      <w:r>
        <w:t xml:space="preserve"> directory you will find reads on one sample: </w:t>
      </w:r>
      <w:r>
        <w:rPr>
          <w:rStyle w:val="VerbatimChar"/>
        </w:rPr>
        <w:t>ETV6-RUNX1_1</w:t>
      </w:r>
      <w:r>
        <w:t xml:space="preserve">. In the analysis part of the </w:t>
      </w:r>
      <w:proofErr w:type="gramStart"/>
      <w:r>
        <w:t>course</w:t>
      </w:r>
      <w:proofErr w:type="gramEnd"/>
      <w:r>
        <w:t xml:space="preserve"> we will work with six samples, but due to time and computational limitations we will run </w:t>
      </w:r>
      <w:r>
        <w:rPr>
          <w:rStyle w:val="VerbatimChar"/>
        </w:rPr>
        <w:t>cellranger count</w:t>
      </w:r>
      <w:r>
        <w:t xml:space="preserve"> on one of the </w:t>
      </w:r>
      <w:proofErr w:type="gramStart"/>
      <w:r>
        <w:t>samples, and</w:t>
      </w:r>
      <w:proofErr w:type="gramEnd"/>
      <w:r>
        <w:t xml:space="preserve"> only reads originating from chromsome 21 and 22.</w:t>
      </w:r>
    </w:p>
    <w:p w14:paraId="6794FAD4" w14:textId="77777777" w:rsidR="00F17802" w:rsidRDefault="00000000">
      <w:pPr>
        <w:pStyle w:val="BodyText"/>
      </w:pPr>
      <w:r>
        <w:t xml:space="preserve">The input you need to run </w:t>
      </w:r>
      <w:r>
        <w:rPr>
          <w:rStyle w:val="VerbatimChar"/>
        </w:rPr>
        <w:t>cellranger count</w:t>
      </w:r>
      <w:r>
        <w:t xml:space="preserve"> are the sequence reads and a reference. Here, we have prepared a reference only with chromosome 21 and 22, but in ‘real life’ you would of course get the full reference genome of your species. The reference has a specific format. You can download precomputed human and mouse references from the </w:t>
      </w:r>
      <w:hyperlink r:id="rId19">
        <w:r w:rsidR="00F17802">
          <w:rPr>
            <w:rStyle w:val="Hyperlink"/>
          </w:rPr>
          <w:t>10X website</w:t>
        </w:r>
      </w:hyperlink>
      <w:r>
        <w:t xml:space="preserve">. If your species of interest is not one of those, you will have to generate it yourself. For that, have a look </w:t>
      </w:r>
      <w:hyperlink r:id="rId20">
        <w:r w:rsidR="00F17802">
          <w:rPr>
            <w:rStyle w:val="Hyperlink"/>
          </w:rPr>
          <w:t>here</w:t>
        </w:r>
      </w:hyperlink>
      <w:r>
        <w:t>.</w:t>
      </w:r>
    </w:p>
    <w:p w14:paraId="59678456" w14:textId="40720742" w:rsidR="00F17802" w:rsidRDefault="00000000">
      <w:pPr>
        <w:pStyle w:val="BodyText"/>
      </w:pPr>
      <w:r>
        <w:t>To be able to run cellranger in the compute environment, first run:</w:t>
      </w:r>
      <w:r w:rsidR="00FD7F8A">
        <w:br/>
      </w:r>
      <w:r w:rsidR="00FD7F8A">
        <w:t>Code starts here:</w:t>
      </w:r>
    </w:p>
    <w:p w14:paraId="734CB19A" w14:textId="77777777" w:rsidR="00F17802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PATH</w:t>
      </w:r>
      <w:r>
        <w:rPr>
          <w:rStyle w:val="OperatorTok"/>
        </w:rPr>
        <w:t>=</w:t>
      </w:r>
      <w:r>
        <w:rPr>
          <w:rStyle w:val="NormalTok"/>
        </w:rPr>
        <w:t>/data/cellranger-9.0.</w:t>
      </w:r>
      <w:proofErr w:type="gramStart"/>
      <w:r>
        <w:rPr>
          <w:rStyle w:val="NormalTok"/>
        </w:rPr>
        <w:t>1:</w:t>
      </w:r>
      <w:r>
        <w:rPr>
          <w:rStyle w:val="VariableTok"/>
        </w:rPr>
        <w:t>$</w:t>
      </w:r>
      <w:proofErr w:type="gramEnd"/>
      <w:r>
        <w:rPr>
          <w:rStyle w:val="VariableTok"/>
        </w:rPr>
        <w:t>PATH</w:t>
      </w:r>
    </w:p>
    <w:p w14:paraId="60466365" w14:textId="77777777" w:rsidR="00F17802" w:rsidRDefault="00000000">
      <w:pPr>
        <w:pStyle w:val="FirstParagraph"/>
      </w:pPr>
      <w:r>
        <w:t xml:space="preserve">Have a look at the documentation of </w:t>
      </w:r>
      <w:hyperlink r:id="rId21">
        <w:r w:rsidR="00F17802">
          <w:rPr>
            <w:rStyle w:val="VerbatimChar"/>
          </w:rPr>
          <w:t>cellranger count</w:t>
        </w:r>
      </w:hyperlink>
      <w:r>
        <w:t xml:space="preserve"> (scroll down to </w:t>
      </w:r>
      <w:r>
        <w:rPr>
          <w:i/>
          <w:iCs/>
        </w:rPr>
        <w:t>Command-line argument reference</w:t>
      </w:r>
      <w:r>
        <w:t>).</w:t>
      </w:r>
    </w:p>
    <w:p w14:paraId="075FFCAD" w14:textId="77777777" w:rsidR="00F17802" w:rsidRDefault="00000000">
      <w:pPr>
        <w:pStyle w:val="BodyText"/>
      </w:pPr>
      <w:r>
        <w:t>You can find the input files here:</w:t>
      </w:r>
    </w:p>
    <w:p w14:paraId="086D2A4E" w14:textId="77777777" w:rsidR="00F17802" w:rsidRDefault="00000000">
      <w:pPr>
        <w:pStyle w:val="Compact"/>
        <w:numPr>
          <w:ilvl w:val="0"/>
          <w:numId w:val="5"/>
        </w:numPr>
      </w:pPr>
      <w:r>
        <w:t xml:space="preserve">reads: </w:t>
      </w:r>
      <w:r>
        <w:rPr>
          <w:rStyle w:val="VerbatimChar"/>
        </w:rPr>
        <w:t>/home/rstudio/single_cell_course/course_data/reads/</w:t>
      </w:r>
      <w:r>
        <w:t xml:space="preserve"> (from the downloaded tar package in your home directory)</w:t>
      </w:r>
    </w:p>
    <w:p w14:paraId="5EFCA150" w14:textId="4A6014A6" w:rsidR="00F17802" w:rsidRDefault="00000000">
      <w:pPr>
        <w:pStyle w:val="Compact"/>
        <w:numPr>
          <w:ilvl w:val="0"/>
          <w:numId w:val="5"/>
        </w:numPr>
      </w:pPr>
      <w:r>
        <w:lastRenderedPageBreak/>
        <w:t xml:space="preserve">pre-indexed reference: </w:t>
      </w:r>
      <w:r>
        <w:rPr>
          <w:rStyle w:val="VerbatimChar"/>
        </w:rPr>
        <w:t>/data/cellranger_index</w:t>
      </w:r>
      <w:r w:rsidR="005C41B9">
        <w:rPr>
          <w:rStyle w:val="VerbatimChar"/>
        </w:rPr>
        <w:br/>
      </w:r>
    </w:p>
    <w:tbl>
      <w:tblPr>
        <w:tblStyle w:val="Table"/>
        <w:tblW w:w="5000" w:type="pct"/>
        <w:tblInd w:w="164" w:type="dxa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F17802" w14:paraId="5E4C7BBF" w14:textId="77777777" w:rsidTr="00F17802">
        <w:trPr>
          <w:cantSplit/>
        </w:trPr>
        <w:tc>
          <w:tcPr>
            <w:tcW w:w="0" w:type="auto"/>
            <w:shd w:val="clear" w:color="auto" w:fill="F7DDDC"/>
            <w:tcMar>
              <w:top w:w="92" w:type="dxa"/>
              <w:bottom w:w="92" w:type="dxa"/>
            </w:tcMar>
          </w:tcPr>
          <w:p w14:paraId="1CC575FF" w14:textId="77777777" w:rsidR="00F17802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6B72156C" wp14:editId="12ACB218">
                  <wp:extent cx="152400" cy="152400"/>
                  <wp:effectExtent l="0" t="0" r="0" b="0"/>
                  <wp:docPr id="4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 descr="/Applications/RStudio.app/Contents/Resources/app/quarto/share/formats/docx/import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Exercise</w:t>
            </w:r>
          </w:p>
        </w:tc>
      </w:tr>
      <w:tr w:rsidR="00F17802" w14:paraId="626E882E" w14:textId="77777777" w:rsidTr="00F17802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37342C7F" w14:textId="0A1AACB4" w:rsidR="00F17802" w:rsidRDefault="00000000">
            <w:pPr>
              <w:pStyle w:val="BodyText"/>
              <w:spacing w:before="16"/>
            </w:pPr>
            <w:r>
              <w:t xml:space="preserve">Fill out the missing arguments (at </w:t>
            </w:r>
            <w:r>
              <w:rPr>
                <w:rStyle w:val="VerbatimChar"/>
              </w:rPr>
              <w:t>FIXME</w:t>
            </w:r>
            <w:r>
              <w:t>) in the script below, and run it:</w:t>
            </w:r>
            <w:r w:rsidR="00FD7F8A">
              <w:br/>
            </w:r>
            <w:r w:rsidR="00FD7F8A">
              <w:t>Code starts here:</w:t>
            </w:r>
          </w:p>
          <w:p w14:paraId="679BE35E" w14:textId="77777777" w:rsidR="00F17802" w:rsidRDefault="00000000">
            <w:pPr>
              <w:pStyle w:val="SourceCode"/>
            </w:pPr>
            <w:r>
              <w:rPr>
                <w:rStyle w:val="ExtensionTok"/>
              </w:rPr>
              <w:t>cellranger</w:t>
            </w:r>
            <w:r>
              <w:rPr>
                <w:rStyle w:val="NormalTok"/>
              </w:rPr>
              <w:t xml:space="preserve"> count </w:t>
            </w:r>
            <w:r>
              <w:rPr>
                <w:rStyle w:val="DataTypeTok"/>
              </w:rPr>
              <w:t>\</w:t>
            </w:r>
            <w:r>
              <w:br/>
            </w:r>
            <w:r>
              <w:rPr>
                <w:rStyle w:val="NormalTok"/>
              </w:rPr>
              <w:t xml:space="preserve">--id=FIXME </w:t>
            </w:r>
            <w:r>
              <w:rPr>
                <w:rStyle w:val="DataTypeTok"/>
              </w:rPr>
              <w:t>\</w:t>
            </w:r>
            <w:r>
              <w:br/>
            </w:r>
            <w:r>
              <w:rPr>
                <w:rStyle w:val="NormalTok"/>
              </w:rPr>
              <w:t xml:space="preserve">--sample=FIXME </w:t>
            </w:r>
            <w:r>
              <w:rPr>
                <w:rStyle w:val="DataTypeTok"/>
              </w:rPr>
              <w:t>\</w:t>
            </w:r>
            <w:r>
              <w:br/>
            </w:r>
            <w:r>
              <w:rPr>
                <w:rStyle w:val="NormalTok"/>
              </w:rPr>
              <w:t xml:space="preserve">--transcriptome=FIXME </w:t>
            </w:r>
            <w:r>
              <w:rPr>
                <w:rStyle w:val="DataTypeTok"/>
              </w:rPr>
              <w:t>\</w:t>
            </w:r>
            <w:r>
              <w:br/>
            </w:r>
            <w:r>
              <w:rPr>
                <w:rStyle w:val="NormalTok"/>
              </w:rPr>
              <w:t xml:space="preserve">--fastqs=FIXME </w:t>
            </w:r>
            <w:r>
              <w:rPr>
                <w:rStyle w:val="DataTypeTok"/>
              </w:rPr>
              <w:t>\</w:t>
            </w:r>
            <w:r>
              <w:br/>
            </w:r>
            <w:r>
              <w:rPr>
                <w:rStyle w:val="NormalTok"/>
              </w:rPr>
              <w:t xml:space="preserve">--localcores=4 </w:t>
            </w:r>
            <w:r>
              <w:rPr>
                <w:rStyle w:val="DataTypeTok"/>
              </w:rPr>
              <w:t>\</w:t>
            </w:r>
            <w:r>
              <w:br/>
            </w:r>
            <w:r>
              <w:rPr>
                <w:rStyle w:val="NormalTok"/>
              </w:rPr>
              <w:t>--create-bam=true</w:t>
            </w:r>
          </w:p>
        </w:tc>
      </w:tr>
    </w:tbl>
    <w:p w14:paraId="456B304A" w14:textId="77777777" w:rsidR="00F17802" w:rsidRDefault="00000000">
      <w:pPr>
        <w:pStyle w:val="FirstParagraph"/>
      </w:pPr>
      <w:r>
        <w:t xml:space="preserve"> </w:t>
      </w:r>
    </w:p>
    <w:tbl>
      <w:tblPr>
        <w:tblStyle w:val="Table"/>
        <w:tblW w:w="5000" w:type="pct"/>
        <w:tblInd w:w="164" w:type="dxa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F17802" w14:paraId="7660B05D" w14:textId="77777777" w:rsidTr="00F17802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3C287015" w14:textId="77777777" w:rsidR="00F17802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0638FEBD" wp14:editId="53915F18">
                  <wp:extent cx="152400" cy="152400"/>
                  <wp:effectExtent l="0" t="0" r="0" b="0"/>
                  <wp:docPr id="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/Applications/RStudio.app/Contents/Resources/app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This will take a </w:t>
            </w:r>
            <w:proofErr w:type="gramStart"/>
            <w:r>
              <w:t>while..</w:t>
            </w:r>
            <w:proofErr w:type="gramEnd"/>
          </w:p>
        </w:tc>
      </w:tr>
      <w:tr w:rsidR="00F17802" w14:paraId="171EE0C9" w14:textId="77777777" w:rsidTr="00F17802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765ADEB6" w14:textId="77777777" w:rsidR="00F17802" w:rsidRDefault="00000000">
            <w:pPr>
              <w:pStyle w:val="BodyText"/>
              <w:spacing w:before="16" w:after="16"/>
            </w:pPr>
            <w:r>
              <w:t>Once started, the process will need approximately 15 minutes to finish. Have a coffee and/or have a look at the other exercises.</w:t>
            </w:r>
          </w:p>
        </w:tc>
      </w:tr>
    </w:tbl>
    <w:p w14:paraId="16A22B74" w14:textId="77777777" w:rsidR="00F17802" w:rsidRDefault="00000000">
      <w:pPr>
        <w:pStyle w:val="BodyText"/>
      </w:pPr>
      <w:r>
        <w:t xml:space="preserve"> </w:t>
      </w:r>
    </w:p>
    <w:tbl>
      <w:tblPr>
        <w:tblStyle w:val="Table"/>
        <w:tblW w:w="5000" w:type="pct"/>
        <w:tblInd w:w="164" w:type="dxa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F17802" w14:paraId="045C13DF" w14:textId="77777777" w:rsidTr="00F17802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6669CFF7" w14:textId="77777777" w:rsidR="00F17802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0AF9EBAC" wp14:editId="30D2D1B1">
                  <wp:extent cx="152400" cy="152400"/>
                  <wp:effectExtent l="0" t="0" r="0" b="0"/>
                  <wp:docPr id="4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 descr="/Applications/RStudio.app/Contents/Resources/app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Running a bash command with Rstudio</w:t>
            </w:r>
          </w:p>
        </w:tc>
      </w:tr>
      <w:tr w:rsidR="00F17802" w14:paraId="6A5F675F" w14:textId="77777777" w:rsidTr="00F17802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5B72FD05" w14:textId="77777777" w:rsidR="00F17802" w:rsidRDefault="00000000">
            <w:pPr>
              <w:pStyle w:val="BodyText"/>
              <w:spacing w:before="16"/>
            </w:pPr>
            <w:r>
              <w:t>You can run a bash script or command using the terminal tab in Rstudio server:</w:t>
            </w:r>
          </w:p>
          <w:p w14:paraId="65618CB2" w14:textId="77777777" w:rsidR="00F17802" w:rsidRDefault="00000000">
            <w:pPr>
              <w:pStyle w:val="BodyText"/>
              <w:spacing w:after="16"/>
            </w:pPr>
            <w:r>
              <w:rPr>
                <w:noProof/>
              </w:rPr>
              <w:drawing>
                <wp:inline distT="0" distB="0" distL="0" distR="0" wp14:anchorId="22C35396" wp14:editId="3A6A64A1">
                  <wp:extent cx="2857500" cy="695067"/>
                  <wp:effectExtent l="0" t="0" r="0" b="0"/>
                  <wp:docPr id="4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 descr="../assets/images/select_terminal_ta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95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0D9820" w14:textId="77777777" w:rsidR="00F17802" w:rsidRDefault="00000000">
      <w:pPr>
        <w:pStyle w:val="BodyText"/>
      </w:pPr>
      <w:r>
        <w:t xml:space="preserve"> </w:t>
      </w:r>
    </w:p>
    <w:tbl>
      <w:tblPr>
        <w:tblStyle w:val="Table"/>
        <w:tblW w:w="5000" w:type="pct"/>
        <w:tblInd w:w="164" w:type="dxa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F17802" w14:paraId="01B24D4E" w14:textId="77777777" w:rsidTr="00F17802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4992040D" w14:textId="77777777" w:rsidR="00F17802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EA344BD" wp14:editId="7890CEBD">
                  <wp:extent cx="152400" cy="152400"/>
                  <wp:effectExtent l="0" t="0" r="0" b="0"/>
                  <wp:docPr id="5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 descr="/Applications/RStudio.app/Contents/Resources/app/quarto/share/formats/docx/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Answer</w:t>
            </w:r>
          </w:p>
        </w:tc>
      </w:tr>
      <w:tr w:rsidR="00F17802" w14:paraId="7AA5DF59" w14:textId="77777777" w:rsidTr="00F17802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3A48932A" w14:textId="0D427DF0" w:rsidR="00FD7F8A" w:rsidRDefault="00FD7F8A">
            <w:pPr>
              <w:pStyle w:val="SourceCode"/>
              <w:rPr>
                <w:rStyle w:val="ExtensionTok"/>
              </w:rPr>
            </w:pPr>
            <w:r>
              <w:t>Code starts here:</w:t>
            </w:r>
          </w:p>
          <w:p w14:paraId="304C5000" w14:textId="40FCB8C1" w:rsidR="00F17802" w:rsidRDefault="00000000">
            <w:pPr>
              <w:pStyle w:val="SourceCode"/>
            </w:pPr>
            <w:r>
              <w:rPr>
                <w:rStyle w:val="ExtensionTok"/>
              </w:rPr>
              <w:t>cellranger</w:t>
            </w:r>
            <w:r>
              <w:rPr>
                <w:rStyle w:val="NormalTok"/>
              </w:rPr>
              <w:t xml:space="preserve"> count </w:t>
            </w:r>
            <w:r>
              <w:rPr>
                <w:rStyle w:val="DataTypeTok"/>
              </w:rPr>
              <w:t>\</w:t>
            </w:r>
            <w:r>
              <w:br/>
            </w:r>
            <w:r>
              <w:rPr>
                <w:rStyle w:val="NormalTok"/>
              </w:rPr>
              <w:t xml:space="preserve">--id=ETV6-RUNX1_1 </w:t>
            </w:r>
            <w:r>
              <w:rPr>
                <w:rStyle w:val="DataTypeTok"/>
              </w:rPr>
              <w:t>\</w:t>
            </w:r>
            <w:r>
              <w:br/>
            </w:r>
            <w:r>
              <w:rPr>
                <w:rStyle w:val="NormalTok"/>
              </w:rPr>
              <w:t xml:space="preserve">--sample=ETV6-RUNX1_1 </w:t>
            </w:r>
            <w:r>
              <w:rPr>
                <w:rStyle w:val="DataTypeTok"/>
              </w:rPr>
              <w:t>\</w:t>
            </w:r>
            <w:r>
              <w:br/>
            </w:r>
            <w:r>
              <w:rPr>
                <w:rStyle w:val="NormalTok"/>
              </w:rPr>
              <w:t xml:space="preserve">--transcriptome=/data/cellranger_index </w:t>
            </w:r>
            <w:r>
              <w:rPr>
                <w:rStyle w:val="DataTypeTok"/>
              </w:rPr>
              <w:t>\</w:t>
            </w:r>
            <w:r>
              <w:br/>
            </w:r>
            <w:r>
              <w:rPr>
                <w:rStyle w:val="NormalTok"/>
              </w:rPr>
              <w:t xml:space="preserve">--fastqs=/home/rstudio/single_cell_course/course_data/reads </w:t>
            </w:r>
            <w:r>
              <w:rPr>
                <w:rStyle w:val="DataTypeTok"/>
              </w:rPr>
              <w:t>\</w:t>
            </w:r>
            <w:r>
              <w:br/>
            </w:r>
            <w:r>
              <w:rPr>
                <w:rStyle w:val="NormalTok"/>
              </w:rPr>
              <w:t xml:space="preserve">--localcores=4 </w:t>
            </w:r>
            <w:r>
              <w:rPr>
                <w:rStyle w:val="DataTypeTok"/>
              </w:rPr>
              <w:t>\</w:t>
            </w:r>
            <w:r>
              <w:br/>
            </w:r>
            <w:r>
              <w:rPr>
                <w:rStyle w:val="NormalTok"/>
              </w:rPr>
              <w:t>--create-bam=true</w:t>
            </w:r>
          </w:p>
        </w:tc>
      </w:tr>
    </w:tbl>
    <w:p w14:paraId="487657E3" w14:textId="77777777" w:rsidR="00F17802" w:rsidRDefault="00000000">
      <w:pPr>
        <w:pStyle w:val="FirstParagraph"/>
      </w:pPr>
      <w:r>
        <w:lastRenderedPageBreak/>
        <w:t>Have a look out the output directory (i.e. </w:t>
      </w:r>
      <w:r>
        <w:rPr>
          <w:rStyle w:val="VerbatimChar"/>
        </w:rPr>
        <w:t>~/ETV6-RUNX1_1/outs</w:t>
      </w:r>
      <w:r>
        <w:t>). The analysis report (</w:t>
      </w:r>
      <w:r>
        <w:rPr>
          <w:rStyle w:val="VerbatimChar"/>
        </w:rPr>
        <w:t>web_summary.html</w:t>
      </w:r>
      <w:r>
        <w:t>) is usually a good place to start.</w:t>
      </w:r>
    </w:p>
    <w:tbl>
      <w:tblPr>
        <w:tblStyle w:val="Table"/>
        <w:tblW w:w="5000" w:type="pct"/>
        <w:tblInd w:w="164" w:type="dxa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F17802" w14:paraId="1B07C4B8" w14:textId="77777777" w:rsidTr="00F17802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7F16715C" w14:textId="77777777" w:rsidR="00F17802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66581ED2" wp14:editId="5DA3495C">
                  <wp:extent cx="152400" cy="152400"/>
                  <wp:effectExtent l="0" t="0" r="0" b="0"/>
                  <wp:docPr id="5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 descr="/Applications/RStudio.app/Contents/Resources/app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Open html files in Rstudio server</w:t>
            </w:r>
          </w:p>
        </w:tc>
      </w:tr>
      <w:tr w:rsidR="00F17802" w14:paraId="4EA28C43" w14:textId="77777777" w:rsidTr="00F17802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141288B5" w14:textId="77777777" w:rsidR="00F17802" w:rsidRDefault="00000000">
            <w:pPr>
              <w:pStyle w:val="BodyText"/>
              <w:spacing w:before="16"/>
            </w:pPr>
            <w:r>
              <w:t>You can use the file browser in the bottom right (tab “Files”) to open html files:</w:t>
            </w:r>
          </w:p>
          <w:p w14:paraId="261354A2" w14:textId="77777777" w:rsidR="00F17802" w:rsidRDefault="00000000">
            <w:pPr>
              <w:pStyle w:val="BodyText"/>
              <w:spacing w:after="16"/>
            </w:pPr>
            <w:r>
              <w:rPr>
                <w:noProof/>
              </w:rPr>
              <w:drawing>
                <wp:inline distT="0" distB="0" distL="0" distR="0" wp14:anchorId="5C423DEA" wp14:editId="744E1EA2">
                  <wp:extent cx="2857500" cy="3906123"/>
                  <wp:effectExtent l="0" t="0" r="0" b="0"/>
                  <wp:docPr id="5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 descr="../assets/images/open_htm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906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EBD622" w14:textId="77777777" w:rsidR="00F17802" w:rsidRDefault="00000000">
      <w:pPr>
        <w:pStyle w:val="BodyText"/>
      </w:pPr>
      <w:r>
        <w:t xml:space="preserve"> </w:t>
      </w:r>
    </w:p>
    <w:tbl>
      <w:tblPr>
        <w:tblStyle w:val="Table"/>
        <w:tblW w:w="5000" w:type="pct"/>
        <w:tblInd w:w="164" w:type="dxa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F17802" w14:paraId="46B998F5" w14:textId="77777777" w:rsidTr="00F17802">
        <w:trPr>
          <w:cantSplit/>
        </w:trPr>
        <w:tc>
          <w:tcPr>
            <w:tcW w:w="0" w:type="auto"/>
            <w:shd w:val="clear" w:color="auto" w:fill="F7DDDC"/>
            <w:tcMar>
              <w:top w:w="92" w:type="dxa"/>
              <w:bottom w:w="92" w:type="dxa"/>
            </w:tcMar>
          </w:tcPr>
          <w:p w14:paraId="0E82B07E" w14:textId="77777777" w:rsidR="00F17802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73FA2AE1" wp14:editId="5F4BE782">
                  <wp:extent cx="152400" cy="152400"/>
                  <wp:effectExtent l="0" t="0" r="0" b="0"/>
                  <wp:docPr id="5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 descr="/Applications/RStudio.app/Contents/Resources/app/quarto/share/formats/docx/import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Exercise</w:t>
            </w:r>
          </w:p>
        </w:tc>
      </w:tr>
      <w:tr w:rsidR="00F17802" w14:paraId="49F5355E" w14:textId="77777777" w:rsidTr="00F17802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592DB7E8" w14:textId="77777777" w:rsidR="00F17802" w:rsidRDefault="00000000">
            <w:pPr>
              <w:pStyle w:val="BodyText"/>
              <w:spacing w:before="16" w:after="16"/>
            </w:pPr>
            <w:r>
              <w:t xml:space="preserve">Have a good look inside </w:t>
            </w:r>
            <w:r>
              <w:rPr>
                <w:rStyle w:val="VerbatimChar"/>
              </w:rPr>
              <w:t>web_summary.html</w:t>
            </w:r>
            <w:r>
              <w:t>. Anything that draws your attention? Is this report good enough to continue the analysis?</w:t>
            </w:r>
          </w:p>
        </w:tc>
      </w:tr>
    </w:tbl>
    <w:p w14:paraId="5F0D3B2D" w14:textId="77777777" w:rsidR="00F17802" w:rsidRDefault="00000000">
      <w:pPr>
        <w:pStyle w:val="BodyText"/>
      </w:pPr>
      <w:r>
        <w:t xml:space="preserve"> </w:t>
      </w:r>
    </w:p>
    <w:tbl>
      <w:tblPr>
        <w:tblStyle w:val="Table"/>
        <w:tblW w:w="5000" w:type="pct"/>
        <w:tblInd w:w="164" w:type="dxa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F17802" w14:paraId="47860DA6" w14:textId="77777777" w:rsidTr="00F17802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19A419FF" w14:textId="77777777" w:rsidR="00F17802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7DFD441C" wp14:editId="782AD6DC">
                  <wp:extent cx="152400" cy="152400"/>
                  <wp:effectExtent l="0" t="0" r="0" b="0"/>
                  <wp:docPr id="6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 descr="/Applications/RStudio.app/Contents/Resources/app/quarto/share/formats/docx/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Answer</w:t>
            </w:r>
          </w:p>
        </w:tc>
      </w:tr>
      <w:tr w:rsidR="00F17802" w14:paraId="1E6455D5" w14:textId="77777777" w:rsidTr="00F17802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7CC6741D" w14:textId="77777777" w:rsidR="00F17802" w:rsidRDefault="00000000">
            <w:pPr>
              <w:pStyle w:val="BodyText"/>
              <w:spacing w:before="16"/>
            </w:pPr>
            <w:r>
              <w:lastRenderedPageBreak/>
              <w:t xml:space="preserve">Not really. </w:t>
            </w:r>
            <w:proofErr w:type="gramStart"/>
            <w:r>
              <w:t>First of all</w:t>
            </w:r>
            <w:proofErr w:type="gramEnd"/>
            <w:r>
              <w:t xml:space="preserve"> there is a warning: </w:t>
            </w:r>
            <w:r>
              <w:rPr>
                <w:rStyle w:val="VerbatimChar"/>
              </w:rPr>
              <w:t>Fraction of RNA read bases with Q-score &gt;= 30 is low</w:t>
            </w:r>
            <w:r>
              <w:t>. This means that there is a low base quality of the reads. A low base quality gives results in more sequencing error and therefore possibly lower performance while mapping the reads to genes. However, a Q-score of 30 still represents 99.9% accuracy.</w:t>
            </w:r>
          </w:p>
          <w:p w14:paraId="6461826E" w14:textId="77777777" w:rsidR="00F17802" w:rsidRDefault="00000000">
            <w:pPr>
              <w:pStyle w:val="BodyText"/>
            </w:pPr>
            <w:r>
              <w:t xml:space="preserve">What should worry us more is the </w:t>
            </w:r>
            <w:r>
              <w:rPr>
                <w:b/>
                <w:bCs/>
              </w:rPr>
              <w:t>number of reads per cell</w:t>
            </w:r>
            <w:r>
              <w:t xml:space="preserve"> (363) and the </w:t>
            </w:r>
            <w:r>
              <w:rPr>
                <w:b/>
                <w:bCs/>
              </w:rPr>
              <w:t>sequencing saturation</w:t>
            </w:r>
            <w:r>
              <w:t xml:space="preserve"> (7.9%). In most cases you should aim for 30.000 - 50.000 reads per cell (depending on the application). We therefore don’t have enough reads per cell. However, as you might remember, this was a subset of reads (1 million) mapped against chromosome 21 &amp; 22, while the original dataset contains 210,987,037 reads. You can check out the original report at </w:t>
            </w:r>
            <w:r>
              <w:rPr>
                <w:rStyle w:val="VerbatimChar"/>
              </w:rPr>
              <w:t>course_data/count_matrices/ETV6-RUNX1_1/outs/web_summary.html</w:t>
            </w:r>
            <w:r>
              <w:t>.</w:t>
            </w:r>
          </w:p>
          <w:p w14:paraId="0BD5A695" w14:textId="77777777" w:rsidR="00F17802" w:rsidRDefault="00000000">
            <w:pPr>
              <w:pStyle w:val="BodyText"/>
              <w:spacing w:after="16"/>
            </w:pPr>
            <w:r>
              <w:t xml:space="preserve">For more info on sequencing saturation, have a look </w:t>
            </w:r>
            <w:hyperlink r:id="rId26">
              <w:r w:rsidR="00F17802">
                <w:rPr>
                  <w:rStyle w:val="Hyperlink"/>
                </w:rPr>
                <w:t>here</w:t>
              </w:r>
            </w:hyperlink>
            <w:r>
              <w:t>.</w:t>
            </w:r>
          </w:p>
        </w:tc>
      </w:tr>
      <w:bookmarkEnd w:id="2"/>
    </w:tbl>
    <w:p w14:paraId="0A3D8C99" w14:textId="77777777" w:rsidR="00EE5D72" w:rsidRDefault="00EE5D72"/>
    <w:sectPr w:rsidR="00EE5D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66B8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1E053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68377943">
    <w:abstractNumId w:val="0"/>
  </w:num>
  <w:num w:numId="2" w16cid:durableId="1750232362">
    <w:abstractNumId w:val="1"/>
  </w:num>
  <w:num w:numId="3" w16cid:durableId="1508597494">
    <w:abstractNumId w:val="1"/>
  </w:num>
  <w:num w:numId="4" w16cid:durableId="428504304">
    <w:abstractNumId w:val="1"/>
  </w:num>
  <w:num w:numId="5" w16cid:durableId="617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7802"/>
    <w:rsid w:val="002C05AD"/>
    <w:rsid w:val="005C41B9"/>
    <w:rsid w:val="00E24DB1"/>
    <w:rsid w:val="00EE5D72"/>
    <w:rsid w:val="00F17802"/>
    <w:rsid w:val="00FD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CC15F"/>
  <w15:docId w15:val="{DB02EE25-17B6-5542-94B3-32D5A0B5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tijalab.org/seurat/" TargetMode="External"/><Relationship Id="rId13" Type="http://schemas.openxmlformats.org/officeDocument/2006/relationships/hyperlink" Target="https://support.10xgenomics.com/single-cell-gene-expression/software/pipelines/latest/installation" TargetMode="External"/><Relationship Id="rId18" Type="http://schemas.openxmlformats.org/officeDocument/2006/relationships/hyperlink" Target="https://single-cell-transcriptomics.s3.eu-central-1.amazonaws.com/cellranger_index.tar.gz" TargetMode="External"/><Relationship Id="rId26" Type="http://schemas.openxmlformats.org/officeDocument/2006/relationships/hyperlink" Target="https://kb.10xgenomics.com/hc/en-us/articles/115002474263-How-much-sequencing-saturation-should-I-aim-for-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upport.10xgenomics.com/single-cell-gene-expression/software/pipelines/latest/using/count" TargetMode="External"/><Relationship Id="rId7" Type="http://schemas.openxmlformats.org/officeDocument/2006/relationships/hyperlink" Target="https://www.youtube.com/watch?v=k9VFNLLQP8c" TargetMode="External"/><Relationship Id="rId12" Type="http://schemas.openxmlformats.org/officeDocument/2006/relationships/hyperlink" Target="https://support.10xgenomics.com/single-cell-gene-expression/software/overview/system-requirements" TargetMode="External"/><Relationship Id="rId17" Type="http://schemas.openxmlformats.org/officeDocument/2006/relationships/hyperlink" Target="https://support.10xgenomics.com/single-cell-gene-expression/software/pipelines/latest/installation" TargetMode="External"/><Relationship Id="rId25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hyperlink" Target="https://support.10xgenomics.com/single-cell-gene-expression/software/pipelines/latest/using/tutorial_m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.be/bP780yNt4XA?si=TOMg9O7NWF3UFG72" TargetMode="External"/><Relationship Id="rId11" Type="http://schemas.openxmlformats.org/officeDocument/2006/relationships/hyperlink" Target="https://www.protocols.io/view/smart-seq3-protocol-bcq4ivyw" TargetMode="External"/><Relationship Id="rId24" Type="http://schemas.openxmlformats.org/officeDocument/2006/relationships/image" Target="media/image4.png"/><Relationship Id="rId5" Type="http://schemas.openxmlformats.org/officeDocument/2006/relationships/hyperlink" Target="https://youtu.be/_ND6pEsf5Kg?si=BXzovujSUkWJ7x4h" TargetMode="External"/><Relationship Id="rId15" Type="http://schemas.openxmlformats.org/officeDocument/2006/relationships/hyperlink" Target="https://www.biorxiv.org/content/10.1101/749473v3.full" TargetMode="External"/><Relationship Id="rId23" Type="http://schemas.openxmlformats.org/officeDocument/2006/relationships/image" Target="media/image3.png"/><Relationship Id="rId28" Type="http://schemas.openxmlformats.org/officeDocument/2006/relationships/theme" Target="theme/theme1.xml"/><Relationship Id="rId10" Type="http://schemas.openxmlformats.org/officeDocument/2006/relationships/hyperlink" Target="https://doi.org/10.1093/bib/bby007" TargetMode="External"/><Relationship Id="rId19" Type="http://schemas.openxmlformats.org/officeDocument/2006/relationships/hyperlink" Target="https://support.10xgenomics.com/single-cell-gene-expression/software/downloads/late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389/fcell.2018.00108" TargetMode="External"/><Relationship Id="rId14" Type="http://schemas.openxmlformats.org/officeDocument/2006/relationships/hyperlink" Target="https://www.nature.com/articles/s41596-020-00409-w?proof=t" TargetMode="External"/><Relationship Id="rId22" Type="http://schemas.openxmlformats.org/officeDocument/2006/relationships/image" Target="media/image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986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&amp; cellranger</dc:title>
  <dc:creator/>
  <cp:keywords/>
  <cp:lastModifiedBy>Deepak Kumar Tanwar</cp:lastModifiedBy>
  <cp:revision>3</cp:revision>
  <dcterms:created xsi:type="dcterms:W3CDTF">2025-05-16T10:45:00Z</dcterms:created>
  <dcterms:modified xsi:type="dcterms:W3CDTF">2025-05-16T12:34:00Z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