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FA73" w14:textId="77777777" w:rsidR="003B24C3" w:rsidRDefault="00000000">
      <w:pPr>
        <w:pStyle w:val="Title"/>
      </w:pPr>
      <w:r>
        <w:t>Analysis tools and QC</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3B24C3" w14:paraId="7DAA1F4B" w14:textId="77777777" w:rsidTr="003B24C3">
        <w:trPr>
          <w:cantSplit/>
        </w:trPr>
        <w:tc>
          <w:tcPr>
            <w:tcW w:w="0" w:type="auto"/>
            <w:shd w:val="clear" w:color="auto" w:fill="DAE6FB"/>
            <w:tcMar>
              <w:top w:w="92" w:type="dxa"/>
              <w:bottom w:w="92" w:type="dxa"/>
            </w:tcMar>
          </w:tcPr>
          <w:p w14:paraId="13A6B63E" w14:textId="77777777" w:rsidR="003B24C3" w:rsidRDefault="00000000">
            <w:pPr>
              <w:pStyle w:val="FirstParagraph"/>
              <w:spacing w:before="0" w:after="0"/>
              <w:textAlignment w:val="center"/>
            </w:pPr>
            <w:r>
              <w:rPr>
                <w:noProof/>
              </w:rPr>
              <w:drawing>
                <wp:inline distT="0" distB="0" distL="0" distR="0" wp14:anchorId="1C2EE655" wp14:editId="4E470DB7">
                  <wp:extent cx="152400" cy="1524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pplications/RStudio.app/Contents/Resources/app/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Learning outcomes</w:t>
            </w:r>
          </w:p>
        </w:tc>
      </w:tr>
      <w:tr w:rsidR="003B24C3" w14:paraId="3C7CF5AC" w14:textId="77777777" w:rsidTr="003B24C3">
        <w:trPr>
          <w:cantSplit/>
        </w:trPr>
        <w:tc>
          <w:tcPr>
            <w:tcW w:w="0" w:type="auto"/>
            <w:tcMar>
              <w:top w:w="108" w:type="dxa"/>
              <w:bottom w:w="108" w:type="dxa"/>
            </w:tcMar>
          </w:tcPr>
          <w:p w14:paraId="027F77FC" w14:textId="77777777" w:rsidR="003B24C3" w:rsidRDefault="00000000">
            <w:pPr>
              <w:pStyle w:val="BodyText"/>
              <w:spacing w:before="16"/>
            </w:pPr>
            <w:r>
              <w:rPr>
                <w:b/>
                <w:bCs/>
              </w:rPr>
              <w:t>After having completed this chapter you will be able to:</w:t>
            </w:r>
          </w:p>
          <w:p w14:paraId="6F2ABC0F" w14:textId="77777777" w:rsidR="003B24C3" w:rsidRDefault="00000000">
            <w:pPr>
              <w:pStyle w:val="Compact"/>
              <w:numPr>
                <w:ilvl w:val="0"/>
                <w:numId w:val="2"/>
              </w:numPr>
            </w:pPr>
            <w:r>
              <w:t>Load single cell data into R</w:t>
            </w:r>
          </w:p>
          <w:p w14:paraId="557D9086" w14:textId="77777777" w:rsidR="003B24C3" w:rsidRDefault="00000000">
            <w:pPr>
              <w:pStyle w:val="Compact"/>
              <w:numPr>
                <w:ilvl w:val="0"/>
                <w:numId w:val="2"/>
              </w:numPr>
            </w:pPr>
            <w:r>
              <w:t xml:space="preserve">Explain the basic structure of a </w:t>
            </w:r>
            <w:r>
              <w:rPr>
                <w:rStyle w:val="VerbatimChar"/>
              </w:rPr>
              <w:t>Seurat</w:t>
            </w:r>
            <w:r>
              <w:t xml:space="preserve"> object and extract count data and metadata</w:t>
            </w:r>
          </w:p>
          <w:p w14:paraId="4D1E45DC" w14:textId="77777777" w:rsidR="003B24C3" w:rsidRDefault="00000000">
            <w:pPr>
              <w:pStyle w:val="Compact"/>
              <w:numPr>
                <w:ilvl w:val="0"/>
                <w:numId w:val="2"/>
              </w:numPr>
            </w:pPr>
            <w:r>
              <w:t>Calculate and visualize quality measures based on:</w:t>
            </w:r>
          </w:p>
          <w:p w14:paraId="1D6AF951" w14:textId="77777777" w:rsidR="003B24C3" w:rsidRDefault="00000000">
            <w:pPr>
              <w:pStyle w:val="Compact"/>
              <w:numPr>
                <w:ilvl w:val="1"/>
                <w:numId w:val="3"/>
              </w:numPr>
            </w:pPr>
            <w:r>
              <w:t>mitochondrial genes</w:t>
            </w:r>
          </w:p>
          <w:p w14:paraId="2BEB5D96" w14:textId="77777777" w:rsidR="003B24C3" w:rsidRDefault="00000000">
            <w:pPr>
              <w:pStyle w:val="Compact"/>
              <w:numPr>
                <w:ilvl w:val="1"/>
                <w:numId w:val="3"/>
              </w:numPr>
            </w:pPr>
            <w:r>
              <w:t>ribosomal genes</w:t>
            </w:r>
          </w:p>
          <w:p w14:paraId="7F721011" w14:textId="77777777" w:rsidR="003B24C3" w:rsidRDefault="00000000">
            <w:pPr>
              <w:pStyle w:val="Compact"/>
              <w:numPr>
                <w:ilvl w:val="1"/>
                <w:numId w:val="3"/>
              </w:numPr>
            </w:pPr>
            <w:r>
              <w:t>hemoglobin genes</w:t>
            </w:r>
          </w:p>
          <w:p w14:paraId="55DF4E71" w14:textId="77777777" w:rsidR="003B24C3" w:rsidRDefault="00000000">
            <w:pPr>
              <w:pStyle w:val="Compact"/>
              <w:numPr>
                <w:ilvl w:val="1"/>
                <w:numId w:val="3"/>
              </w:numPr>
            </w:pPr>
            <w:r>
              <w:t>relative gene expression</w:t>
            </w:r>
          </w:p>
          <w:p w14:paraId="72D11F09" w14:textId="77777777" w:rsidR="003B24C3" w:rsidRDefault="00000000">
            <w:pPr>
              <w:pStyle w:val="Compact"/>
              <w:numPr>
                <w:ilvl w:val="0"/>
                <w:numId w:val="2"/>
              </w:numPr>
            </w:pPr>
            <w:r>
              <w:t>Interpret the above quality measures per cell.</w:t>
            </w:r>
          </w:p>
          <w:p w14:paraId="5BA0A23D" w14:textId="77777777" w:rsidR="003B24C3" w:rsidRDefault="00000000">
            <w:pPr>
              <w:pStyle w:val="Compact"/>
              <w:numPr>
                <w:ilvl w:val="0"/>
                <w:numId w:val="2"/>
              </w:numPr>
            </w:pPr>
            <w:r>
              <w:t>Perform cell filtering based on quality thresholds</w:t>
            </w:r>
          </w:p>
        </w:tc>
      </w:tr>
    </w:tbl>
    <w:p w14:paraId="20E99676" w14:textId="77777777" w:rsidR="003B24C3" w:rsidRDefault="00000000">
      <w:pPr>
        <w:pStyle w:val="Heading2"/>
      </w:pPr>
      <w:bookmarkStart w:id="0" w:name="material"/>
      <w:r>
        <w:t>Material</w:t>
      </w:r>
    </w:p>
    <w:p w14:paraId="3C3DF194" w14:textId="77777777" w:rsidR="003B24C3" w:rsidRDefault="003B24C3">
      <w:pPr>
        <w:pStyle w:val="FirstParagraph"/>
      </w:pPr>
      <w:hyperlink r:id="rId6">
        <w:r>
          <w:rPr>
            <w:rStyle w:val="Hyperlink"/>
          </w:rPr>
          <w:t>https://youtu.be/YT7xeHVnTw4?si=YkNt4QOpgqMrLulb</w:t>
        </w:r>
      </w:hyperlink>
    </w:p>
    <w:p w14:paraId="2F6983E6" w14:textId="77777777" w:rsidR="003B24C3" w:rsidRDefault="00000000">
      <w:pPr>
        <w:pStyle w:val="Heading2"/>
      </w:pPr>
      <w:bookmarkStart w:id="1" w:name="exercises"/>
      <w:bookmarkEnd w:id="0"/>
      <w:r>
        <w:t>Exercises</w:t>
      </w:r>
    </w:p>
    <w:p w14:paraId="7DF5CCD1" w14:textId="77777777" w:rsidR="003B24C3" w:rsidRDefault="00000000">
      <w:pPr>
        <w:pStyle w:val="Heading3"/>
      </w:pPr>
      <w:bookmarkStart w:id="2" w:name="loading-scrnaseq-data"/>
      <w:r>
        <w:t>Loading scRNAseq data</w:t>
      </w:r>
    </w:p>
    <w:p w14:paraId="0D6A124B" w14:textId="6F6B7A2A" w:rsidR="00E31319" w:rsidRPr="00E31319" w:rsidRDefault="00000000" w:rsidP="00E31319">
      <w:pPr>
        <w:pStyle w:val="FirstParagraph"/>
      </w:pPr>
      <w:r>
        <w:t xml:space="preserve">The next step after the generation of the count matrices with </w:t>
      </w:r>
      <w:r>
        <w:rPr>
          <w:rStyle w:val="VerbatimChar"/>
        </w:rPr>
        <w:t>cellranger count</w:t>
      </w:r>
      <w:r>
        <w:t xml:space="preserve">, is the data analysis. The </w:t>
      </w:r>
      <w:r>
        <w:rPr>
          <w:rStyle w:val="VerbatimChar"/>
        </w:rPr>
        <w:t>R</w:t>
      </w:r>
      <w:r>
        <w:t xml:space="preserve"> package </w:t>
      </w:r>
      <w:r>
        <w:rPr>
          <w:rStyle w:val="VerbatimChar"/>
        </w:rPr>
        <w:t>Seurat</w:t>
      </w:r>
      <w:r>
        <w:t xml:space="preserve"> is currently the most popular software to do this. To start working with </w:t>
      </w:r>
      <w:r>
        <w:rPr>
          <w:rStyle w:val="VerbatimChar"/>
        </w:rPr>
        <w:t>Seurat</w:t>
      </w:r>
      <w:r>
        <w:t xml:space="preserve"> you can load it into your environment like this:</w:t>
      </w:r>
      <w:r w:rsidR="00274648">
        <w:br/>
      </w:r>
      <w:r w:rsidR="00274648">
        <w:t>Code starts here:</w:t>
      </w:r>
    </w:p>
    <w:p w14:paraId="1F9D5D6A" w14:textId="77777777" w:rsidR="003B24C3" w:rsidRDefault="00000000">
      <w:pPr>
        <w:pStyle w:val="SourceCode"/>
      </w:pPr>
      <w:r>
        <w:rPr>
          <w:rStyle w:val="FunctionTok"/>
        </w:rPr>
        <w:t>library</w:t>
      </w:r>
      <w:r>
        <w:rPr>
          <w:rStyle w:val="NormalTok"/>
        </w:rPr>
        <w:t>(Seurat)</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3B24C3" w14:paraId="1682145E" w14:textId="77777777" w:rsidTr="003B24C3">
        <w:trPr>
          <w:cantSplit/>
        </w:trPr>
        <w:tc>
          <w:tcPr>
            <w:tcW w:w="0" w:type="auto"/>
            <w:shd w:val="clear" w:color="auto" w:fill="CCF1E3"/>
            <w:tcMar>
              <w:top w:w="92" w:type="dxa"/>
              <w:bottom w:w="92" w:type="dxa"/>
            </w:tcMar>
          </w:tcPr>
          <w:p w14:paraId="731562F4" w14:textId="77777777" w:rsidR="003B24C3" w:rsidRDefault="00000000">
            <w:pPr>
              <w:pStyle w:val="FirstParagraph"/>
              <w:spacing w:before="0" w:after="0"/>
              <w:textAlignment w:val="center"/>
            </w:pPr>
            <w:r>
              <w:rPr>
                <w:noProof/>
              </w:rPr>
              <w:drawing>
                <wp:inline distT="0" distB="0" distL="0" distR="0" wp14:anchorId="16E60039" wp14:editId="10A33CEA">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lications/RStudio.app/Contents/Resources/app/quarto/share/formats/docx/tip.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Tip: make an R script</w:t>
            </w:r>
          </w:p>
        </w:tc>
      </w:tr>
      <w:tr w:rsidR="003B24C3" w14:paraId="10507124" w14:textId="77777777" w:rsidTr="003B24C3">
        <w:trPr>
          <w:cantSplit/>
        </w:trPr>
        <w:tc>
          <w:tcPr>
            <w:tcW w:w="0" w:type="auto"/>
            <w:tcMar>
              <w:top w:w="108" w:type="dxa"/>
              <w:bottom w:w="108" w:type="dxa"/>
            </w:tcMar>
          </w:tcPr>
          <w:p w14:paraId="17541904" w14:textId="77777777" w:rsidR="003B24C3" w:rsidRDefault="00000000">
            <w:pPr>
              <w:pStyle w:val="BodyText"/>
              <w:spacing w:before="16" w:after="16"/>
            </w:pPr>
            <w:r>
              <w:t>You could type and copy-paste the commands of these exercises directly in the console. However, that makes it hard to track what you have done. In addition, it can be nice to add comments to your code, so you can read back why you have made certain choices. In order to do that, do not write commands in the console, but write them in a script, and send them to the console with ^ Ctrl + ⏎ Enter (Windows) or ⌘ Command + ⏎ Enter (MacOS).</w:t>
            </w:r>
          </w:p>
        </w:tc>
      </w:tr>
    </w:tbl>
    <w:p w14:paraId="180EC549" w14:textId="09B34183" w:rsidR="00E31319" w:rsidRDefault="00000000">
      <w:pPr>
        <w:pStyle w:val="BodyText"/>
      </w:pPr>
      <w:r>
        <w:t>First, we will load a file specifying the different samples, and create an object specifying the location of the count data:</w:t>
      </w:r>
    </w:p>
    <w:p w14:paraId="455F16D9" w14:textId="6BFC66EF" w:rsidR="00274648" w:rsidRDefault="00274648">
      <w:pPr>
        <w:pStyle w:val="BodyText"/>
      </w:pPr>
      <w:r>
        <w:t>Code starts here:</w:t>
      </w:r>
    </w:p>
    <w:p w14:paraId="25A61E8C" w14:textId="77777777" w:rsidR="003B24C3" w:rsidRDefault="00000000">
      <w:pPr>
        <w:pStyle w:val="SourceCode"/>
      </w:pPr>
      <w:r>
        <w:rPr>
          <w:rStyle w:val="NormalTok"/>
        </w:rPr>
        <w:lastRenderedPageBreak/>
        <w:t xml:space="preserve">sample_info </w:t>
      </w:r>
      <w:r>
        <w:rPr>
          <w:rStyle w:val="OtherTok"/>
        </w:rPr>
        <w:t>&lt;-</w:t>
      </w:r>
      <w:r>
        <w:rPr>
          <w:rStyle w:val="NormalTok"/>
        </w:rPr>
        <w:t xml:space="preserve"> </w:t>
      </w:r>
      <w:r>
        <w:rPr>
          <w:rStyle w:val="FunctionTok"/>
        </w:rPr>
        <w:t>read.csv</w:t>
      </w:r>
      <w:r>
        <w:rPr>
          <w:rStyle w:val="NormalTok"/>
        </w:rPr>
        <w:t>(</w:t>
      </w:r>
      <w:r>
        <w:rPr>
          <w:rStyle w:val="StringTok"/>
        </w:rPr>
        <w:t>"course_data/sample_info_course.csv"</w:t>
      </w:r>
      <w:r>
        <w:rPr>
          <w:rStyle w:val="NormalTok"/>
        </w:rPr>
        <w:t>)</w:t>
      </w:r>
      <w:r>
        <w:br/>
      </w:r>
      <w:r>
        <w:rPr>
          <w:rStyle w:val="NormalTok"/>
        </w:rPr>
        <w:t xml:space="preserve">datadirs </w:t>
      </w:r>
      <w:r>
        <w:rPr>
          <w:rStyle w:val="OtherTok"/>
        </w:rPr>
        <w:t>&lt;-</w:t>
      </w:r>
      <w:r>
        <w:rPr>
          <w:rStyle w:val="NormalTok"/>
        </w:rPr>
        <w:t xml:space="preserve"> </w:t>
      </w:r>
      <w:r>
        <w:rPr>
          <w:rStyle w:val="FunctionTok"/>
        </w:rPr>
        <w:t>file.path</w:t>
      </w:r>
      <w:r>
        <w:rPr>
          <w:rStyle w:val="NormalTok"/>
        </w:rPr>
        <w:t>(</w:t>
      </w:r>
      <w:r>
        <w:rPr>
          <w:rStyle w:val="StringTok"/>
        </w:rPr>
        <w:t>"course_data"</w:t>
      </w:r>
      <w:r>
        <w:rPr>
          <w:rStyle w:val="NormalTok"/>
        </w:rPr>
        <w:t xml:space="preserve">, </w:t>
      </w:r>
      <w:r>
        <w:rPr>
          <w:rStyle w:val="StringTok"/>
        </w:rPr>
        <w:t>"count_matrices"</w:t>
      </w:r>
      <w:r>
        <w:rPr>
          <w:rStyle w:val="NormalTok"/>
        </w:rPr>
        <w:t>, sample_info</w:t>
      </w:r>
      <w:r>
        <w:rPr>
          <w:rStyle w:val="SpecialCharTok"/>
        </w:rPr>
        <w:t>$</w:t>
      </w:r>
      <w:r>
        <w:rPr>
          <w:rStyle w:val="NormalTok"/>
        </w:rPr>
        <w:t>SampleName,</w:t>
      </w:r>
      <w:r>
        <w:br/>
      </w:r>
      <w:r>
        <w:rPr>
          <w:rStyle w:val="NormalTok"/>
        </w:rPr>
        <w:t xml:space="preserve">                      </w:t>
      </w:r>
      <w:r>
        <w:rPr>
          <w:rStyle w:val="StringTok"/>
        </w:rPr>
        <w:t>"outs"</w:t>
      </w:r>
      <w:r>
        <w:rPr>
          <w:rStyle w:val="NormalTok"/>
        </w:rPr>
        <w:t xml:space="preserve">, </w:t>
      </w:r>
      <w:r>
        <w:rPr>
          <w:rStyle w:val="StringTok"/>
        </w:rPr>
        <w:t>"filtered_feature_bc_matrix"</w:t>
      </w:r>
      <w:r>
        <w:rPr>
          <w:rStyle w:val="NormalTok"/>
        </w:rPr>
        <w:t>)</w:t>
      </w:r>
      <w:r>
        <w:br/>
      </w:r>
      <w:r>
        <w:rPr>
          <w:rStyle w:val="FunctionTok"/>
        </w:rPr>
        <w:t>names</w:t>
      </w:r>
      <w:r>
        <w:rPr>
          <w:rStyle w:val="NormalTok"/>
        </w:rPr>
        <w:t xml:space="preserve">(datadirs) </w:t>
      </w:r>
      <w:r>
        <w:rPr>
          <w:rStyle w:val="OtherTok"/>
        </w:rPr>
        <w:t>&lt;-</w:t>
      </w:r>
      <w:r>
        <w:rPr>
          <w:rStyle w:val="NormalTok"/>
        </w:rPr>
        <w:t xml:space="preserve"> </w:t>
      </w:r>
      <w:r>
        <w:rPr>
          <w:rStyle w:val="FunctionTok"/>
        </w:rPr>
        <w:t>gsub</w:t>
      </w:r>
      <w:r>
        <w:rPr>
          <w:rStyle w:val="NormalTok"/>
        </w:rPr>
        <w:t>(</w:t>
      </w:r>
      <w:r>
        <w:rPr>
          <w:rStyle w:val="StringTok"/>
        </w:rPr>
        <w:t>"_"</w:t>
      </w:r>
      <w:r>
        <w:rPr>
          <w:rStyle w:val="NormalTok"/>
        </w:rPr>
        <w:t xml:space="preserve">, </w:t>
      </w:r>
      <w:r>
        <w:rPr>
          <w:rStyle w:val="StringTok"/>
        </w:rPr>
        <w:t>"-"</w:t>
      </w:r>
      <w:r>
        <w:rPr>
          <w:rStyle w:val="NormalTok"/>
        </w:rPr>
        <w:t>, sample_info</w:t>
      </w:r>
      <w:r>
        <w:rPr>
          <w:rStyle w:val="SpecialCharTok"/>
        </w:rPr>
        <w:t>$</w:t>
      </w:r>
      <w:r>
        <w:rPr>
          <w:rStyle w:val="NormalTok"/>
        </w:rPr>
        <w:t>SampleName)</w:t>
      </w:r>
      <w:r>
        <w:br/>
      </w:r>
      <w:r>
        <w:rPr>
          <w:rStyle w:val="NormalTok"/>
        </w:rPr>
        <w:t xml:space="preserve">datadirs </w:t>
      </w:r>
      <w:r>
        <w:rPr>
          <w:rStyle w:val="OtherTok"/>
        </w:rPr>
        <w:t>&lt;-</w:t>
      </w:r>
      <w:r>
        <w:rPr>
          <w:rStyle w:val="NormalTok"/>
        </w:rPr>
        <w:t xml:space="preserve"> datadirs[</w:t>
      </w:r>
      <w:r>
        <w:rPr>
          <w:rStyle w:val="DecValTok"/>
        </w:rPr>
        <w:t>1</w:t>
      </w:r>
      <w:r>
        <w:rPr>
          <w:rStyle w:val="SpecialCharTok"/>
        </w:rPr>
        <w:t>:</w:t>
      </w:r>
      <w:r>
        <w:rPr>
          <w:rStyle w:val="DecValTok"/>
        </w:rPr>
        <w:t>3</w:t>
      </w:r>
      <w:r>
        <w:rPr>
          <w:rStyle w:val="NormalTok"/>
        </w:rPr>
        <w:t>]</w:t>
      </w:r>
    </w:p>
    <w:p w14:paraId="70EEAE68" w14:textId="77777777" w:rsidR="003B24C3" w:rsidRDefault="00000000">
      <w:pPr>
        <w:pStyle w:val="FirstParagraph"/>
      </w:pPr>
      <w:r>
        <w:t xml:space="preserve">The object </w:t>
      </w:r>
      <w:r>
        <w:rPr>
          <w:rStyle w:val="VerbatimChar"/>
        </w:rPr>
        <w:t>datadirs</w:t>
      </w:r>
      <w:r>
        <w:t xml:space="preserve"> is a named vector specifying the paths of the count directories for each sample:</w:t>
      </w:r>
    </w:p>
    <w:p w14:paraId="0FA5CBE9" w14:textId="77777777" w:rsidR="003B24C3" w:rsidRDefault="00000000">
      <w:pPr>
        <w:pStyle w:val="SourceCode"/>
      </w:pPr>
      <w:r>
        <w:rPr>
          <w:rStyle w:val="VerbatimChar"/>
        </w:rPr>
        <w:t xml:space="preserve">                                                             PBMMC-1 </w:t>
      </w:r>
      <w:r>
        <w:br/>
      </w:r>
      <w:r>
        <w:rPr>
          <w:rStyle w:val="VerbatimChar"/>
        </w:rPr>
        <w:t xml:space="preserve">"course_data/count_matrices/PBMMC_1/outs/filtered_feature_bc_matrix" </w:t>
      </w:r>
      <w:r>
        <w:br/>
      </w:r>
      <w:r>
        <w:rPr>
          <w:rStyle w:val="VerbatimChar"/>
        </w:rPr>
        <w:t xml:space="preserve">                                                             PBMMC-2 </w:t>
      </w:r>
      <w:r>
        <w:br/>
      </w:r>
      <w:r>
        <w:rPr>
          <w:rStyle w:val="VerbatimChar"/>
        </w:rPr>
        <w:t xml:space="preserve">"course_data/count_matrices/PBMMC_2/outs/filtered_feature_bc_matrix" </w:t>
      </w:r>
      <w:r>
        <w:br/>
      </w:r>
      <w:r>
        <w:rPr>
          <w:rStyle w:val="VerbatimChar"/>
        </w:rPr>
        <w:t xml:space="preserve">                                                             PBMMC-3 </w:t>
      </w:r>
      <w:r>
        <w:br/>
      </w:r>
      <w:r>
        <w:rPr>
          <w:rStyle w:val="VerbatimChar"/>
        </w:rPr>
        <w:t xml:space="preserve">"course_data/count_matrices/PBMMC_3/outs/filtered_feature_bc_matrix" </w:t>
      </w:r>
    </w:p>
    <w:p w14:paraId="668C7459" w14:textId="77777777" w:rsidR="003B24C3" w:rsidRDefault="00000000">
      <w:pPr>
        <w:pStyle w:val="FirstParagraph"/>
      </w:pPr>
      <w:r>
        <w:t xml:space="preserve">To run through a typical </w:t>
      </w:r>
      <w:r>
        <w:rPr>
          <w:rStyle w:val="VerbatimChar"/>
        </w:rPr>
        <w:t>Seurat</w:t>
      </w:r>
      <w:r>
        <w:t xml:space="preserve"> analysis, we will use the files that are in the directory </w:t>
      </w:r>
      <w:r>
        <w:rPr>
          <w:rStyle w:val="VerbatimChar"/>
        </w:rPr>
        <w:t>data/filtered_feature_bc_matrix</w:t>
      </w:r>
      <w:r>
        <w:t xml:space="preserve">. This directory is part of the output generated by </w:t>
      </w:r>
      <w:hyperlink r:id="rId8">
        <w:r w:rsidR="003B24C3">
          <w:rPr>
            <w:rStyle w:val="VerbatimChar"/>
          </w:rPr>
          <w:t>cellranger</w:t>
        </w:r>
      </w:hyperlink>
      <w:r>
        <w:t>. To load this data into R and generate a sparse matrix, run the following command:</w:t>
      </w:r>
    </w:p>
    <w:p w14:paraId="2FEF3E52" w14:textId="0836AE5A" w:rsidR="00274648" w:rsidRPr="00274648" w:rsidRDefault="00274648" w:rsidP="00274648">
      <w:pPr>
        <w:pStyle w:val="BodyText"/>
      </w:pPr>
      <w:r>
        <w:t>Code starts here:</w:t>
      </w:r>
    </w:p>
    <w:p w14:paraId="355857D8" w14:textId="77777777" w:rsidR="003B24C3" w:rsidRDefault="00000000">
      <w:pPr>
        <w:pStyle w:val="SourceCode"/>
      </w:pPr>
      <w:r>
        <w:rPr>
          <w:rStyle w:val="NormalTok"/>
        </w:rPr>
        <w:t xml:space="preserve">sparse_matrix </w:t>
      </w:r>
      <w:r>
        <w:rPr>
          <w:rStyle w:val="OtherTok"/>
        </w:rPr>
        <w:t>&lt;-</w:t>
      </w:r>
      <w:r>
        <w:rPr>
          <w:rStyle w:val="NormalTok"/>
        </w:rPr>
        <w:t xml:space="preserve"> Seurat</w:t>
      </w:r>
      <w:r>
        <w:rPr>
          <w:rStyle w:val="SpecialCharTok"/>
        </w:rPr>
        <w:t>::</w:t>
      </w:r>
      <w:r>
        <w:rPr>
          <w:rStyle w:val="FunctionTok"/>
        </w:rPr>
        <w:t>Read10X</w:t>
      </w:r>
      <w:r>
        <w:rPr>
          <w:rStyle w:val="NormalTok"/>
        </w:rPr>
        <w:t>(</w:t>
      </w:r>
      <w:r>
        <w:rPr>
          <w:rStyle w:val="AttributeTok"/>
        </w:rPr>
        <w:t>data.dir =</w:t>
      </w:r>
      <w:r>
        <w:rPr>
          <w:rStyle w:val="NormalTok"/>
        </w:rPr>
        <w:t xml:space="preserve"> datadirs)</w:t>
      </w:r>
    </w:p>
    <w:p w14:paraId="192EC752" w14:textId="77777777" w:rsidR="003B24C3" w:rsidRDefault="00000000">
      <w:pPr>
        <w:pStyle w:val="FirstParagraph"/>
      </w:pPr>
      <w:r>
        <w:t>This imports a raw count matrix. Have a look at the counts of the first 30 cells of three genes by running:</w:t>
      </w:r>
    </w:p>
    <w:p w14:paraId="7D5744C7" w14:textId="17F67424" w:rsidR="00274648" w:rsidRPr="00274648" w:rsidRDefault="00274648" w:rsidP="00274648">
      <w:pPr>
        <w:pStyle w:val="BodyText"/>
      </w:pPr>
      <w:r>
        <w:t>Code starts here:</w:t>
      </w:r>
    </w:p>
    <w:p w14:paraId="32A16410" w14:textId="77777777" w:rsidR="003B24C3" w:rsidRDefault="00000000">
      <w:pPr>
        <w:pStyle w:val="SourceCode"/>
      </w:pPr>
      <w:r>
        <w:rPr>
          <w:rStyle w:val="NormalTok"/>
        </w:rPr>
        <w:t>sparse_matrix[</w:t>
      </w:r>
      <w:r>
        <w:rPr>
          <w:rStyle w:val="FunctionTok"/>
        </w:rPr>
        <w:t>c</w:t>
      </w:r>
      <w:r>
        <w:rPr>
          <w:rStyle w:val="NormalTok"/>
        </w:rPr>
        <w:t>(</w:t>
      </w:r>
      <w:r>
        <w:rPr>
          <w:rStyle w:val="StringTok"/>
        </w:rPr>
        <w:t>"PECAM1"</w:t>
      </w:r>
      <w:r>
        <w:rPr>
          <w:rStyle w:val="NormalTok"/>
        </w:rPr>
        <w:t xml:space="preserve">, </w:t>
      </w:r>
      <w:r>
        <w:rPr>
          <w:rStyle w:val="StringTok"/>
        </w:rPr>
        <w:t>"CD8A"</w:t>
      </w:r>
      <w:r>
        <w:rPr>
          <w:rStyle w:val="NormalTok"/>
        </w:rPr>
        <w:t xml:space="preserve">, </w:t>
      </w:r>
      <w:r>
        <w:rPr>
          <w:rStyle w:val="StringTok"/>
        </w:rPr>
        <w:t>"TSPAN1"</w:t>
      </w:r>
      <w:r>
        <w:rPr>
          <w:rStyle w:val="NormalTok"/>
        </w:rPr>
        <w:t xml:space="preserve">), </w:t>
      </w:r>
      <w:r>
        <w:rPr>
          <w:rStyle w:val="DecValTok"/>
        </w:rPr>
        <w:t>1</w:t>
      </w:r>
      <w:r>
        <w:rPr>
          <w:rStyle w:val="SpecialCharTok"/>
        </w:rPr>
        <w:t>:</w:t>
      </w:r>
      <w:r>
        <w:rPr>
          <w:rStyle w:val="DecValTok"/>
        </w:rPr>
        <w:t>30</w:t>
      </w:r>
      <w:r>
        <w:rPr>
          <w:rStyle w:val="NormalTok"/>
        </w:rPr>
        <w:t>]</w:t>
      </w:r>
    </w:p>
    <w:p w14:paraId="74889A64" w14:textId="77777777" w:rsidR="003B24C3" w:rsidRDefault="00000000">
      <w:pPr>
        <w:pStyle w:val="SourceCode"/>
      </w:pPr>
      <w:r>
        <w:rPr>
          <w:rStyle w:val="VerbatimChar"/>
        </w:rPr>
        <w:t>3 x 30 sparse Matrix of class "dgCMatrix"</w:t>
      </w:r>
    </w:p>
    <w:p w14:paraId="3797F3B4" w14:textId="77777777" w:rsidR="003B24C3" w:rsidRDefault="00000000">
      <w:pPr>
        <w:pStyle w:val="SourceCode"/>
      </w:pPr>
      <w:r>
        <w:rPr>
          <w:rStyle w:val="VerbatimChar"/>
        </w:rPr>
        <w:t xml:space="preserve">  [[ suppressing 30 column names 'PBMMC-1_AAACCTGCAGACGCAA-1', 'PBMMC-1_AAACCTGTCATCACCC-1', 'PBMMC-1_AAAGATGCATAAAGGT-1' ... ]]</w:t>
      </w:r>
    </w:p>
    <w:p w14:paraId="5B6D0027" w14:textId="77777777" w:rsidR="003B24C3" w:rsidRDefault="00000000">
      <w:pPr>
        <w:pStyle w:val="SourceCode"/>
      </w:pPr>
      <w:r>
        <w:rPr>
          <w:rStyle w:val="VerbatimChar"/>
        </w:rPr>
        <w:t xml:space="preserve">                                                                  </w:t>
      </w:r>
      <w:r>
        <w:br/>
      </w:r>
      <w:r>
        <w:rPr>
          <w:rStyle w:val="VerbatimChar"/>
        </w:rPr>
        <w:t>PECAM1 . . . . . . . 1 . . . . 1 . . 1 . . . . . . . 1 . . . . . .</w:t>
      </w:r>
      <w:r>
        <w:br/>
      </w:r>
      <w:r>
        <w:rPr>
          <w:rStyle w:val="VerbatimChar"/>
        </w:rPr>
        <w:t>CD8A   . 1 . . 1 . . . . . . . . . . . . . . . . . . . . . . . . .</w:t>
      </w:r>
      <w:r>
        <w:br/>
      </w:r>
      <w:r>
        <w:rPr>
          <w:rStyle w:val="VerbatimChar"/>
        </w:rPr>
        <w:t>TSPAN1 . . . . . . . . . . . . . . . . . . . . . . . . . . . . . .</w:t>
      </w:r>
    </w:p>
    <w:p w14:paraId="7FABC81B" w14:textId="77777777" w:rsidR="003B24C3" w:rsidRDefault="00000000">
      <w:pPr>
        <w:pStyle w:val="FirstParagraph"/>
      </w:pPr>
      <w:r>
        <w:t>You will see many dots (zeros) and a few integers representing the counts per gene per cell.</w:t>
      </w:r>
    </w:p>
    <w:p w14:paraId="36D97FD5" w14:textId="5109CE71" w:rsidR="00E31319" w:rsidRDefault="00000000">
      <w:pPr>
        <w:pStyle w:val="BodyText"/>
      </w:pPr>
      <w:r>
        <w:t xml:space="preserve">To generate a </w:t>
      </w:r>
      <w:r>
        <w:rPr>
          <w:rStyle w:val="VerbatimChar"/>
        </w:rPr>
        <w:t>Seurat</w:t>
      </w:r>
      <w:r>
        <w:t xml:space="preserve"> object, we will run </w:t>
      </w:r>
      <w:r>
        <w:rPr>
          <w:rStyle w:val="VerbatimChar"/>
        </w:rPr>
        <w:t>CreateSeuratObject</w:t>
      </w:r>
      <w:r>
        <w:t>. Note that while creating the object, we already do some mild filtering; we only import genes that are expressed in at least 3 cells, and we only import cells that have at least 100 different genes expressed:</w:t>
      </w:r>
    </w:p>
    <w:p w14:paraId="42B0D044" w14:textId="77777777" w:rsidR="003B24C3" w:rsidRDefault="00000000">
      <w:pPr>
        <w:pStyle w:val="SourceCode"/>
      </w:pPr>
      <w:r>
        <w:rPr>
          <w:rStyle w:val="NormalTok"/>
        </w:rPr>
        <w:t xml:space="preserve">seu </w:t>
      </w:r>
      <w:r>
        <w:rPr>
          <w:rStyle w:val="OtherTok"/>
        </w:rPr>
        <w:t>&lt;-</w:t>
      </w:r>
      <w:r>
        <w:rPr>
          <w:rStyle w:val="NormalTok"/>
        </w:rPr>
        <w:t xml:space="preserve"> Seurat</w:t>
      </w:r>
      <w:r>
        <w:rPr>
          <w:rStyle w:val="SpecialCharTok"/>
        </w:rPr>
        <w:t>::</w:t>
      </w:r>
      <w:r>
        <w:rPr>
          <w:rStyle w:val="FunctionTok"/>
        </w:rPr>
        <w:t>CreateSeuratObject</w:t>
      </w:r>
      <w:r>
        <w:rPr>
          <w:rStyle w:val="NormalTok"/>
        </w:rPr>
        <w:t>(</w:t>
      </w:r>
      <w:r>
        <w:rPr>
          <w:rStyle w:val="AttributeTok"/>
        </w:rPr>
        <w:t>counts =</w:t>
      </w:r>
      <w:r>
        <w:rPr>
          <w:rStyle w:val="NormalTok"/>
        </w:rPr>
        <w:t xml:space="preserve"> sparse_matrix,</w:t>
      </w:r>
      <w:r>
        <w:br/>
      </w:r>
      <w:r>
        <w:rPr>
          <w:rStyle w:val="NormalTok"/>
        </w:rPr>
        <w:t xml:space="preserve">                                  </w:t>
      </w:r>
      <w:r>
        <w:rPr>
          <w:rStyle w:val="AttributeTok"/>
        </w:rPr>
        <w:t>project =</w:t>
      </w:r>
      <w:r>
        <w:rPr>
          <w:rStyle w:val="NormalTok"/>
        </w:rPr>
        <w:t xml:space="preserve"> </w:t>
      </w:r>
      <w:r>
        <w:rPr>
          <w:rStyle w:val="StringTok"/>
        </w:rPr>
        <w:t>"pbmmc"</w:t>
      </w:r>
      <w:r>
        <w:rPr>
          <w:rStyle w:val="NormalTok"/>
        </w:rPr>
        <w:t>,</w:t>
      </w:r>
      <w:r>
        <w:br/>
      </w:r>
      <w:r>
        <w:rPr>
          <w:rStyle w:val="NormalTok"/>
        </w:rPr>
        <w:lastRenderedPageBreak/>
        <w:t xml:space="preserve">                                  </w:t>
      </w:r>
      <w:r>
        <w:rPr>
          <w:rStyle w:val="AttributeTok"/>
        </w:rPr>
        <w:t>min.cells =</w:t>
      </w:r>
      <w:r>
        <w:rPr>
          <w:rStyle w:val="NormalTok"/>
        </w:rPr>
        <w:t xml:space="preserve"> </w:t>
      </w:r>
      <w:r>
        <w:rPr>
          <w:rStyle w:val="DecValTok"/>
        </w:rPr>
        <w:t>3</w:t>
      </w:r>
      <w:r>
        <w:rPr>
          <w:rStyle w:val="NormalTok"/>
        </w:rPr>
        <w:t>,</w:t>
      </w:r>
      <w:r>
        <w:br/>
      </w:r>
      <w:r>
        <w:rPr>
          <w:rStyle w:val="NormalTok"/>
        </w:rPr>
        <w:t xml:space="preserve">                                  </w:t>
      </w:r>
      <w:r>
        <w:rPr>
          <w:rStyle w:val="AttributeTok"/>
        </w:rPr>
        <w:t>min.features =</w:t>
      </w:r>
      <w:r>
        <w:rPr>
          <w:rStyle w:val="NormalTok"/>
        </w:rPr>
        <w:t xml:space="preserve"> </w:t>
      </w:r>
      <w:r>
        <w:rPr>
          <w:rStyle w:val="DecValTok"/>
        </w:rPr>
        <w:t>100</w:t>
      </w:r>
      <w:r>
        <w:rPr>
          <w:rStyle w:val="NormalTok"/>
        </w:rPr>
        <w:t>)</w:t>
      </w:r>
    </w:p>
    <w:p w14:paraId="14329167" w14:textId="77777777" w:rsidR="003B24C3" w:rsidRDefault="00000000">
      <w:pPr>
        <w:pStyle w:val="SourceCode"/>
      </w:pPr>
      <w:r>
        <w:rPr>
          <w:rStyle w:val="VerbatimChar"/>
        </w:rPr>
        <w:t>Warning: Feature names cannot have underscores ('_'), replacing with dashes</w:t>
      </w:r>
      <w:r>
        <w:br/>
      </w:r>
      <w:r>
        <w:rPr>
          <w:rStyle w:val="VerbatimChar"/>
        </w:rPr>
        <w:t>('-')</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3B24C3" w14:paraId="04CF0C5B" w14:textId="77777777" w:rsidTr="003B24C3">
        <w:trPr>
          <w:cantSplit/>
        </w:trPr>
        <w:tc>
          <w:tcPr>
            <w:tcW w:w="0" w:type="auto"/>
            <w:shd w:val="clear" w:color="auto" w:fill="DAE6FB"/>
            <w:tcMar>
              <w:top w:w="92" w:type="dxa"/>
              <w:bottom w:w="92" w:type="dxa"/>
            </w:tcMar>
          </w:tcPr>
          <w:p w14:paraId="7300E7F1" w14:textId="77777777" w:rsidR="003B24C3" w:rsidRDefault="00000000">
            <w:pPr>
              <w:pStyle w:val="FirstParagraph"/>
              <w:spacing w:before="0" w:after="0"/>
              <w:textAlignment w:val="center"/>
            </w:pPr>
            <w:r>
              <w:rPr>
                <w:noProof/>
              </w:rPr>
              <w:drawing>
                <wp:inline distT="0" distB="0" distL="0" distR="0" wp14:anchorId="616484F1" wp14:editId="684D0AA2">
                  <wp:extent cx="152400" cy="1524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pplications/RStudio.app/Contents/Resources/app/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Function notation with </w:t>
            </w:r>
            <w:r>
              <w:rPr>
                <w:rStyle w:val="VerbatimChar"/>
              </w:rPr>
              <w:t>::</w:t>
            </w:r>
          </w:p>
        </w:tc>
      </w:tr>
      <w:tr w:rsidR="003B24C3" w14:paraId="700EA407" w14:textId="77777777" w:rsidTr="003B24C3">
        <w:trPr>
          <w:cantSplit/>
        </w:trPr>
        <w:tc>
          <w:tcPr>
            <w:tcW w:w="0" w:type="auto"/>
            <w:tcMar>
              <w:top w:w="108" w:type="dxa"/>
              <w:bottom w:w="108" w:type="dxa"/>
            </w:tcMar>
          </w:tcPr>
          <w:p w14:paraId="16199FA8" w14:textId="77777777" w:rsidR="003B24C3" w:rsidRDefault="00000000">
            <w:pPr>
              <w:pStyle w:val="BodyText"/>
              <w:spacing w:before="16" w:after="16"/>
            </w:pPr>
            <w:r>
              <w:t xml:space="preserve">Here, we define the function together with its associated package. We do that by the syntax </w:t>
            </w:r>
            <w:r>
              <w:rPr>
                <w:rStyle w:val="VerbatimChar"/>
              </w:rPr>
              <w:t>package::function</w:t>
            </w:r>
            <w:r>
              <w:t xml:space="preserve">. Of course, you can also call </w:t>
            </w:r>
            <w:r>
              <w:rPr>
                <w:rStyle w:val="VerbatimChar"/>
              </w:rPr>
              <w:t>library(package)</w:t>
            </w:r>
            <w:r>
              <w:t>, and only type the function name. Since we use many different packages in this course, it can be confusing which function comes from which package. Therefore, we chose to always associate the package with the called function.</w:t>
            </w:r>
          </w:p>
        </w:tc>
      </w:tr>
    </w:tbl>
    <w:p w14:paraId="7CB7A2FD" w14:textId="77777777" w:rsidR="003B24C3" w:rsidRDefault="00000000">
      <w:pPr>
        <w:pStyle w:val="BodyText"/>
      </w:pPr>
      <w:r>
        <w:t xml:space="preserve"> </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3B24C3" w14:paraId="69730E81" w14:textId="77777777" w:rsidTr="003B24C3">
        <w:trPr>
          <w:cantSplit/>
        </w:trPr>
        <w:tc>
          <w:tcPr>
            <w:tcW w:w="0" w:type="auto"/>
            <w:shd w:val="clear" w:color="auto" w:fill="F7DDDC"/>
            <w:tcMar>
              <w:top w:w="92" w:type="dxa"/>
              <w:bottom w:w="92" w:type="dxa"/>
            </w:tcMar>
          </w:tcPr>
          <w:p w14:paraId="2BF4CD41" w14:textId="77777777" w:rsidR="003B24C3" w:rsidRDefault="00000000">
            <w:pPr>
              <w:pStyle w:val="BodyText"/>
              <w:spacing w:before="0" w:after="0"/>
              <w:textAlignment w:val="center"/>
            </w:pPr>
            <w:r>
              <w:rPr>
                <w:noProof/>
              </w:rPr>
              <w:drawing>
                <wp:inline distT="0" distB="0" distL="0" distR="0" wp14:anchorId="6E9DD712" wp14:editId="3850AECC">
                  <wp:extent cx="152400" cy="1524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pplications/RStudio.app/Contents/Resources/app/quarto/share/formats/docx/important.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3B24C3" w14:paraId="6BB75ACB" w14:textId="77777777" w:rsidTr="003B24C3">
        <w:trPr>
          <w:cantSplit/>
        </w:trPr>
        <w:tc>
          <w:tcPr>
            <w:tcW w:w="0" w:type="auto"/>
            <w:tcMar>
              <w:top w:w="108" w:type="dxa"/>
              <w:bottom w:w="108" w:type="dxa"/>
            </w:tcMar>
          </w:tcPr>
          <w:p w14:paraId="7E00472C" w14:textId="77777777" w:rsidR="003B24C3" w:rsidRDefault="00000000">
            <w:pPr>
              <w:pStyle w:val="BodyText"/>
              <w:spacing w:before="16" w:after="16"/>
            </w:pPr>
            <w:r>
              <w:t xml:space="preserve">check what’s in the </w:t>
            </w:r>
            <w:r>
              <w:rPr>
                <w:rStyle w:val="VerbatimChar"/>
              </w:rPr>
              <w:t>seu</w:t>
            </w:r>
            <w:r>
              <w:t xml:space="preserve"> object, by typing </w:t>
            </w:r>
            <w:r>
              <w:rPr>
                <w:rStyle w:val="VerbatimChar"/>
              </w:rPr>
              <w:t>seu</w:t>
            </w:r>
            <w:r>
              <w:t xml:space="preserve"> in the R console. How many features are in there? And how many cells?</w:t>
            </w:r>
          </w:p>
        </w:tc>
      </w:tr>
    </w:tbl>
    <w:p w14:paraId="742308AA" w14:textId="77777777" w:rsidR="003B24C3"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3B24C3" w14:paraId="33B5DEAA" w14:textId="77777777" w:rsidTr="003B24C3">
        <w:trPr>
          <w:cantSplit/>
        </w:trPr>
        <w:tc>
          <w:tcPr>
            <w:tcW w:w="0" w:type="auto"/>
            <w:shd w:val="clear" w:color="auto" w:fill="CCF1E3"/>
            <w:tcMar>
              <w:top w:w="92" w:type="dxa"/>
              <w:bottom w:w="92" w:type="dxa"/>
            </w:tcMar>
          </w:tcPr>
          <w:p w14:paraId="7F1069C0" w14:textId="77777777" w:rsidR="003B24C3" w:rsidRDefault="00000000">
            <w:pPr>
              <w:pStyle w:val="BodyText"/>
              <w:spacing w:before="0" w:after="0"/>
              <w:textAlignment w:val="center"/>
            </w:pPr>
            <w:r>
              <w:rPr>
                <w:noProof/>
              </w:rPr>
              <w:drawing>
                <wp:inline distT="0" distB="0" distL="0" distR="0" wp14:anchorId="0A4E991C" wp14:editId="04548837">
                  <wp:extent cx="152400" cy="1524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Applications/RStudio.app/Contents/Resources/app/quarto/share/formats/docx/tip.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3B24C3" w14:paraId="0623A398" w14:textId="77777777" w:rsidTr="003B24C3">
        <w:trPr>
          <w:cantSplit/>
        </w:trPr>
        <w:tc>
          <w:tcPr>
            <w:tcW w:w="0" w:type="auto"/>
            <w:tcMar>
              <w:top w:w="108" w:type="dxa"/>
              <w:bottom w:w="108" w:type="dxa"/>
            </w:tcMar>
          </w:tcPr>
          <w:p w14:paraId="632BF998" w14:textId="77777777" w:rsidR="003B24C3" w:rsidRDefault="00000000">
            <w:pPr>
              <w:pStyle w:val="BodyText"/>
              <w:spacing w:before="16"/>
            </w:pPr>
            <w:r>
              <w:t xml:space="preserve">Typing </w:t>
            </w:r>
            <w:r>
              <w:rPr>
                <w:rStyle w:val="VerbatimChar"/>
              </w:rPr>
              <w:t>seu</w:t>
            </w:r>
            <w:r>
              <w:t xml:space="preserve"> should return:</w:t>
            </w:r>
          </w:p>
          <w:p w14:paraId="29133441" w14:textId="77777777" w:rsidR="003B24C3" w:rsidRDefault="00000000">
            <w:pPr>
              <w:pStyle w:val="SourceCode"/>
            </w:pPr>
            <w:r>
              <w:rPr>
                <w:rStyle w:val="VerbatimChar"/>
              </w:rPr>
              <w:t xml:space="preserve">An object of class Seurat </w:t>
            </w:r>
            <w:r>
              <w:br/>
            </w:r>
            <w:r>
              <w:rPr>
                <w:rStyle w:val="VerbatimChar"/>
              </w:rPr>
              <w:t xml:space="preserve">18673 features across 6946 samples within 1 assay </w:t>
            </w:r>
            <w:r>
              <w:br/>
            </w:r>
            <w:r>
              <w:rPr>
                <w:rStyle w:val="VerbatimChar"/>
              </w:rPr>
              <w:t>Active assay: RNA (18673 features, 0 variable features)</w:t>
            </w:r>
            <w:r>
              <w:br/>
            </w:r>
            <w:r>
              <w:rPr>
                <w:rStyle w:val="VerbatimChar"/>
              </w:rPr>
              <w:t xml:space="preserve"> 1 layer present: counts</w:t>
            </w:r>
          </w:p>
          <w:p w14:paraId="60C87B00" w14:textId="77777777" w:rsidR="003B24C3" w:rsidRDefault="00000000">
            <w:pPr>
              <w:pStyle w:val="FirstParagraph"/>
              <w:spacing w:after="16"/>
            </w:pPr>
            <w:r>
              <w:t>This means that we have 18673 genes (features) in there, and 6946 cells (samples)</w:t>
            </w:r>
          </w:p>
        </w:tc>
      </w:tr>
    </w:tbl>
    <w:p w14:paraId="2047A39C" w14:textId="77777777" w:rsidR="003B24C3" w:rsidRDefault="00000000">
      <w:pPr>
        <w:pStyle w:val="Heading3"/>
      </w:pPr>
      <w:bookmarkStart w:id="3" w:name="the-seurat-object"/>
      <w:bookmarkEnd w:id="2"/>
      <w:r>
        <w:t xml:space="preserve">The </w:t>
      </w:r>
      <w:r>
        <w:rPr>
          <w:rStyle w:val="VerbatimChar"/>
        </w:rPr>
        <w:t>Seurat</w:t>
      </w:r>
      <w:r>
        <w:t xml:space="preserve"> object</w:t>
      </w:r>
    </w:p>
    <w:p w14:paraId="775C63A5" w14:textId="77777777" w:rsidR="003B24C3" w:rsidRDefault="00000000">
      <w:pPr>
        <w:pStyle w:val="FirstParagraph"/>
      </w:pPr>
      <w:r>
        <w:t xml:space="preserve">The </w:t>
      </w:r>
      <w:r>
        <w:rPr>
          <w:rStyle w:val="VerbatimChar"/>
        </w:rPr>
        <w:t>seu</w:t>
      </w:r>
      <w:r>
        <w:t xml:space="preserve"> object we have created has the class </w:t>
      </w:r>
      <w:r>
        <w:rPr>
          <w:rStyle w:val="VerbatimChar"/>
        </w:rPr>
        <w:t>Seurat</w:t>
      </w:r>
      <w:r>
        <w:t xml:space="preserve">. The object contains multi-level slots and lists. Each </w:t>
      </w:r>
      <w:r>
        <w:rPr>
          <w:rStyle w:val="VerbatimChar"/>
        </w:rPr>
        <w:t>Seurat</w:t>
      </w:r>
      <w:r>
        <w:t xml:space="preserve"> object contains exactly the same slots that are specified in the image below (get slot descriptions by typing </w:t>
      </w:r>
      <w:r>
        <w:rPr>
          <w:rStyle w:val="VerbatimChar"/>
        </w:rPr>
        <w:t>?SeuratObject::Seurat</w:t>
      </w:r>
      <w:r>
        <w:t xml:space="preserve">). You can get the information inside a slot with </w:t>
      </w:r>
      <w:r>
        <w:rPr>
          <w:rStyle w:val="VerbatimChar"/>
        </w:rPr>
        <w:t>@</w:t>
      </w:r>
      <w:r>
        <w:t xml:space="preserve">, in the same way as you would use the </w:t>
      </w:r>
      <w:r>
        <w:rPr>
          <w:rStyle w:val="VerbatimChar"/>
        </w:rPr>
        <w:t>$</w:t>
      </w:r>
      <w:r>
        <w:t xml:space="preserve"> for lists (e.g. </w:t>
      </w:r>
      <w:r>
        <w:rPr>
          <w:rStyle w:val="VerbatimChar"/>
        </w:rPr>
        <w:t>seu@meta.data</w:t>
      </w:r>
      <w:r>
        <w:t xml:space="preserve"> will return the a data frame with information on each cell). Slots can be filled with other R objects, like lists, vectors, data frames or any other class. Here’s an overview of all slots that are in a </w:t>
      </w:r>
      <w:r>
        <w:rPr>
          <w:rStyle w:val="VerbatimChar"/>
        </w:rPr>
        <w:t>Seurat</w:t>
      </w:r>
      <w:r>
        <w:t xml:space="preserve"> object:</w:t>
      </w:r>
    </w:p>
    <w:p w14:paraId="2E67B830" w14:textId="77777777" w:rsidR="003B24C3" w:rsidRDefault="00000000">
      <w:pPr>
        <w:pStyle w:val="BodyText"/>
      </w:pPr>
      <w:r>
        <w:rPr>
          <w:noProof/>
        </w:rPr>
        <w:lastRenderedPageBreak/>
        <w:drawing>
          <wp:inline distT="0" distB="0" distL="0" distR="0" wp14:anchorId="39FA4C92" wp14:editId="5258456B">
            <wp:extent cx="5334000" cy="4107465"/>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assets/images/seurat_object.png"/>
                    <pic:cNvPicPr>
                      <a:picLocks noChangeAspect="1" noChangeArrowheads="1"/>
                    </pic:cNvPicPr>
                  </pic:nvPicPr>
                  <pic:blipFill>
                    <a:blip r:embed="rId10"/>
                    <a:stretch>
                      <a:fillRect/>
                    </a:stretch>
                  </pic:blipFill>
                  <pic:spPr bwMode="auto">
                    <a:xfrm>
                      <a:off x="0" y="0"/>
                      <a:ext cx="5334000" cy="4107465"/>
                    </a:xfrm>
                    <a:prstGeom prst="rect">
                      <a:avLst/>
                    </a:prstGeom>
                    <a:noFill/>
                    <a:ln w="9525">
                      <a:noFill/>
                      <a:headEnd/>
                      <a:tailEnd/>
                    </a:ln>
                  </pic:spPr>
                </pic:pic>
              </a:graphicData>
            </a:graphic>
          </wp:inline>
        </w:drawing>
      </w:r>
    </w:p>
    <w:p w14:paraId="5C11DE08" w14:textId="77777777" w:rsidR="003B24C3" w:rsidRDefault="00000000">
      <w:pPr>
        <w:pStyle w:val="BodyText"/>
      </w:pPr>
      <w:r>
        <w:t xml:space="preserve">In addition to the original count table, the </w:t>
      </w:r>
      <w:r>
        <w:rPr>
          <w:rStyle w:val="VerbatimChar"/>
        </w:rPr>
        <w:t>Seurat</w:t>
      </w:r>
      <w:r>
        <w:t xml:space="preserve"> object can therefore store a lot of information that is generated during your analysis, like results of a normalization (</w:t>
      </w:r>
      <w:r>
        <w:rPr>
          <w:rStyle w:val="VerbatimChar"/>
        </w:rPr>
        <w:t>@assays$RNA@data</w:t>
      </w:r>
      <w:r>
        <w:t>) a PCA or UMAP (</w:t>
      </w:r>
      <w:r>
        <w:rPr>
          <w:rStyle w:val="VerbatimChar"/>
        </w:rPr>
        <w:t>@reductions</w:t>
      </w:r>
      <w:r>
        <w:t>) and the clustering (</w:t>
      </w:r>
      <w:r>
        <w:rPr>
          <w:rStyle w:val="VerbatimChar"/>
        </w:rPr>
        <w:t>@graphs</w:t>
      </w:r>
      <w:r>
        <w:t>). It also tracks all the commands that have been used to generate the object in its current state (</w:t>
      </w:r>
      <w:r>
        <w:rPr>
          <w:rStyle w:val="VerbatimChar"/>
        </w:rPr>
        <w:t>@commands</w:t>
      </w:r>
      <w:r>
        <w:t xml:space="preserve">). Therefore, while going through the analysis steps, the same object gets more and more of its slots filled. Because most </w:t>
      </w:r>
      <w:r>
        <w:rPr>
          <w:rStyle w:val="VerbatimChar"/>
        </w:rPr>
        <w:t>Seurat</w:t>
      </w:r>
      <w:r>
        <w:t xml:space="preserve"> functions return the input object + adjusted slots, we can use this syntax:</w:t>
      </w:r>
    </w:p>
    <w:p w14:paraId="4084BF35" w14:textId="3FA81BF6" w:rsidR="00274648" w:rsidRDefault="00274648">
      <w:pPr>
        <w:pStyle w:val="BodyText"/>
      </w:pPr>
      <w:r>
        <w:t>Code starts here:</w:t>
      </w:r>
    </w:p>
    <w:p w14:paraId="347FB585" w14:textId="77777777" w:rsidR="003B24C3" w:rsidRDefault="00000000">
      <w:pPr>
        <w:pStyle w:val="SourceCode"/>
      </w:pPr>
      <w:r>
        <w:rPr>
          <w:rStyle w:val="VerbatimChar"/>
        </w:rPr>
        <w:t>seurat_object &lt;- Seurat::function(seurat_object)</w:t>
      </w:r>
    </w:p>
    <w:p w14:paraId="22637647" w14:textId="77777777" w:rsidR="003B24C3" w:rsidRDefault="00000000">
      <w:pPr>
        <w:pStyle w:val="FirstParagraph"/>
      </w:pPr>
      <w:r>
        <w:t xml:space="preserve">So, the function takes an object as input and we assign it to an object with the same name. Meaning that we overwrite the object used as input. This is fine in many cases, because </w:t>
      </w:r>
      <w:r>
        <w:rPr>
          <w:rStyle w:val="VerbatimChar"/>
        </w:rPr>
        <w:t>Seurat</w:t>
      </w:r>
      <w:r>
        <w:t xml:space="preserve"> adds information to the input object, and returns is. We will use this syntax for the first time at </w:t>
      </w:r>
      <w:hyperlink r:id="rId11">
        <w:r w:rsidR="003B24C3">
          <w:rPr>
            <w:rStyle w:val="Hyperlink"/>
          </w:rPr>
          <w:t>Normalization and scaling</w:t>
        </w:r>
      </w:hyperlink>
      <w:r>
        <w:t>.</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3B24C3" w14:paraId="61C588D5" w14:textId="77777777" w:rsidTr="003B24C3">
        <w:trPr>
          <w:cantSplit/>
        </w:trPr>
        <w:tc>
          <w:tcPr>
            <w:tcW w:w="0" w:type="auto"/>
            <w:shd w:val="clear" w:color="auto" w:fill="DAE6FB"/>
            <w:tcMar>
              <w:top w:w="92" w:type="dxa"/>
              <w:bottom w:w="92" w:type="dxa"/>
            </w:tcMar>
          </w:tcPr>
          <w:p w14:paraId="5CBD35CB" w14:textId="77777777" w:rsidR="003B24C3" w:rsidRDefault="00000000">
            <w:pPr>
              <w:pStyle w:val="BodyText"/>
              <w:spacing w:before="0" w:after="0"/>
              <w:textAlignment w:val="center"/>
            </w:pPr>
            <w:r>
              <w:rPr>
                <w:noProof/>
              </w:rPr>
              <w:drawing>
                <wp:inline distT="0" distB="0" distL="0" distR="0" wp14:anchorId="1F6C058C" wp14:editId="0E1D8003">
                  <wp:extent cx="152400" cy="152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Applications/RStudio.app/Contents/Resources/app/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Getting specific information out of the </w:t>
            </w:r>
            <w:r>
              <w:rPr>
                <w:rStyle w:val="VerbatimChar"/>
              </w:rPr>
              <w:t>Seurat</w:t>
            </w:r>
            <w:r>
              <w:t xml:space="preserve"> object</w:t>
            </w:r>
          </w:p>
        </w:tc>
      </w:tr>
      <w:tr w:rsidR="003B24C3" w14:paraId="32725F5E" w14:textId="77777777" w:rsidTr="003B24C3">
        <w:trPr>
          <w:cantSplit/>
        </w:trPr>
        <w:tc>
          <w:tcPr>
            <w:tcW w:w="0" w:type="auto"/>
            <w:tcMar>
              <w:top w:w="108" w:type="dxa"/>
              <w:bottom w:w="108" w:type="dxa"/>
            </w:tcMar>
          </w:tcPr>
          <w:p w14:paraId="721F3648" w14:textId="77777777" w:rsidR="003B24C3" w:rsidRDefault="00000000">
            <w:pPr>
              <w:pStyle w:val="BodyText"/>
              <w:spacing w:before="16" w:after="16"/>
            </w:pPr>
            <w:r>
              <w:lastRenderedPageBreak/>
              <w:t xml:space="preserve">In order to get specific data you can use the </w:t>
            </w:r>
            <w:r>
              <w:rPr>
                <w:rStyle w:val="VerbatimChar"/>
              </w:rPr>
              <w:t>@</w:t>
            </w:r>
            <w:r>
              <w:t xml:space="preserve"> and </w:t>
            </w:r>
            <w:r>
              <w:rPr>
                <w:rStyle w:val="VerbatimChar"/>
              </w:rPr>
              <w:t>$</w:t>
            </w:r>
            <w:r>
              <w:t xml:space="preserve"> symbols to browse through the objects. However, </w:t>
            </w:r>
            <w:r>
              <w:rPr>
                <w:rStyle w:val="VerbatimChar"/>
              </w:rPr>
              <w:t>Seurat</w:t>
            </w:r>
            <w:r>
              <w:t xml:space="preserve"> comes with a lot of convenience functions, that are easier to use. So, e.g. to get the raw count matrix, you could type </w:t>
            </w:r>
            <w:r>
              <w:rPr>
                <w:rStyle w:val="VerbatimChar"/>
              </w:rPr>
              <w:t>seu@assays$RNA@layers$counts</w:t>
            </w:r>
            <w:r>
              <w:t xml:space="preserve">, however, this is equivalent to </w:t>
            </w:r>
            <w:r>
              <w:rPr>
                <w:rStyle w:val="VerbatimChar"/>
              </w:rPr>
              <w:t>GetAssayData(object = seu, layer = "counts")</w:t>
            </w:r>
            <w:r>
              <w:t xml:space="preserve">. More information on these convenience functions </w:t>
            </w:r>
            <w:hyperlink r:id="rId12">
              <w:r w:rsidR="003B24C3">
                <w:rPr>
                  <w:rStyle w:val="Hyperlink"/>
                </w:rPr>
                <w:t>here</w:t>
              </w:r>
            </w:hyperlink>
            <w:r>
              <w:t>.</w:t>
            </w:r>
          </w:p>
        </w:tc>
      </w:tr>
    </w:tbl>
    <w:p w14:paraId="68C172B0" w14:textId="77777777" w:rsidR="003B24C3" w:rsidRDefault="00000000">
      <w:pPr>
        <w:pStyle w:val="BodyText"/>
      </w:pPr>
      <w:r>
        <w:t xml:space="preserve"> </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3B24C3" w14:paraId="6A45F6F4" w14:textId="77777777" w:rsidTr="003B24C3">
        <w:trPr>
          <w:cantSplit/>
        </w:trPr>
        <w:tc>
          <w:tcPr>
            <w:tcW w:w="0" w:type="auto"/>
            <w:shd w:val="clear" w:color="auto" w:fill="F7DDDC"/>
            <w:tcMar>
              <w:top w:w="92" w:type="dxa"/>
              <w:bottom w:w="92" w:type="dxa"/>
            </w:tcMar>
          </w:tcPr>
          <w:p w14:paraId="6059A619" w14:textId="77777777" w:rsidR="003B24C3" w:rsidRDefault="00000000">
            <w:pPr>
              <w:pStyle w:val="BodyText"/>
              <w:spacing w:before="0" w:after="0"/>
              <w:textAlignment w:val="center"/>
            </w:pPr>
            <w:r>
              <w:rPr>
                <w:noProof/>
              </w:rPr>
              <w:drawing>
                <wp:inline distT="0" distB="0" distL="0" distR="0" wp14:anchorId="1CC4B6C1" wp14:editId="41A3BE6A">
                  <wp:extent cx="152400" cy="1524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Applications/RStudio.app/Contents/Resources/app/quarto/share/formats/docx/important.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3B24C3" w14:paraId="2C42299A" w14:textId="77777777" w:rsidTr="003B24C3">
        <w:trPr>
          <w:cantSplit/>
        </w:trPr>
        <w:tc>
          <w:tcPr>
            <w:tcW w:w="0" w:type="auto"/>
            <w:tcMar>
              <w:top w:w="108" w:type="dxa"/>
              <w:bottom w:w="108" w:type="dxa"/>
            </w:tcMar>
          </w:tcPr>
          <w:p w14:paraId="191FE1BC" w14:textId="77777777" w:rsidR="003B24C3" w:rsidRDefault="00000000">
            <w:pPr>
              <w:pStyle w:val="BodyText"/>
              <w:spacing w:before="16"/>
            </w:pPr>
            <w:r>
              <w:t xml:space="preserve">A. Have a look at the </w:t>
            </w:r>
            <w:r>
              <w:rPr>
                <w:rStyle w:val="VerbatimChar"/>
              </w:rPr>
              <w:t>seu</w:t>
            </w:r>
            <w:r>
              <w:t xml:space="preserve"> object by running </w:t>
            </w:r>
            <w:r>
              <w:rPr>
                <w:rStyle w:val="VerbatimChar"/>
              </w:rPr>
              <w:t>View(seu)</w:t>
            </w:r>
            <w:r>
              <w:t xml:space="preserve">. What is in there? What is stored in </w:t>
            </w:r>
            <w:r>
              <w:rPr>
                <w:rStyle w:val="VerbatimChar"/>
              </w:rPr>
              <w:t>@active.ident</w:t>
            </w:r>
            <w:r>
              <w:t>?</w:t>
            </w:r>
          </w:p>
          <w:p w14:paraId="77239CC5" w14:textId="77777777" w:rsidR="003B24C3" w:rsidRDefault="00000000">
            <w:pPr>
              <w:pStyle w:val="BodyText"/>
              <w:spacing w:after="16"/>
            </w:pPr>
            <w:r>
              <w:t xml:space="preserve">B. Have a look at the </w:t>
            </w:r>
            <w:r>
              <w:rPr>
                <w:rStyle w:val="VerbatimChar"/>
              </w:rPr>
              <w:t>data.frame</w:t>
            </w:r>
            <w:r>
              <w:t xml:space="preserve"> stored at </w:t>
            </w:r>
            <w:r>
              <w:rPr>
                <w:rStyle w:val="VerbatimChar"/>
              </w:rPr>
              <w:t>seu@meta.data</w:t>
            </w:r>
            <w:r>
              <w:t xml:space="preserve"> what kind of information is in there?</w:t>
            </w:r>
          </w:p>
        </w:tc>
      </w:tr>
    </w:tbl>
    <w:p w14:paraId="0142D257" w14:textId="77777777" w:rsidR="003B24C3"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3B24C3" w14:paraId="443AF659" w14:textId="77777777" w:rsidTr="003B24C3">
        <w:trPr>
          <w:cantSplit/>
        </w:trPr>
        <w:tc>
          <w:tcPr>
            <w:tcW w:w="0" w:type="auto"/>
            <w:shd w:val="clear" w:color="auto" w:fill="CCF1E3"/>
            <w:tcMar>
              <w:top w:w="92" w:type="dxa"/>
              <w:bottom w:w="92" w:type="dxa"/>
            </w:tcMar>
          </w:tcPr>
          <w:p w14:paraId="7B8BFB77" w14:textId="77777777" w:rsidR="003B24C3" w:rsidRDefault="00000000">
            <w:pPr>
              <w:pStyle w:val="BodyText"/>
              <w:spacing w:before="0" w:after="0"/>
              <w:textAlignment w:val="center"/>
            </w:pPr>
            <w:r>
              <w:rPr>
                <w:noProof/>
              </w:rPr>
              <w:drawing>
                <wp:inline distT="0" distB="0" distL="0" distR="0" wp14:anchorId="41CCBA1B" wp14:editId="660C703A">
                  <wp:extent cx="152400" cy="1524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pplications/RStudio.app/Contents/Resources/app/quarto/share/formats/docx/tip.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3B24C3" w14:paraId="55C99F5B" w14:textId="77777777" w:rsidTr="003B24C3">
        <w:trPr>
          <w:cantSplit/>
        </w:trPr>
        <w:tc>
          <w:tcPr>
            <w:tcW w:w="0" w:type="auto"/>
            <w:tcMar>
              <w:top w:w="108" w:type="dxa"/>
              <w:bottom w:w="108" w:type="dxa"/>
            </w:tcMar>
          </w:tcPr>
          <w:p w14:paraId="25098BC6" w14:textId="77777777" w:rsidR="003B24C3" w:rsidRDefault="00000000">
            <w:pPr>
              <w:pStyle w:val="Heading3"/>
            </w:pPr>
            <w:bookmarkStart w:id="4" w:name="answer-a"/>
            <w:r>
              <w:lastRenderedPageBreak/>
              <w:t>Answer A</w:t>
            </w:r>
          </w:p>
          <w:p w14:paraId="7A4403CB" w14:textId="77777777" w:rsidR="003B24C3" w:rsidRDefault="00000000">
            <w:pPr>
              <w:pStyle w:val="FirstParagraph"/>
            </w:pPr>
            <w:r>
              <w:t xml:space="preserve">There are many slots as described in the above figure. The slot </w:t>
            </w:r>
            <w:r>
              <w:rPr>
                <w:rStyle w:val="VerbatimChar"/>
              </w:rPr>
              <w:t>@active.ident</w:t>
            </w:r>
            <w:r>
              <w:t xml:space="preserve"> contains data specifying the samples, e.g. </w:t>
            </w:r>
            <w:r>
              <w:rPr>
                <w:rStyle w:val="VerbatimChar"/>
              </w:rPr>
              <w:t>table(seu@active.ident)</w:t>
            </w:r>
            <w:r>
              <w:t xml:space="preserve"> returns:</w:t>
            </w:r>
          </w:p>
          <w:p w14:paraId="1E526CEC" w14:textId="77777777" w:rsidR="003B24C3" w:rsidRDefault="00000000">
            <w:pPr>
              <w:pStyle w:val="SourceCode"/>
            </w:pPr>
            <w:r>
              <w:rPr>
                <w:rStyle w:val="VerbatimChar"/>
              </w:rPr>
              <w:t xml:space="preserve">PBMMC-1 PBMMC-2 PBMMC-3 </w:t>
            </w:r>
            <w:r>
              <w:br/>
            </w:r>
            <w:r>
              <w:rPr>
                <w:rStyle w:val="VerbatimChar"/>
              </w:rPr>
              <w:t xml:space="preserve">1612    3105    2229 </w:t>
            </w:r>
          </w:p>
          <w:p w14:paraId="5B295C0B" w14:textId="77777777" w:rsidR="003B24C3" w:rsidRDefault="00000000">
            <w:pPr>
              <w:pStyle w:val="FirstParagraph"/>
            </w:pPr>
            <w:r>
              <w:t>Which are the number of cells per sample.</w:t>
            </w:r>
          </w:p>
          <w:p w14:paraId="5CBD08AE" w14:textId="77777777" w:rsidR="003B24C3" w:rsidRDefault="00000000">
            <w:pPr>
              <w:pStyle w:val="Heading3"/>
            </w:pPr>
            <w:bookmarkStart w:id="5" w:name="answer-b"/>
            <w:bookmarkEnd w:id="4"/>
            <w:r>
              <w:t>Answer B</w:t>
            </w:r>
          </w:p>
          <w:p w14:paraId="5B02F09F" w14:textId="77777777" w:rsidR="003B24C3" w:rsidRDefault="00000000">
            <w:pPr>
              <w:pStyle w:val="FirstParagraph"/>
            </w:pPr>
            <w:r>
              <w:t xml:space="preserve">Running </w:t>
            </w:r>
            <w:r>
              <w:rPr>
                <w:rStyle w:val="VerbatimChar"/>
              </w:rPr>
              <w:t>head(seu@meta.data)</w:t>
            </w:r>
            <w:r>
              <w:t xml:space="preserve"> returns:</w:t>
            </w:r>
          </w:p>
          <w:p w14:paraId="1AD5F5CE" w14:textId="77777777" w:rsidR="003B24C3" w:rsidRDefault="00000000">
            <w:pPr>
              <w:pStyle w:val="SourceCode"/>
            </w:pPr>
            <w:r>
              <w:rPr>
                <w:rStyle w:val="VerbatimChar"/>
              </w:rPr>
              <w:t xml:space="preserve">                            orig.ident nCount_RNA nFeature_RNA</w:t>
            </w:r>
            <w:r>
              <w:br/>
            </w:r>
            <w:r>
              <w:rPr>
                <w:rStyle w:val="VerbatimChar"/>
              </w:rPr>
              <w:t>PBMMC-1_AAACCTGCAGACGCAA-1    PBMMC-1       2401          909</w:t>
            </w:r>
            <w:r>
              <w:br/>
            </w:r>
            <w:r>
              <w:rPr>
                <w:rStyle w:val="VerbatimChar"/>
              </w:rPr>
              <w:t>PBMMC-1_AAACCTGTCATCACCC-1    PBMMC-1       3532          760</w:t>
            </w:r>
            <w:r>
              <w:br/>
            </w:r>
            <w:r>
              <w:rPr>
                <w:rStyle w:val="VerbatimChar"/>
              </w:rPr>
              <w:t>PBMMC-1_AAAGATGCATAAAGGT-1    PBMMC-1       3972         1215</w:t>
            </w:r>
            <w:r>
              <w:br/>
            </w:r>
            <w:r>
              <w:rPr>
                <w:rStyle w:val="VerbatimChar"/>
              </w:rPr>
              <w:t>PBMMC-1_AAAGCAAAGCAGCGTA-1    PBMMC-1       3569          894</w:t>
            </w:r>
            <w:r>
              <w:br/>
            </w:r>
            <w:r>
              <w:rPr>
                <w:rStyle w:val="VerbatimChar"/>
              </w:rPr>
              <w:t>PBMMC-1_AAAGCAACAATAACGA-1    PBMMC-1       2982          730</w:t>
            </w:r>
            <w:r>
              <w:br/>
            </w:r>
            <w:r>
              <w:rPr>
                <w:rStyle w:val="VerbatimChar"/>
              </w:rPr>
              <w:t>PBMMC-1_AAAGCAACATCAGTCA-1    PBMMC-1      22284         3108</w:t>
            </w:r>
          </w:p>
          <w:p w14:paraId="1D43A4D9" w14:textId="77777777" w:rsidR="003B24C3" w:rsidRDefault="00000000">
            <w:pPr>
              <w:pStyle w:val="FirstParagraph"/>
            </w:pPr>
            <w:r>
              <w:t>Giving you the names of three columns and a row for each cell:</w:t>
            </w:r>
          </w:p>
          <w:p w14:paraId="4717D779" w14:textId="77777777" w:rsidR="003B24C3" w:rsidRDefault="00000000">
            <w:pPr>
              <w:pStyle w:val="Compact"/>
              <w:numPr>
                <w:ilvl w:val="0"/>
                <w:numId w:val="4"/>
              </w:numPr>
            </w:pPr>
            <w:r>
              <w:rPr>
                <w:rStyle w:val="VerbatimChar"/>
              </w:rPr>
              <w:t>orig_ident</w:t>
            </w:r>
            <w:r>
              <w:t>: the original identity (origin) of a cell.</w:t>
            </w:r>
          </w:p>
          <w:p w14:paraId="78B21119" w14:textId="77777777" w:rsidR="003B24C3" w:rsidRDefault="00000000">
            <w:pPr>
              <w:pStyle w:val="Compact"/>
              <w:numPr>
                <w:ilvl w:val="0"/>
                <w:numId w:val="4"/>
              </w:numPr>
            </w:pPr>
            <w:r>
              <w:rPr>
                <w:rStyle w:val="VerbatimChar"/>
              </w:rPr>
              <w:t>nCount_RNA</w:t>
            </w:r>
            <w:r>
              <w:t>: the number of reads assigned to a cell.</w:t>
            </w:r>
          </w:p>
          <w:p w14:paraId="6246EB9C" w14:textId="77777777" w:rsidR="003B24C3" w:rsidRDefault="00000000">
            <w:pPr>
              <w:pStyle w:val="Compact"/>
              <w:numPr>
                <w:ilvl w:val="0"/>
                <w:numId w:val="4"/>
              </w:numPr>
            </w:pPr>
            <w:r>
              <w:rPr>
                <w:rStyle w:val="VerbatimChar"/>
              </w:rPr>
              <w:t>nFeature_RNA</w:t>
            </w:r>
            <w:r>
              <w:t>: the number of expressed features (genes) per cell.</w:t>
            </w:r>
          </w:p>
        </w:tc>
      </w:tr>
    </w:tbl>
    <w:bookmarkEnd w:id="5"/>
    <w:p w14:paraId="32F33E2D" w14:textId="77777777" w:rsidR="003B24C3" w:rsidRDefault="00000000">
      <w:pPr>
        <w:pStyle w:val="FirstParagraph"/>
      </w:pPr>
      <w:r>
        <w:t xml:space="preserve">Luckily, usually you do not have to dive into this structure to retrieve information. For example, information in the slot </w:t>
      </w:r>
      <w:r>
        <w:rPr>
          <w:rStyle w:val="VerbatimChar"/>
        </w:rPr>
        <w:t>@meta.data</w:t>
      </w:r>
      <w:r>
        <w:t xml:space="preserve"> can be retrieved and set by using </w:t>
      </w:r>
      <w:r>
        <w:rPr>
          <w:rStyle w:val="VerbatimChar"/>
        </w:rPr>
        <w:t>$</w:t>
      </w:r>
      <w:r>
        <w:t xml:space="preserve"> or </w:t>
      </w:r>
      <w:r>
        <w:rPr>
          <w:rStyle w:val="VerbatimChar"/>
        </w:rPr>
        <w:t>[[]]</w:t>
      </w:r>
      <w:r>
        <w:t>.</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3B24C3" w14:paraId="2F4502FA" w14:textId="77777777" w:rsidTr="003B24C3">
        <w:trPr>
          <w:cantSplit/>
        </w:trPr>
        <w:tc>
          <w:tcPr>
            <w:tcW w:w="0" w:type="auto"/>
            <w:shd w:val="clear" w:color="auto" w:fill="DAE6FB"/>
            <w:tcMar>
              <w:top w:w="92" w:type="dxa"/>
              <w:bottom w:w="92" w:type="dxa"/>
            </w:tcMar>
          </w:tcPr>
          <w:p w14:paraId="38A50F34" w14:textId="77777777" w:rsidR="003B24C3" w:rsidRDefault="00000000">
            <w:pPr>
              <w:pStyle w:val="BodyText"/>
              <w:spacing w:before="0" w:after="0"/>
              <w:textAlignment w:val="center"/>
            </w:pPr>
            <w:r>
              <w:rPr>
                <w:noProof/>
              </w:rPr>
              <w:drawing>
                <wp:inline distT="0" distB="0" distL="0" distR="0" wp14:anchorId="063A59C9" wp14:editId="0793190A">
                  <wp:extent cx="152400" cy="1524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Applications/RStudio.app/Contents/Resources/app/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B24C3" w14:paraId="7EEDA9FB" w14:textId="77777777" w:rsidTr="003B24C3">
        <w:trPr>
          <w:cantSplit/>
        </w:trPr>
        <w:tc>
          <w:tcPr>
            <w:tcW w:w="0" w:type="auto"/>
            <w:tcMar>
              <w:top w:w="108" w:type="dxa"/>
              <w:bottom w:w="108" w:type="dxa"/>
            </w:tcMar>
          </w:tcPr>
          <w:p w14:paraId="058FF66F" w14:textId="77777777" w:rsidR="003B24C3" w:rsidRDefault="00000000">
            <w:pPr>
              <w:pStyle w:val="BodyText"/>
              <w:spacing w:before="16" w:after="16"/>
            </w:pPr>
            <w:r>
              <w:t xml:space="preserve">There is a subtle difference here between </w:t>
            </w:r>
            <w:r>
              <w:rPr>
                <w:rStyle w:val="VerbatimChar"/>
              </w:rPr>
              <w:t>$</w:t>
            </w:r>
            <w:r>
              <w:t xml:space="preserve"> and </w:t>
            </w:r>
            <w:r>
              <w:rPr>
                <w:rStyle w:val="VerbatimChar"/>
              </w:rPr>
              <w:t>[[]]</w:t>
            </w:r>
            <w:r>
              <w:t xml:space="preserve">. While </w:t>
            </w:r>
            <w:r>
              <w:rPr>
                <w:rStyle w:val="VerbatimChar"/>
              </w:rPr>
              <w:t>$</w:t>
            </w:r>
            <w:r>
              <w:t xml:space="preserve"> returns a vector of the column in </w:t>
            </w:r>
            <w:r>
              <w:rPr>
                <w:rStyle w:val="VerbatimChar"/>
              </w:rPr>
              <w:t>@meta.data</w:t>
            </w:r>
            <w:r>
              <w:t xml:space="preserve">, </w:t>
            </w:r>
            <w:r>
              <w:rPr>
                <w:rStyle w:val="VerbatimChar"/>
              </w:rPr>
              <w:t>[[]]</w:t>
            </w:r>
            <w:r>
              <w:t xml:space="preserve"> returns a </w:t>
            </w:r>
            <w:r>
              <w:rPr>
                <w:rStyle w:val="VerbatimChar"/>
              </w:rPr>
              <w:t>data.frame</w:t>
            </w:r>
            <w:r>
              <w:t>.</w:t>
            </w:r>
          </w:p>
        </w:tc>
      </w:tr>
    </w:tbl>
    <w:p w14:paraId="7E9F0215" w14:textId="77777777" w:rsidR="003B24C3" w:rsidRDefault="00000000">
      <w:pPr>
        <w:pStyle w:val="BodyText"/>
      </w:pPr>
      <w:r>
        <w:t xml:space="preserve"> </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3B24C3" w14:paraId="2336BBFD" w14:textId="77777777" w:rsidTr="003B24C3">
        <w:trPr>
          <w:cantSplit/>
        </w:trPr>
        <w:tc>
          <w:tcPr>
            <w:tcW w:w="0" w:type="auto"/>
            <w:shd w:val="clear" w:color="auto" w:fill="F7DDDC"/>
            <w:tcMar>
              <w:top w:w="92" w:type="dxa"/>
              <w:bottom w:w="92" w:type="dxa"/>
            </w:tcMar>
          </w:tcPr>
          <w:p w14:paraId="351FE23B" w14:textId="77777777" w:rsidR="003B24C3" w:rsidRDefault="00000000">
            <w:pPr>
              <w:pStyle w:val="BodyText"/>
              <w:spacing w:before="0" w:after="0"/>
              <w:textAlignment w:val="center"/>
            </w:pPr>
            <w:r>
              <w:rPr>
                <w:noProof/>
              </w:rPr>
              <w:drawing>
                <wp:inline distT="0" distB="0" distL="0" distR="0" wp14:anchorId="31343DC5" wp14:editId="3C327DB1">
                  <wp:extent cx="152400" cy="1524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pplications/RStudio.app/Contents/Resources/app/quarto/share/formats/docx/important.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3B24C3" w14:paraId="170A7324" w14:textId="77777777" w:rsidTr="003B24C3">
        <w:trPr>
          <w:cantSplit/>
        </w:trPr>
        <w:tc>
          <w:tcPr>
            <w:tcW w:w="0" w:type="auto"/>
            <w:tcMar>
              <w:top w:w="108" w:type="dxa"/>
              <w:bottom w:w="108" w:type="dxa"/>
            </w:tcMar>
          </w:tcPr>
          <w:p w14:paraId="05D6A87D" w14:textId="77777777" w:rsidR="003B24C3" w:rsidRDefault="00000000">
            <w:pPr>
              <w:pStyle w:val="BodyText"/>
              <w:spacing w:before="16" w:after="16"/>
            </w:pPr>
            <w:r>
              <w:t xml:space="preserve">Generate a histogram of the column </w:t>
            </w:r>
            <w:r>
              <w:rPr>
                <w:rStyle w:val="VerbatimChar"/>
              </w:rPr>
              <w:t>nCount_RNA</w:t>
            </w:r>
            <w:r>
              <w:t xml:space="preserve"> at </w:t>
            </w:r>
            <w:r>
              <w:rPr>
                <w:rStyle w:val="VerbatimChar"/>
              </w:rPr>
              <w:t>seu@meta.data</w:t>
            </w:r>
            <w:r>
              <w:t xml:space="preserve">, with the base function </w:t>
            </w:r>
            <w:r>
              <w:rPr>
                <w:rStyle w:val="VerbatimChar"/>
              </w:rPr>
              <w:t>hist</w:t>
            </w:r>
            <w:r>
              <w:t>.</w:t>
            </w:r>
          </w:p>
        </w:tc>
      </w:tr>
    </w:tbl>
    <w:p w14:paraId="06EFFA9B" w14:textId="77777777" w:rsidR="003B24C3"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3B24C3" w14:paraId="72743BE5" w14:textId="77777777" w:rsidTr="003B24C3">
        <w:trPr>
          <w:cantSplit/>
        </w:trPr>
        <w:tc>
          <w:tcPr>
            <w:tcW w:w="0" w:type="auto"/>
            <w:shd w:val="clear" w:color="auto" w:fill="CCF1E3"/>
            <w:tcMar>
              <w:top w:w="92" w:type="dxa"/>
              <w:bottom w:w="92" w:type="dxa"/>
            </w:tcMar>
          </w:tcPr>
          <w:p w14:paraId="3F6DCD92" w14:textId="77777777" w:rsidR="003B24C3" w:rsidRDefault="00000000">
            <w:pPr>
              <w:pStyle w:val="BodyText"/>
              <w:spacing w:before="0" w:after="0"/>
              <w:textAlignment w:val="center"/>
            </w:pPr>
            <w:r>
              <w:rPr>
                <w:noProof/>
              </w:rPr>
              <w:drawing>
                <wp:inline distT="0" distB="0" distL="0" distR="0" wp14:anchorId="780CC1F2" wp14:editId="1C79482B">
                  <wp:extent cx="152400" cy="152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Applications/RStudio.app/Contents/Resources/app/quarto/share/formats/docx/tip.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3B24C3" w14:paraId="7ED16150" w14:textId="77777777" w:rsidTr="003B24C3">
        <w:trPr>
          <w:cantSplit/>
        </w:trPr>
        <w:tc>
          <w:tcPr>
            <w:tcW w:w="0" w:type="auto"/>
            <w:tcMar>
              <w:top w:w="108" w:type="dxa"/>
              <w:bottom w:w="108" w:type="dxa"/>
            </w:tcMar>
          </w:tcPr>
          <w:p w14:paraId="702AA292" w14:textId="77777777" w:rsidR="003B24C3" w:rsidRDefault="00000000">
            <w:pPr>
              <w:pStyle w:val="SourceCode"/>
            </w:pPr>
            <w:r>
              <w:rPr>
                <w:rStyle w:val="FunctionTok"/>
              </w:rPr>
              <w:lastRenderedPageBreak/>
              <w:t>hist</w:t>
            </w:r>
            <w:r>
              <w:rPr>
                <w:rStyle w:val="NormalTok"/>
              </w:rPr>
              <w:t>(seu</w:t>
            </w:r>
            <w:r>
              <w:rPr>
                <w:rStyle w:val="SpecialCharTok"/>
              </w:rPr>
              <w:t>$</w:t>
            </w:r>
            <w:r>
              <w:rPr>
                <w:rStyle w:val="NormalTok"/>
              </w:rPr>
              <w:t>nCount_RNA)</w:t>
            </w:r>
          </w:p>
          <w:p w14:paraId="2EABA7E9" w14:textId="77777777" w:rsidR="003B24C3" w:rsidRDefault="00000000">
            <w:pPr>
              <w:pStyle w:val="FirstParagraph"/>
            </w:pPr>
            <w:r>
              <w:rPr>
                <w:noProof/>
              </w:rPr>
              <w:drawing>
                <wp:inline distT="0" distB="0" distL="0" distR="0" wp14:anchorId="73D258A2" wp14:editId="679F35D6">
                  <wp:extent cx="5334000" cy="42672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day1-2_analysis_tools_qc_files/figure-docx/unnamed-chunk-8-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0A556CA4" w14:textId="77777777" w:rsidR="003B24C3" w:rsidRDefault="00000000">
            <w:pPr>
              <w:pStyle w:val="BodyText"/>
            </w:pPr>
            <w:r>
              <w:t>or</w:t>
            </w:r>
          </w:p>
          <w:p w14:paraId="0A357EA3" w14:textId="77777777" w:rsidR="003B24C3" w:rsidRDefault="00000000">
            <w:pPr>
              <w:pStyle w:val="SourceCode"/>
            </w:pPr>
            <w:r>
              <w:rPr>
                <w:rStyle w:val="FunctionTok"/>
              </w:rPr>
              <w:t>hist</w:t>
            </w:r>
            <w:r>
              <w:rPr>
                <w:rStyle w:val="NormalTok"/>
              </w:rPr>
              <w:t>(seu</w:t>
            </w:r>
            <w:r>
              <w:rPr>
                <w:rStyle w:val="SpecialCharTok"/>
              </w:rPr>
              <w:t>@</w:t>
            </w:r>
            <w:r>
              <w:rPr>
                <w:rStyle w:val="NormalTok"/>
              </w:rPr>
              <w:t>meta.data</w:t>
            </w:r>
            <w:r>
              <w:rPr>
                <w:rStyle w:val="SpecialCharTok"/>
              </w:rPr>
              <w:t>$</w:t>
            </w:r>
            <w:r>
              <w:rPr>
                <w:rStyle w:val="NormalTok"/>
              </w:rPr>
              <w:t>nCount_RNA)</w:t>
            </w:r>
          </w:p>
          <w:p w14:paraId="4147E963" w14:textId="77777777" w:rsidR="003B24C3" w:rsidRDefault="00000000">
            <w:pPr>
              <w:pStyle w:val="FirstParagraph"/>
            </w:pPr>
            <w:r>
              <w:rPr>
                <w:noProof/>
              </w:rPr>
              <w:drawing>
                <wp:inline distT="0" distB="0" distL="0" distR="0" wp14:anchorId="61E13DAA" wp14:editId="19078451">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day1-2_analysis_tools_qc_files/figure-docx/unnamed-chunk-9-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tc>
      </w:tr>
    </w:tbl>
    <w:p w14:paraId="418F3EE9" w14:textId="77777777" w:rsidR="003B24C3" w:rsidRDefault="00000000">
      <w:pPr>
        <w:pStyle w:val="BodyText"/>
      </w:pPr>
      <w:r>
        <w:lastRenderedPageBreak/>
        <w:t xml:space="preserve">There are also built-in functions to plot data from </w:t>
      </w:r>
      <w:r>
        <w:rPr>
          <w:rStyle w:val="VerbatimChar"/>
        </w:rPr>
        <w:t>Seurat</w:t>
      </w:r>
      <w:r>
        <w:t xml:space="preserve"> object, for example </w:t>
      </w:r>
      <w:r>
        <w:rPr>
          <w:rStyle w:val="VerbatimChar"/>
        </w:rPr>
        <w:t>FeatureScatter</w:t>
      </w:r>
      <w:r>
        <w:t xml:space="preserve">. This function enables you easily draw a scatterplot from a </w:t>
      </w:r>
      <w:r>
        <w:rPr>
          <w:rStyle w:val="VerbatimChar"/>
        </w:rPr>
        <w:t>Seurat</w:t>
      </w:r>
      <w:r>
        <w:t xml:space="preserve"> object:</w:t>
      </w:r>
    </w:p>
    <w:p w14:paraId="2CE21986" w14:textId="78FA06BD" w:rsidR="00274648" w:rsidRDefault="00274648">
      <w:pPr>
        <w:pStyle w:val="BodyText"/>
      </w:pPr>
      <w:r>
        <w:t>Code starts here:</w:t>
      </w:r>
    </w:p>
    <w:p w14:paraId="2F6D4C6F" w14:textId="77777777" w:rsidR="003B24C3" w:rsidRDefault="00000000">
      <w:pPr>
        <w:pStyle w:val="SourceCode"/>
      </w:pPr>
      <w:r>
        <w:rPr>
          <w:rStyle w:val="NormalTok"/>
        </w:rPr>
        <w:t>Seurat</w:t>
      </w:r>
      <w:r>
        <w:rPr>
          <w:rStyle w:val="SpecialCharTok"/>
        </w:rPr>
        <w:t>::</w:t>
      </w:r>
      <w:r>
        <w:rPr>
          <w:rStyle w:val="FunctionTok"/>
        </w:rPr>
        <w:t>FeatureScatter</w:t>
      </w:r>
      <w:r>
        <w:rPr>
          <w:rStyle w:val="NormalTok"/>
        </w:rPr>
        <w:t xml:space="preserve">(seu, </w:t>
      </w:r>
      <w:r>
        <w:rPr>
          <w:rStyle w:val="AttributeTok"/>
        </w:rPr>
        <w:t>feature1 =</w:t>
      </w:r>
      <w:r>
        <w:rPr>
          <w:rStyle w:val="NormalTok"/>
        </w:rPr>
        <w:t xml:space="preserve"> </w:t>
      </w:r>
      <w:r>
        <w:rPr>
          <w:rStyle w:val="StringTok"/>
        </w:rPr>
        <w:t>"nCount_RNA"</w:t>
      </w:r>
      <w:r>
        <w:rPr>
          <w:rStyle w:val="NormalTok"/>
        </w:rPr>
        <w:t xml:space="preserve">, </w:t>
      </w:r>
      <w:r>
        <w:rPr>
          <w:rStyle w:val="AttributeTok"/>
        </w:rPr>
        <w:t>feature2 =</w:t>
      </w:r>
      <w:r>
        <w:rPr>
          <w:rStyle w:val="NormalTok"/>
        </w:rPr>
        <w:t xml:space="preserve"> </w:t>
      </w:r>
      <w:r>
        <w:rPr>
          <w:rStyle w:val="StringTok"/>
        </w:rPr>
        <w:t>"nFeature_RNA"</w:t>
      </w:r>
      <w:r>
        <w:rPr>
          <w:rStyle w:val="NormalTok"/>
        </w:rPr>
        <w:t>)</w:t>
      </w:r>
    </w:p>
    <w:p w14:paraId="0F1A055C" w14:textId="77777777" w:rsidR="003B24C3" w:rsidRDefault="00000000">
      <w:pPr>
        <w:pStyle w:val="SourceCode"/>
      </w:pPr>
      <w:r>
        <w:rPr>
          <w:rStyle w:val="VerbatimChar"/>
        </w:rPr>
        <w:t>Warning: The `slot` argument of `FetchData()` is deprecated as of SeuratObject 5.0.0.</w:t>
      </w:r>
      <w:r>
        <w:br/>
      </w:r>
      <w:r>
        <w:rPr>
          <w:rStyle w:val="VerbatimChar"/>
        </w:rPr>
        <w:t>ℹ Please use the `layer` argument instead.</w:t>
      </w:r>
      <w:r>
        <w:br/>
      </w:r>
      <w:r>
        <w:rPr>
          <w:rStyle w:val="VerbatimChar"/>
        </w:rPr>
        <w:t>ℹ The deprecated feature was likely used in the Seurat package.</w:t>
      </w:r>
      <w:r>
        <w:br/>
      </w:r>
      <w:r>
        <w:rPr>
          <w:rStyle w:val="VerbatimChar"/>
        </w:rPr>
        <w:t xml:space="preserve">  Please report the issue at &lt;https://github.com/satijalab/seurat/issues&gt;.</w:t>
      </w:r>
    </w:p>
    <w:p w14:paraId="744C5563" w14:textId="77777777" w:rsidR="003B24C3" w:rsidRDefault="00000000">
      <w:pPr>
        <w:pStyle w:val="FirstParagraph"/>
      </w:pPr>
      <w:r>
        <w:rPr>
          <w:noProof/>
        </w:rPr>
        <w:drawing>
          <wp:inline distT="0" distB="0" distL="0" distR="0" wp14:anchorId="506BDDEF" wp14:editId="552DF0BD">
            <wp:extent cx="5334000" cy="4267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day1-2_analysis_tools_qc_files/figure-docx/unnamed-chunk-10-1.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2F74B54C" w14:textId="77777777" w:rsidR="003B24C3" w:rsidRDefault="00000000">
      <w:pPr>
        <w:pStyle w:val="BodyText"/>
      </w:pPr>
      <w:r>
        <w:t xml:space="preserve">You can find a nice overview of such functions </w:t>
      </w:r>
      <w:hyperlink r:id="rId16">
        <w:r w:rsidR="003B24C3">
          <w:rPr>
            <w:rStyle w:val="Hyperlink"/>
          </w:rPr>
          <w:t>here</w:t>
        </w:r>
      </w:hyperlink>
      <w:r>
        <w:t>.</w:t>
      </w:r>
    </w:p>
    <w:p w14:paraId="2B5BE187" w14:textId="77777777" w:rsidR="003B24C3" w:rsidRDefault="00000000">
      <w:pPr>
        <w:pStyle w:val="Heading3"/>
      </w:pPr>
      <w:bookmarkStart w:id="6" w:name="visualizing-qc-per-cell-and-gene"/>
      <w:bookmarkEnd w:id="3"/>
      <w:r>
        <w:t>Visualizing QC per cell and gene</w:t>
      </w:r>
    </w:p>
    <w:p w14:paraId="7EE7C55E" w14:textId="77777777" w:rsidR="003B24C3" w:rsidRDefault="00000000">
      <w:pPr>
        <w:pStyle w:val="FirstParagraph"/>
      </w:pPr>
      <w:r>
        <w:t xml:space="preserve">While generating the </w:t>
      </w:r>
      <w:r>
        <w:rPr>
          <w:rStyle w:val="VerbatimChar"/>
        </w:rPr>
        <w:t>Seurat</w:t>
      </w:r>
      <w:r>
        <w:t xml:space="preserve"> object, there were already some quality measures calculated for each cell, namely the total UMI counts per cell (</w:t>
      </w:r>
      <w:r>
        <w:rPr>
          <w:rStyle w:val="VerbatimChar"/>
        </w:rPr>
        <w:t>nCount_RNA</w:t>
      </w:r>
      <w:r>
        <w:t>) and the total number of detected features per cell (</w:t>
      </w:r>
      <w:r>
        <w:rPr>
          <w:rStyle w:val="VerbatimChar"/>
        </w:rPr>
        <w:t>nFeature_RNA</w:t>
      </w:r>
      <w:r>
        <w:t>). We can plot those in a violin plot and evaluate their distribution per sample:</w:t>
      </w:r>
    </w:p>
    <w:p w14:paraId="36E45660" w14:textId="70D279A0" w:rsidR="00274648" w:rsidRPr="00274648" w:rsidRDefault="00274648" w:rsidP="00274648">
      <w:pPr>
        <w:pStyle w:val="BodyText"/>
      </w:pPr>
      <w:r>
        <w:lastRenderedPageBreak/>
        <w:t>Code starts here:</w:t>
      </w:r>
    </w:p>
    <w:p w14:paraId="1C8B9260" w14:textId="77777777" w:rsidR="003B24C3" w:rsidRDefault="00000000">
      <w:pPr>
        <w:pStyle w:val="SourceCode"/>
      </w:pPr>
      <w:r>
        <w:rPr>
          <w:rStyle w:val="NormalTok"/>
        </w:rPr>
        <w:t>Seurat</w:t>
      </w:r>
      <w:r>
        <w:rPr>
          <w:rStyle w:val="SpecialCharTok"/>
        </w:rPr>
        <w:t>::</w:t>
      </w:r>
      <w:r>
        <w:rPr>
          <w:rStyle w:val="FunctionTok"/>
        </w:rPr>
        <w:t>VlnPlot</w:t>
      </w:r>
      <w:r>
        <w:rPr>
          <w:rStyle w:val="NormalTok"/>
        </w:rPr>
        <w:t xml:space="preserve">(seu, </w:t>
      </w:r>
      <w:r>
        <w:rPr>
          <w:rStyle w:val="AttributeTok"/>
        </w:rPr>
        <w:t>features =</w:t>
      </w:r>
      <w:r>
        <w:rPr>
          <w:rStyle w:val="NormalTok"/>
        </w:rPr>
        <w:t xml:space="preserve"> </w:t>
      </w:r>
      <w:r>
        <w:rPr>
          <w:rStyle w:val="FunctionTok"/>
        </w:rPr>
        <w:t>c</w:t>
      </w:r>
      <w:r>
        <w:rPr>
          <w:rStyle w:val="NormalTok"/>
        </w:rPr>
        <w:t>(</w:t>
      </w:r>
      <w:r>
        <w:rPr>
          <w:rStyle w:val="StringTok"/>
        </w:rPr>
        <w:t>"nCount_RNA"</w:t>
      </w:r>
      <w:r>
        <w:rPr>
          <w:rStyle w:val="NormalTok"/>
        </w:rPr>
        <w:t>,</w:t>
      </w:r>
      <w:r>
        <w:br/>
      </w:r>
      <w:r>
        <w:rPr>
          <w:rStyle w:val="NormalTok"/>
        </w:rPr>
        <w:t xml:space="preserve">                                  </w:t>
      </w:r>
      <w:r>
        <w:rPr>
          <w:rStyle w:val="StringTok"/>
        </w:rPr>
        <w:t>"nFeature_RNA"</w:t>
      </w:r>
      <w:r>
        <w:rPr>
          <w:rStyle w:val="NormalTok"/>
        </w:rPr>
        <w:t>))</w:t>
      </w:r>
    </w:p>
    <w:p w14:paraId="317B1DA8" w14:textId="77777777" w:rsidR="003B24C3" w:rsidRDefault="00000000">
      <w:pPr>
        <w:pStyle w:val="SourceCode"/>
      </w:pPr>
      <w:r>
        <w:rPr>
          <w:rStyle w:val="VerbatimChar"/>
        </w:rPr>
        <w:t>Warning: Default search for "data" layer in "RNA" assay yielded no results;</w:t>
      </w:r>
      <w:r>
        <w:br/>
      </w:r>
      <w:r>
        <w:rPr>
          <w:rStyle w:val="VerbatimChar"/>
        </w:rPr>
        <w:t>utilizing "counts" layer instead.</w:t>
      </w:r>
    </w:p>
    <w:p w14:paraId="5B2D7306" w14:textId="77777777" w:rsidR="003B24C3" w:rsidRDefault="00000000">
      <w:pPr>
        <w:pStyle w:val="SourceCode"/>
      </w:pPr>
      <w:r>
        <w:rPr>
          <w:rStyle w:val="VerbatimChar"/>
        </w:rPr>
        <w:t>Warning: `PackageCheck()` was deprecated in SeuratObject 5.0.0.</w:t>
      </w:r>
      <w:r>
        <w:br/>
      </w:r>
      <w:r>
        <w:rPr>
          <w:rStyle w:val="VerbatimChar"/>
        </w:rPr>
        <w:t>ℹ Please use `rlang::check_installed()` instead.</w:t>
      </w:r>
      <w:r>
        <w:br/>
      </w:r>
      <w:r>
        <w:rPr>
          <w:rStyle w:val="VerbatimChar"/>
        </w:rPr>
        <w:t>ℹ The deprecated feature was likely used in the Seurat package.</w:t>
      </w:r>
      <w:r>
        <w:br/>
      </w:r>
      <w:r>
        <w:rPr>
          <w:rStyle w:val="VerbatimChar"/>
        </w:rPr>
        <w:t xml:space="preserve">  Please report the issue at &lt;https://github.com/satijalab/seurat/issues&gt;.</w:t>
      </w:r>
    </w:p>
    <w:p w14:paraId="79A28179" w14:textId="77777777" w:rsidR="003B24C3" w:rsidRDefault="00000000">
      <w:pPr>
        <w:pStyle w:val="FirstParagraph"/>
      </w:pPr>
      <w:r>
        <w:rPr>
          <w:noProof/>
        </w:rPr>
        <w:drawing>
          <wp:inline distT="0" distB="0" distL="0" distR="0" wp14:anchorId="5E797779" wp14:editId="74E93D9D">
            <wp:extent cx="5334000" cy="42672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day1-2_analysis_tools_qc_files/figure-docx/unnamed-chunk-11-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6A4DE60E" w14:textId="77777777" w:rsidR="003B24C3" w:rsidRDefault="00000000">
      <w:pPr>
        <w:pStyle w:val="BodyText"/>
      </w:pPr>
      <w:r>
        <w:t>You can see that there is quite a wide range for both. A cell with low number of detected features or counts might not give you a lot of information, while a high number of detected features/counts might point to doublets.</w:t>
      </w:r>
    </w:p>
    <w:p w14:paraId="497FA4E4" w14:textId="77777777" w:rsidR="003B24C3" w:rsidRDefault="00000000">
      <w:pPr>
        <w:pStyle w:val="BodyText"/>
      </w:pPr>
      <w:r>
        <w:t>Single cells have often undergone sampling and/or dissociation and/or sorting. Therefore, there are often cells and genes in your dataset that cause variation due to technical reasons. In the following steps, we will visualize those and make decisions on whether or not to remove cells or genes with extreme values.</w:t>
      </w:r>
    </w:p>
    <w:p w14:paraId="40E597B1" w14:textId="77777777" w:rsidR="003B24C3" w:rsidRDefault="00000000">
      <w:pPr>
        <w:pStyle w:val="BodyText"/>
      </w:pPr>
      <w:r>
        <w:t>We will start with calculating the percentage of counts coming from transcript types:</w:t>
      </w:r>
    </w:p>
    <w:p w14:paraId="42F94B79" w14:textId="77777777" w:rsidR="003B24C3" w:rsidRDefault="00000000">
      <w:pPr>
        <w:pStyle w:val="Compact"/>
        <w:numPr>
          <w:ilvl w:val="0"/>
          <w:numId w:val="5"/>
        </w:numPr>
      </w:pPr>
      <w:r>
        <w:rPr>
          <w:b/>
          <w:bCs/>
        </w:rPr>
        <w:lastRenderedPageBreak/>
        <w:t>Mitochondrial genes</w:t>
      </w:r>
      <w:r>
        <w:t>: If a cell membrane is damaged, it looses free RNA quicker compared to mitochondrial RNA, because the latter is part of the mitochondrion. A high relative amount of mitochondrial counts can therefore point to damaged cells (</w:t>
      </w:r>
      <w:hyperlink r:id="rId18">
        <w:r w:rsidR="003B24C3">
          <w:rPr>
            <w:rStyle w:val="Hyperlink"/>
          </w:rPr>
          <w:t>Lun et al. 2016</w:t>
        </w:r>
      </w:hyperlink>
      <w:r>
        <w:t>).</w:t>
      </w:r>
    </w:p>
    <w:p w14:paraId="70D1498E" w14:textId="77777777" w:rsidR="003B24C3" w:rsidRDefault="00000000">
      <w:pPr>
        <w:pStyle w:val="Compact"/>
        <w:numPr>
          <w:ilvl w:val="0"/>
          <w:numId w:val="5"/>
        </w:numPr>
      </w:pPr>
      <w:r>
        <w:rPr>
          <w:b/>
          <w:bCs/>
        </w:rPr>
        <w:t>Ribosomal genes</w:t>
      </w:r>
      <w:r>
        <w:t>: Are not rRNA (ribosomal RNA) but is mRNA that code for ribosomal proteins. They do not point to specific issues, but it can be good to have a look at their relative abundance. They can have biological relevance (e.g. </w:t>
      </w:r>
      <w:hyperlink r:id="rId19">
        <w:r w:rsidR="003B24C3">
          <w:rPr>
            <w:rStyle w:val="Hyperlink"/>
          </w:rPr>
          <w:t>Caron et al. 2020</w:t>
        </w:r>
      </w:hyperlink>
      <w:r>
        <w:t>).</w:t>
      </w:r>
    </w:p>
    <w:p w14:paraId="27FFBC4E" w14:textId="77777777" w:rsidR="003B24C3" w:rsidRDefault="00000000">
      <w:pPr>
        <w:pStyle w:val="Compact"/>
        <w:numPr>
          <w:ilvl w:val="0"/>
          <w:numId w:val="5"/>
        </w:numPr>
      </w:pPr>
      <w:r>
        <w:rPr>
          <w:b/>
          <w:bCs/>
        </w:rPr>
        <w:t>Hemoglobin genes</w:t>
      </w:r>
      <w:r>
        <w:t>: these transcripts are very abundant in erythrocytes. Depending on your application, you can expect ‘contamination’ of erythrocytes and select against it.</w:t>
      </w:r>
    </w:p>
    <w:p w14:paraId="18E7CF95" w14:textId="77777777" w:rsidR="003B24C3" w:rsidRDefault="00000000">
      <w:pPr>
        <w:pStyle w:val="FirstParagraph"/>
      </w:pPr>
      <w:r>
        <w:t>In order to have an idea about the relative counts of these type of genes in our dataset, we can calculate their expression as relative counts in each cell. We do that by selecting genes based on patterns (e.g. </w:t>
      </w:r>
      <w:r>
        <w:rPr>
          <w:rStyle w:val="VerbatimChar"/>
        </w:rPr>
        <w:t>^MT-</w:t>
      </w:r>
      <w:r>
        <w:t xml:space="preserve"> matches with all gene names starting with </w:t>
      </w:r>
      <w:r>
        <w:rPr>
          <w:rStyle w:val="VerbatimChar"/>
        </w:rPr>
        <w:t>MT</w:t>
      </w:r>
      <w:r>
        <w:t>, i.e. mitochondrial genes):</w:t>
      </w:r>
    </w:p>
    <w:p w14:paraId="02BEA703" w14:textId="6719DE3A" w:rsidR="00274648" w:rsidRPr="00274648" w:rsidRDefault="00274648" w:rsidP="00274648">
      <w:pPr>
        <w:pStyle w:val="BodyText"/>
      </w:pPr>
      <w:r>
        <w:t>Code starts here:</w:t>
      </w:r>
    </w:p>
    <w:p w14:paraId="10135967" w14:textId="77777777" w:rsidR="003B24C3" w:rsidRDefault="00000000">
      <w:pPr>
        <w:pStyle w:val="SourceCode"/>
      </w:pPr>
      <w:r>
        <w:rPr>
          <w:rStyle w:val="CommentTok"/>
        </w:rPr>
        <w:t># mitochondrial genes</w:t>
      </w:r>
      <w:r>
        <w:br/>
      </w:r>
      <w:r>
        <w:rPr>
          <w:rStyle w:val="NormalTok"/>
        </w:rPr>
        <w:t xml:space="preserve">seu </w:t>
      </w:r>
      <w:r>
        <w:rPr>
          <w:rStyle w:val="OtherTok"/>
        </w:rPr>
        <w:t>&lt;-</w:t>
      </w:r>
      <w:r>
        <w:rPr>
          <w:rStyle w:val="NormalTok"/>
        </w:rPr>
        <w:t xml:space="preserve"> Seurat</w:t>
      </w:r>
      <w:r>
        <w:rPr>
          <w:rStyle w:val="SpecialCharTok"/>
        </w:rPr>
        <w:t>::</w:t>
      </w:r>
      <w:r>
        <w:rPr>
          <w:rStyle w:val="FunctionTok"/>
        </w:rPr>
        <w:t>PercentageFeatureSet</w:t>
      </w:r>
      <w:r>
        <w:rPr>
          <w:rStyle w:val="NormalTok"/>
        </w:rPr>
        <w:t xml:space="preserve">(seu, </w:t>
      </w:r>
      <w:r>
        <w:br/>
      </w:r>
      <w:r>
        <w:rPr>
          <w:rStyle w:val="NormalTok"/>
        </w:rPr>
        <w:t xml:space="preserve">                                    </w:t>
      </w:r>
      <w:r>
        <w:rPr>
          <w:rStyle w:val="AttributeTok"/>
        </w:rPr>
        <w:t>pattern =</w:t>
      </w:r>
      <w:r>
        <w:rPr>
          <w:rStyle w:val="NormalTok"/>
        </w:rPr>
        <w:t xml:space="preserve"> </w:t>
      </w:r>
      <w:r>
        <w:rPr>
          <w:rStyle w:val="StringTok"/>
        </w:rPr>
        <w:t>"^MT-"</w:t>
      </w:r>
      <w:r>
        <w:rPr>
          <w:rStyle w:val="NormalTok"/>
        </w:rPr>
        <w:t xml:space="preserve">, </w:t>
      </w:r>
      <w:r>
        <w:br/>
      </w:r>
      <w:r>
        <w:rPr>
          <w:rStyle w:val="NormalTok"/>
        </w:rPr>
        <w:t xml:space="preserve">                                    </w:t>
      </w:r>
      <w:r>
        <w:rPr>
          <w:rStyle w:val="AttributeTok"/>
        </w:rPr>
        <w:t>col.name =</w:t>
      </w:r>
      <w:r>
        <w:rPr>
          <w:rStyle w:val="NormalTok"/>
        </w:rPr>
        <w:t xml:space="preserve"> </w:t>
      </w:r>
      <w:r>
        <w:rPr>
          <w:rStyle w:val="StringTok"/>
        </w:rPr>
        <w:t>"percent.mito"</w:t>
      </w:r>
      <w:r>
        <w:rPr>
          <w:rStyle w:val="NormalTok"/>
        </w:rPr>
        <w:t>)</w:t>
      </w:r>
      <w:r>
        <w:br/>
      </w:r>
      <w:r>
        <w:br/>
      </w:r>
      <w:r>
        <w:rPr>
          <w:rStyle w:val="CommentTok"/>
        </w:rPr>
        <w:t># ribosomal genes</w:t>
      </w:r>
      <w:r>
        <w:br/>
      </w:r>
      <w:r>
        <w:rPr>
          <w:rStyle w:val="NormalTok"/>
        </w:rPr>
        <w:t xml:space="preserve">seu </w:t>
      </w:r>
      <w:r>
        <w:rPr>
          <w:rStyle w:val="OtherTok"/>
        </w:rPr>
        <w:t>&lt;-</w:t>
      </w:r>
      <w:r>
        <w:rPr>
          <w:rStyle w:val="NormalTok"/>
        </w:rPr>
        <w:t xml:space="preserve"> Seurat</w:t>
      </w:r>
      <w:r>
        <w:rPr>
          <w:rStyle w:val="SpecialCharTok"/>
        </w:rPr>
        <w:t>::</w:t>
      </w:r>
      <w:r>
        <w:rPr>
          <w:rStyle w:val="FunctionTok"/>
        </w:rPr>
        <w:t>PercentageFeatureSet</w:t>
      </w:r>
      <w:r>
        <w:rPr>
          <w:rStyle w:val="NormalTok"/>
        </w:rPr>
        <w:t xml:space="preserve">(seu, </w:t>
      </w:r>
      <w:r>
        <w:br/>
      </w:r>
      <w:r>
        <w:rPr>
          <w:rStyle w:val="NormalTok"/>
        </w:rPr>
        <w:t xml:space="preserve">                                    </w:t>
      </w:r>
      <w:r>
        <w:rPr>
          <w:rStyle w:val="AttributeTok"/>
        </w:rPr>
        <w:t>pattern =</w:t>
      </w:r>
      <w:r>
        <w:rPr>
          <w:rStyle w:val="NormalTok"/>
        </w:rPr>
        <w:t xml:space="preserve"> </w:t>
      </w:r>
      <w:r>
        <w:rPr>
          <w:rStyle w:val="StringTok"/>
        </w:rPr>
        <w:t>"^RP[SL]"</w:t>
      </w:r>
      <w:r>
        <w:rPr>
          <w:rStyle w:val="NormalTok"/>
        </w:rPr>
        <w:t>,</w:t>
      </w:r>
      <w:r>
        <w:br/>
      </w:r>
      <w:r>
        <w:rPr>
          <w:rStyle w:val="NormalTok"/>
        </w:rPr>
        <w:t xml:space="preserve">                                    </w:t>
      </w:r>
      <w:r>
        <w:rPr>
          <w:rStyle w:val="AttributeTok"/>
        </w:rPr>
        <w:t>col.name =</w:t>
      </w:r>
      <w:r>
        <w:rPr>
          <w:rStyle w:val="NormalTok"/>
        </w:rPr>
        <w:t xml:space="preserve"> </w:t>
      </w:r>
      <w:r>
        <w:rPr>
          <w:rStyle w:val="StringTok"/>
        </w:rPr>
        <w:t>"percent.ribo"</w:t>
      </w:r>
      <w:r>
        <w:rPr>
          <w:rStyle w:val="NormalTok"/>
        </w:rPr>
        <w:t>)</w:t>
      </w:r>
      <w:r>
        <w:br/>
      </w:r>
      <w:r>
        <w:br/>
      </w:r>
      <w:r>
        <w:rPr>
          <w:rStyle w:val="CommentTok"/>
        </w:rPr>
        <w:t># hemoglobin genes (but not HBP)</w:t>
      </w:r>
      <w:r>
        <w:br/>
      </w:r>
      <w:r>
        <w:rPr>
          <w:rStyle w:val="NormalTok"/>
        </w:rPr>
        <w:t xml:space="preserve">seu </w:t>
      </w:r>
      <w:r>
        <w:rPr>
          <w:rStyle w:val="OtherTok"/>
        </w:rPr>
        <w:t>&lt;-</w:t>
      </w:r>
      <w:r>
        <w:rPr>
          <w:rStyle w:val="NormalTok"/>
        </w:rPr>
        <w:t xml:space="preserve"> Seurat</w:t>
      </w:r>
      <w:r>
        <w:rPr>
          <w:rStyle w:val="SpecialCharTok"/>
        </w:rPr>
        <w:t>::</w:t>
      </w:r>
      <w:r>
        <w:rPr>
          <w:rStyle w:val="FunctionTok"/>
        </w:rPr>
        <w:t>PercentageFeatureSet</w:t>
      </w:r>
      <w:r>
        <w:rPr>
          <w:rStyle w:val="NormalTok"/>
        </w:rPr>
        <w:t>(seu,</w:t>
      </w:r>
      <w:r>
        <w:br/>
      </w:r>
      <w:r>
        <w:rPr>
          <w:rStyle w:val="NormalTok"/>
        </w:rPr>
        <w:t xml:space="preserve">                                    </w:t>
      </w:r>
      <w:r>
        <w:rPr>
          <w:rStyle w:val="AttributeTok"/>
        </w:rPr>
        <w:t>pattern =</w:t>
      </w:r>
      <w:r>
        <w:rPr>
          <w:rStyle w:val="NormalTok"/>
        </w:rPr>
        <w:t xml:space="preserve"> </w:t>
      </w:r>
      <w:r>
        <w:rPr>
          <w:rStyle w:val="StringTok"/>
        </w:rPr>
        <w:t>"^HB[^(P)]"</w:t>
      </w:r>
      <w:r>
        <w:rPr>
          <w:rStyle w:val="NormalTok"/>
        </w:rPr>
        <w:t>,</w:t>
      </w:r>
      <w:r>
        <w:br/>
      </w:r>
      <w:r>
        <w:rPr>
          <w:rStyle w:val="NormalTok"/>
        </w:rPr>
        <w:t xml:space="preserve">                                    </w:t>
      </w:r>
      <w:r>
        <w:rPr>
          <w:rStyle w:val="AttributeTok"/>
        </w:rPr>
        <w:t>col.name =</w:t>
      </w:r>
      <w:r>
        <w:rPr>
          <w:rStyle w:val="NormalTok"/>
        </w:rPr>
        <w:t xml:space="preserve"> </w:t>
      </w:r>
      <w:r>
        <w:rPr>
          <w:rStyle w:val="StringTok"/>
        </w:rPr>
        <w:t>"percent.globin"</w:t>
      </w:r>
      <w:r>
        <w:rPr>
          <w:rStyle w:val="NormalTok"/>
        </w:rPr>
        <w:t>)</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3B24C3" w14:paraId="72E300A2" w14:textId="77777777" w:rsidTr="003B24C3">
        <w:trPr>
          <w:cantSplit/>
        </w:trPr>
        <w:tc>
          <w:tcPr>
            <w:tcW w:w="0" w:type="auto"/>
            <w:shd w:val="clear" w:color="auto" w:fill="F7DDDC"/>
            <w:tcMar>
              <w:top w:w="92" w:type="dxa"/>
              <w:bottom w:w="92" w:type="dxa"/>
            </w:tcMar>
          </w:tcPr>
          <w:p w14:paraId="515988D4" w14:textId="77777777" w:rsidR="003B24C3" w:rsidRDefault="00000000">
            <w:pPr>
              <w:pStyle w:val="FirstParagraph"/>
              <w:spacing w:before="0" w:after="0"/>
              <w:textAlignment w:val="center"/>
            </w:pPr>
            <w:r>
              <w:rPr>
                <w:noProof/>
              </w:rPr>
              <w:drawing>
                <wp:inline distT="0" distB="0" distL="0" distR="0" wp14:anchorId="32ED9604" wp14:editId="5FA0D32B">
                  <wp:extent cx="152400" cy="1524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Applications/RStudio.app/Contents/Resources/app/quarto/share/formats/docx/important.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3B24C3" w14:paraId="49B548F9" w14:textId="77777777" w:rsidTr="003B24C3">
        <w:trPr>
          <w:cantSplit/>
        </w:trPr>
        <w:tc>
          <w:tcPr>
            <w:tcW w:w="0" w:type="auto"/>
            <w:tcMar>
              <w:top w:w="108" w:type="dxa"/>
              <w:bottom w:w="108" w:type="dxa"/>
            </w:tcMar>
          </w:tcPr>
          <w:p w14:paraId="099C3BF8" w14:textId="77777777" w:rsidR="003B24C3" w:rsidRDefault="00000000">
            <w:pPr>
              <w:pStyle w:val="BodyText"/>
              <w:spacing w:before="16" w:after="16"/>
            </w:pPr>
            <w:r>
              <w:t xml:space="preserve">Run the commands and check out the metadata data frame at </w:t>
            </w:r>
            <w:r>
              <w:rPr>
                <w:rStyle w:val="VerbatimChar"/>
              </w:rPr>
              <w:t>seu@meta.data</w:t>
            </w:r>
            <w:r>
              <w:t>. What has changed?</w:t>
            </w:r>
          </w:p>
        </w:tc>
      </w:tr>
    </w:tbl>
    <w:p w14:paraId="4ABD54EB" w14:textId="77777777" w:rsidR="003B24C3"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3B24C3" w14:paraId="4090C0B8" w14:textId="77777777" w:rsidTr="003B24C3">
        <w:trPr>
          <w:cantSplit/>
        </w:trPr>
        <w:tc>
          <w:tcPr>
            <w:tcW w:w="0" w:type="auto"/>
            <w:shd w:val="clear" w:color="auto" w:fill="CCF1E3"/>
            <w:tcMar>
              <w:top w:w="92" w:type="dxa"/>
              <w:bottom w:w="92" w:type="dxa"/>
            </w:tcMar>
          </w:tcPr>
          <w:p w14:paraId="5C6F9AC1" w14:textId="77777777" w:rsidR="003B24C3" w:rsidRDefault="00000000">
            <w:pPr>
              <w:pStyle w:val="BodyText"/>
              <w:spacing w:before="0" w:after="0"/>
              <w:textAlignment w:val="center"/>
            </w:pPr>
            <w:r>
              <w:rPr>
                <w:noProof/>
              </w:rPr>
              <w:drawing>
                <wp:inline distT="0" distB="0" distL="0" distR="0" wp14:anchorId="37D20FE8" wp14:editId="10B917B8">
                  <wp:extent cx="152400" cy="1524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Applications/RStudio.app/Contents/Resources/app/quarto/share/formats/docx/tip.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3B24C3" w14:paraId="70801712" w14:textId="77777777" w:rsidTr="003B24C3">
        <w:trPr>
          <w:cantSplit/>
        </w:trPr>
        <w:tc>
          <w:tcPr>
            <w:tcW w:w="0" w:type="auto"/>
            <w:tcMar>
              <w:top w:w="108" w:type="dxa"/>
              <w:bottom w:w="108" w:type="dxa"/>
            </w:tcMar>
          </w:tcPr>
          <w:p w14:paraId="0C3E2E2F" w14:textId="77777777" w:rsidR="003B24C3" w:rsidRDefault="00000000">
            <w:pPr>
              <w:pStyle w:val="BodyText"/>
              <w:spacing w:before="16"/>
            </w:pPr>
            <w:r>
              <w:lastRenderedPageBreak/>
              <w:t xml:space="preserve">If we type </w:t>
            </w:r>
            <w:r>
              <w:rPr>
                <w:rStyle w:val="VerbatimChar"/>
              </w:rPr>
              <w:t>head(seu@meta.data)</w:t>
            </w:r>
            <w:r>
              <w:t xml:space="preserve"> it returns:</w:t>
            </w:r>
          </w:p>
          <w:p w14:paraId="487E84A9" w14:textId="77777777" w:rsidR="003B24C3" w:rsidRDefault="00000000">
            <w:pPr>
              <w:pStyle w:val="SourceCode"/>
            </w:pPr>
            <w:r>
              <w:rPr>
                <w:rStyle w:val="VerbatimChar"/>
              </w:rPr>
              <w:t xml:space="preserve">                           orig.ident nCount_RNA nFeature_RNA percent.mito</w:t>
            </w:r>
            <w:r>
              <w:br/>
            </w:r>
            <w:r>
              <w:rPr>
                <w:rStyle w:val="VerbatimChar"/>
              </w:rPr>
              <w:t>PBMMC-1_AAACCTGCAGACGCAA-1    PBMMC-1       2401          909     2.540608</w:t>
            </w:r>
            <w:r>
              <w:br/>
            </w:r>
            <w:r>
              <w:rPr>
                <w:rStyle w:val="VerbatimChar"/>
              </w:rPr>
              <w:t>PBMMC-1_AAACCTGTCATCACCC-1    PBMMC-1       3532          760     5.181200</w:t>
            </w:r>
            <w:r>
              <w:br/>
            </w:r>
            <w:r>
              <w:rPr>
                <w:rStyle w:val="VerbatimChar"/>
              </w:rPr>
              <w:t>PBMMC-1_AAAGATGCATAAAGGT-1    PBMMC-1       3972         1215     4.934542</w:t>
            </w:r>
            <w:r>
              <w:br/>
            </w:r>
            <w:r>
              <w:rPr>
                <w:rStyle w:val="VerbatimChar"/>
              </w:rPr>
              <w:t>PBMMC-1_AAAGCAAAGCAGCGTA-1    PBMMC-1       3569          894     3.250210</w:t>
            </w:r>
            <w:r>
              <w:br/>
            </w:r>
            <w:r>
              <w:rPr>
                <w:rStyle w:val="VerbatimChar"/>
              </w:rPr>
              <w:t>PBMMC-1_AAAGCAACAATAACGA-1    PBMMC-1       2982          730     3.688799</w:t>
            </w:r>
            <w:r>
              <w:br/>
            </w:r>
            <w:r>
              <w:rPr>
                <w:rStyle w:val="VerbatimChar"/>
              </w:rPr>
              <w:t>PBMMC-1_AAAGCAACATCAGTCA-1    PBMMC-1      22284         3108     3.181655</w:t>
            </w:r>
            <w:r>
              <w:br/>
            </w:r>
            <w:r>
              <w:rPr>
                <w:rStyle w:val="VerbatimChar"/>
              </w:rPr>
              <w:t xml:space="preserve">                           percent.ribo percent.globin</w:t>
            </w:r>
            <w:r>
              <w:br/>
            </w:r>
            <w:r>
              <w:rPr>
                <w:rStyle w:val="VerbatimChar"/>
              </w:rPr>
              <w:t>PBMMC-1_AAACCTGCAGACGCAA-1     28.65473      0.1665973</w:t>
            </w:r>
            <w:r>
              <w:br/>
            </w:r>
            <w:r>
              <w:rPr>
                <w:rStyle w:val="VerbatimChar"/>
              </w:rPr>
              <w:t>PBMMC-1_AAACCTGTCATCACCC-1     55.03964      0.1981880</w:t>
            </w:r>
            <w:r>
              <w:br/>
            </w:r>
            <w:r>
              <w:rPr>
                <w:rStyle w:val="VerbatimChar"/>
              </w:rPr>
              <w:t>PBMMC-1_AAAGATGCATAAAGGT-1     30.43807      0.3776435</w:t>
            </w:r>
            <w:r>
              <w:br/>
            </w:r>
            <w:r>
              <w:rPr>
                <w:rStyle w:val="VerbatimChar"/>
              </w:rPr>
              <w:t>PBMMC-1_AAAGCAAAGCAGCGTA-1     55.02942      0.3642477</w:t>
            </w:r>
            <w:r>
              <w:br/>
            </w:r>
            <w:r>
              <w:rPr>
                <w:rStyle w:val="VerbatimChar"/>
              </w:rPr>
              <w:t>PBMMC-1_AAAGCAACAATAACGA-1     54.49363      0.1006036</w:t>
            </w:r>
            <w:r>
              <w:br/>
            </w:r>
            <w:r>
              <w:rPr>
                <w:rStyle w:val="VerbatimChar"/>
              </w:rPr>
              <w:t>PBMMC-1_AAAGCAACATCAGTCA-1     23.40693     36.9682283</w:t>
            </w:r>
          </w:p>
          <w:p w14:paraId="38B41B17" w14:textId="77777777" w:rsidR="003B24C3" w:rsidRDefault="00000000">
            <w:pPr>
              <w:pStyle w:val="FirstParagraph"/>
              <w:spacing w:after="16"/>
            </w:pPr>
            <w:r>
              <w:t xml:space="preserve">So, the function </w:t>
            </w:r>
            <w:r>
              <w:rPr>
                <w:rStyle w:val="VerbatimChar"/>
              </w:rPr>
              <w:t>PercentageFeatureSet</w:t>
            </w:r>
            <w:r>
              <w:t xml:space="preserve"> adds a column to </w:t>
            </w:r>
            <w:r>
              <w:rPr>
                <w:rStyle w:val="VerbatimChar"/>
              </w:rPr>
              <w:t>meta.data</w:t>
            </w:r>
            <w:r>
              <w:t>, specifying the percentage of counts for the specified gene sets.</w:t>
            </w:r>
          </w:p>
        </w:tc>
      </w:tr>
    </w:tbl>
    <w:p w14:paraId="7D0205F2" w14:textId="77777777" w:rsidR="003B24C3" w:rsidRDefault="00000000">
      <w:pPr>
        <w:pStyle w:val="BodyText"/>
      </w:pPr>
      <w:r>
        <w:t>Now we can plot the distribution of these percentages in a violin plot:</w:t>
      </w:r>
    </w:p>
    <w:p w14:paraId="19D96F8A" w14:textId="4598B402" w:rsidR="00274648" w:rsidRDefault="00274648">
      <w:pPr>
        <w:pStyle w:val="BodyText"/>
      </w:pPr>
      <w:r>
        <w:t>Code starts here:</w:t>
      </w:r>
    </w:p>
    <w:p w14:paraId="51AB1138" w14:textId="77777777" w:rsidR="003B24C3" w:rsidRDefault="00000000">
      <w:pPr>
        <w:pStyle w:val="SourceCode"/>
      </w:pPr>
      <w:r>
        <w:rPr>
          <w:rStyle w:val="NormalTok"/>
        </w:rPr>
        <w:t>Seurat</w:t>
      </w:r>
      <w:r>
        <w:rPr>
          <w:rStyle w:val="SpecialCharTok"/>
        </w:rPr>
        <w:t>::</w:t>
      </w:r>
      <w:r>
        <w:rPr>
          <w:rStyle w:val="FunctionTok"/>
        </w:rPr>
        <w:t>VlnPlot</w:t>
      </w:r>
      <w:r>
        <w:rPr>
          <w:rStyle w:val="NormalTok"/>
        </w:rPr>
        <w:t xml:space="preserve">(seu, </w:t>
      </w:r>
      <w:r>
        <w:rPr>
          <w:rStyle w:val="AttributeTok"/>
        </w:rPr>
        <w:t>features =</w:t>
      </w:r>
      <w:r>
        <w:rPr>
          <w:rStyle w:val="NormalTok"/>
        </w:rPr>
        <w:t xml:space="preserve"> </w:t>
      </w:r>
      <w:r>
        <w:rPr>
          <w:rStyle w:val="FunctionTok"/>
        </w:rPr>
        <w:t>c</w:t>
      </w:r>
      <w:r>
        <w:rPr>
          <w:rStyle w:val="NormalTok"/>
        </w:rPr>
        <w:t>(</w:t>
      </w:r>
      <w:r>
        <w:rPr>
          <w:rStyle w:val="StringTok"/>
        </w:rPr>
        <w:t>"percent.mito"</w:t>
      </w:r>
      <w:r>
        <w:rPr>
          <w:rStyle w:val="NormalTok"/>
        </w:rPr>
        <w:t>,</w:t>
      </w:r>
      <w:r>
        <w:br/>
      </w:r>
      <w:r>
        <w:rPr>
          <w:rStyle w:val="NormalTok"/>
        </w:rPr>
        <w:t xml:space="preserve">                                  </w:t>
      </w:r>
      <w:r>
        <w:rPr>
          <w:rStyle w:val="StringTok"/>
        </w:rPr>
        <w:t>"percent.ribo"</w:t>
      </w:r>
      <w:r>
        <w:rPr>
          <w:rStyle w:val="NormalTok"/>
        </w:rPr>
        <w:t>,</w:t>
      </w:r>
      <w:r>
        <w:br/>
      </w:r>
      <w:r>
        <w:rPr>
          <w:rStyle w:val="NormalTok"/>
        </w:rPr>
        <w:t xml:space="preserve">                                  </w:t>
      </w:r>
      <w:r>
        <w:rPr>
          <w:rStyle w:val="StringTok"/>
        </w:rPr>
        <w:t>"percent.globin"</w:t>
      </w:r>
      <w:r>
        <w:rPr>
          <w:rStyle w:val="NormalTok"/>
        </w:rPr>
        <w:t>))</w:t>
      </w:r>
    </w:p>
    <w:p w14:paraId="2AC0785F" w14:textId="77777777" w:rsidR="003B24C3" w:rsidRDefault="00000000">
      <w:pPr>
        <w:pStyle w:val="SourceCode"/>
      </w:pPr>
      <w:r>
        <w:rPr>
          <w:rStyle w:val="VerbatimChar"/>
        </w:rPr>
        <w:t>Warning: Default search for "data" layer in "RNA" assay yielded no results;</w:t>
      </w:r>
      <w:r>
        <w:br/>
      </w:r>
      <w:r>
        <w:rPr>
          <w:rStyle w:val="VerbatimChar"/>
        </w:rPr>
        <w:t>utilizing "counts" layer instead.</w:t>
      </w:r>
    </w:p>
    <w:p w14:paraId="34D6A4FC" w14:textId="77777777" w:rsidR="003B24C3" w:rsidRDefault="00000000">
      <w:pPr>
        <w:pStyle w:val="FirstParagraph"/>
      </w:pPr>
      <w:r>
        <w:rPr>
          <w:noProof/>
        </w:rPr>
        <w:lastRenderedPageBreak/>
        <w:drawing>
          <wp:inline distT="0" distB="0" distL="0" distR="0" wp14:anchorId="27CF988E" wp14:editId="621C4797">
            <wp:extent cx="5334000" cy="42672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day1-2_analysis_tools_qc_files/figure-docx/unnamed-chunk-14-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29843489" w14:textId="77777777" w:rsidR="003B24C3" w:rsidRDefault="00000000">
      <w:pPr>
        <w:pStyle w:val="BodyText"/>
      </w:pPr>
      <w:r>
        <w:t xml:space="preserve">You can see that </w:t>
      </w:r>
      <w:r>
        <w:rPr>
          <w:rStyle w:val="VerbatimChar"/>
        </w:rPr>
        <w:t>PBMMC-2</w:t>
      </w:r>
      <w:r>
        <w:t xml:space="preserve"> is quite different from the two others, it has a group of cells with very low ribosomal counts and one with very high globin counts. Maybe these two percentages are negatively correlated? Let’s have a look, by plotting the two percentages against each other:</w:t>
      </w:r>
    </w:p>
    <w:p w14:paraId="4E2F94E7" w14:textId="127051DE" w:rsidR="00274648" w:rsidRDefault="00274648">
      <w:pPr>
        <w:pStyle w:val="BodyText"/>
      </w:pPr>
      <w:r>
        <w:t>Code starts here:</w:t>
      </w:r>
    </w:p>
    <w:p w14:paraId="4FE02F34" w14:textId="77777777" w:rsidR="003B24C3" w:rsidRDefault="00000000">
      <w:pPr>
        <w:pStyle w:val="SourceCode"/>
      </w:pPr>
      <w:r>
        <w:rPr>
          <w:rStyle w:val="NormalTok"/>
        </w:rPr>
        <w:t>Seurat</w:t>
      </w:r>
      <w:r>
        <w:rPr>
          <w:rStyle w:val="SpecialCharTok"/>
        </w:rPr>
        <w:t>::</w:t>
      </w:r>
      <w:r>
        <w:rPr>
          <w:rStyle w:val="FunctionTok"/>
        </w:rPr>
        <w:t>FeatureScatter</w:t>
      </w:r>
      <w:r>
        <w:rPr>
          <w:rStyle w:val="NormalTok"/>
        </w:rPr>
        <w:t xml:space="preserve">(seu, </w:t>
      </w:r>
      <w:r>
        <w:br/>
      </w:r>
      <w:r>
        <w:rPr>
          <w:rStyle w:val="NormalTok"/>
        </w:rPr>
        <w:t xml:space="preserve">                       </w:t>
      </w:r>
      <w:r>
        <w:rPr>
          <w:rStyle w:val="AttributeTok"/>
        </w:rPr>
        <w:t>feature1 =</w:t>
      </w:r>
      <w:r>
        <w:rPr>
          <w:rStyle w:val="NormalTok"/>
        </w:rPr>
        <w:t xml:space="preserve"> </w:t>
      </w:r>
      <w:r>
        <w:rPr>
          <w:rStyle w:val="StringTok"/>
        </w:rPr>
        <w:t>"percent.globin"</w:t>
      </w:r>
      <w:r>
        <w:rPr>
          <w:rStyle w:val="NormalTok"/>
        </w:rPr>
        <w:t xml:space="preserve">, </w:t>
      </w:r>
      <w:r>
        <w:br/>
      </w:r>
      <w:r>
        <w:rPr>
          <w:rStyle w:val="NormalTok"/>
        </w:rPr>
        <w:t xml:space="preserve">                       </w:t>
      </w:r>
      <w:r>
        <w:rPr>
          <w:rStyle w:val="AttributeTok"/>
        </w:rPr>
        <w:t>feature2 =</w:t>
      </w:r>
      <w:r>
        <w:rPr>
          <w:rStyle w:val="NormalTok"/>
        </w:rPr>
        <w:t xml:space="preserve"> </w:t>
      </w:r>
      <w:r>
        <w:rPr>
          <w:rStyle w:val="StringTok"/>
        </w:rPr>
        <w:t>"percent.ribo"</w:t>
      </w:r>
      <w:r>
        <w:rPr>
          <w:rStyle w:val="NormalTok"/>
        </w:rPr>
        <w:t>)</w:t>
      </w:r>
    </w:p>
    <w:p w14:paraId="667FCA03" w14:textId="77777777" w:rsidR="003B24C3" w:rsidRDefault="00000000">
      <w:pPr>
        <w:pStyle w:val="FirstParagraph"/>
      </w:pPr>
      <w:r>
        <w:rPr>
          <w:noProof/>
        </w:rPr>
        <w:lastRenderedPageBreak/>
        <w:drawing>
          <wp:inline distT="0" distB="0" distL="0" distR="0" wp14:anchorId="71F35B0C" wp14:editId="1FF8CA7B">
            <wp:extent cx="5334000" cy="42672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day1-2_analysis_tools_qc_files/figure-docx/unnamed-chunk-15-1.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3B24C3" w14:paraId="7162CB04" w14:textId="77777777" w:rsidTr="003B24C3">
        <w:trPr>
          <w:cantSplit/>
        </w:trPr>
        <w:tc>
          <w:tcPr>
            <w:tcW w:w="0" w:type="auto"/>
            <w:shd w:val="clear" w:color="auto" w:fill="F7DDDC"/>
            <w:tcMar>
              <w:top w:w="92" w:type="dxa"/>
              <w:bottom w:w="92" w:type="dxa"/>
            </w:tcMar>
          </w:tcPr>
          <w:p w14:paraId="4F75B30D" w14:textId="77777777" w:rsidR="003B24C3" w:rsidRDefault="00000000">
            <w:pPr>
              <w:pStyle w:val="BodyText"/>
              <w:spacing w:before="0" w:after="0"/>
              <w:textAlignment w:val="center"/>
            </w:pPr>
            <w:r>
              <w:rPr>
                <w:noProof/>
              </w:rPr>
              <w:drawing>
                <wp:inline distT="0" distB="0" distL="0" distR="0" wp14:anchorId="267C928C" wp14:editId="140ED1BD">
                  <wp:extent cx="152400" cy="1524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Applications/RStudio.app/Contents/Resources/app/quarto/share/formats/docx/important.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3B24C3" w14:paraId="5FB2D166" w14:textId="77777777" w:rsidTr="003B24C3">
        <w:trPr>
          <w:cantSplit/>
        </w:trPr>
        <w:tc>
          <w:tcPr>
            <w:tcW w:w="0" w:type="auto"/>
            <w:tcMar>
              <w:top w:w="108" w:type="dxa"/>
              <w:bottom w:w="108" w:type="dxa"/>
            </w:tcMar>
          </w:tcPr>
          <w:p w14:paraId="76135BB9" w14:textId="77777777" w:rsidR="003B24C3" w:rsidRDefault="00000000">
            <w:pPr>
              <w:pStyle w:val="BodyText"/>
              <w:spacing w:before="16" w:after="16"/>
            </w:pPr>
            <w:r>
              <w:t>Are they correlated? What kind of cells might have a high abundance of hemoglobin transcripts and low ribosomal transcripts?</w:t>
            </w:r>
          </w:p>
        </w:tc>
      </w:tr>
    </w:tbl>
    <w:p w14:paraId="6A18265F" w14:textId="77777777" w:rsidR="003B24C3"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3B24C3" w14:paraId="75D42FDF" w14:textId="77777777" w:rsidTr="003B24C3">
        <w:trPr>
          <w:cantSplit/>
        </w:trPr>
        <w:tc>
          <w:tcPr>
            <w:tcW w:w="0" w:type="auto"/>
            <w:shd w:val="clear" w:color="auto" w:fill="CCF1E3"/>
            <w:tcMar>
              <w:top w:w="92" w:type="dxa"/>
              <w:bottom w:w="92" w:type="dxa"/>
            </w:tcMar>
          </w:tcPr>
          <w:p w14:paraId="3B84EF11" w14:textId="77777777" w:rsidR="003B24C3" w:rsidRDefault="00000000">
            <w:pPr>
              <w:pStyle w:val="BodyText"/>
              <w:spacing w:before="0" w:after="0"/>
              <w:textAlignment w:val="center"/>
            </w:pPr>
            <w:r>
              <w:rPr>
                <w:noProof/>
              </w:rPr>
              <w:drawing>
                <wp:inline distT="0" distB="0" distL="0" distR="0" wp14:anchorId="17910113" wp14:editId="30E2FF55">
                  <wp:extent cx="152400" cy="1524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Applications/RStudio.app/Contents/Resources/app/quarto/share/formats/docx/tip.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3B24C3" w14:paraId="17FACE5B" w14:textId="77777777" w:rsidTr="003B24C3">
        <w:trPr>
          <w:cantSplit/>
        </w:trPr>
        <w:tc>
          <w:tcPr>
            <w:tcW w:w="0" w:type="auto"/>
            <w:tcMar>
              <w:top w:w="108" w:type="dxa"/>
              <w:bottom w:w="108" w:type="dxa"/>
            </w:tcMar>
          </w:tcPr>
          <w:p w14:paraId="683D6FE7" w14:textId="77777777" w:rsidR="003B24C3" w:rsidRDefault="00000000">
            <w:pPr>
              <w:pStyle w:val="BodyText"/>
              <w:spacing w:before="16" w:after="16"/>
            </w:pPr>
            <w:r>
              <w:t>Yes there is a negative correlation. Erythrocytes (red blood cells) have a high abundance of hemoglobin transcripts and low abundance of ribosomal transcripts. These are most likely erythroid cells, i.e. the cells predecessing erythrocytes in the bone marrow.</w:t>
            </w:r>
          </w:p>
        </w:tc>
      </w:tr>
    </w:tbl>
    <w:p w14:paraId="0BCB3FF2" w14:textId="77777777" w:rsidR="003B24C3" w:rsidRDefault="00000000">
      <w:pPr>
        <w:pStyle w:val="BodyText"/>
      </w:pPr>
      <w:r>
        <w:t xml:space="preserve">We can also evaluate the relative expression of other genes in our dataset, for example, the ones that are most highly expressed. Some very highly expressed genes might point to a technical cause, and we might consider to remove them. Below you will find a simple function to generate a boxplot of relative counts per gene per cell. Load it into your environment and run it on our </w:t>
      </w:r>
      <w:r>
        <w:rPr>
          <w:rStyle w:val="VerbatimChar"/>
        </w:rPr>
        <w:t>seu</w:t>
      </w:r>
      <w:r>
        <w:t xml:space="preserve"> object:</w:t>
      </w:r>
    </w:p>
    <w:p w14:paraId="793C39F9" w14:textId="16890D4E" w:rsidR="00274648" w:rsidRDefault="00274648">
      <w:pPr>
        <w:pStyle w:val="BodyText"/>
      </w:pPr>
      <w:r>
        <w:t>Code starts here:</w:t>
      </w:r>
    </w:p>
    <w:p w14:paraId="0F60D3F3" w14:textId="77777777" w:rsidR="003B24C3" w:rsidRDefault="00000000">
      <w:pPr>
        <w:pStyle w:val="SourceCode"/>
      </w:pPr>
      <w:r>
        <w:rPr>
          <w:rStyle w:val="FunctionTok"/>
        </w:rPr>
        <w:lastRenderedPageBreak/>
        <w:t>library</w:t>
      </w:r>
      <w:r>
        <w:rPr>
          <w:rStyle w:val="NormalTok"/>
        </w:rPr>
        <w:t>(ggplot2)</w:t>
      </w:r>
    </w:p>
    <w:p w14:paraId="10AFCB20" w14:textId="77777777" w:rsidR="003B24C3" w:rsidRDefault="00000000">
      <w:pPr>
        <w:pStyle w:val="SourceCode"/>
      </w:pPr>
      <w:r>
        <w:rPr>
          <w:rStyle w:val="VerbatimChar"/>
        </w:rPr>
        <w:t>Warning: package 'ggplot2' was built under R version 4.3.3</w:t>
      </w:r>
    </w:p>
    <w:p w14:paraId="431046CB" w14:textId="77777777" w:rsidR="003B24C3" w:rsidRDefault="00000000">
      <w:pPr>
        <w:pStyle w:val="SourceCode"/>
      </w:pPr>
      <w:r>
        <w:rPr>
          <w:rStyle w:val="FunctionTok"/>
        </w:rPr>
        <w:t>library</w:t>
      </w:r>
      <w:r>
        <w:rPr>
          <w:rStyle w:val="NormalTok"/>
        </w:rPr>
        <w:t>(Matrix)</w:t>
      </w:r>
      <w:r>
        <w:br/>
      </w:r>
      <w:r>
        <w:rPr>
          <w:rStyle w:val="FunctionTok"/>
        </w:rPr>
        <w:t>library</w:t>
      </w:r>
      <w:r>
        <w:rPr>
          <w:rStyle w:val="NormalTok"/>
        </w:rPr>
        <w:t>(Seurat)</w:t>
      </w:r>
      <w:r>
        <w:br/>
      </w:r>
      <w:r>
        <w:br/>
      </w:r>
      <w:r>
        <w:rPr>
          <w:rStyle w:val="NormalTok"/>
        </w:rPr>
        <w:t xml:space="preserve">most_expressed_boxplot </w:t>
      </w:r>
      <w:r>
        <w:rPr>
          <w:rStyle w:val="OtherTok"/>
        </w:rPr>
        <w:t>&lt;-</w:t>
      </w:r>
      <w:r>
        <w:rPr>
          <w:rStyle w:val="NormalTok"/>
        </w:rPr>
        <w:t xml:space="preserve"> </w:t>
      </w:r>
      <w:r>
        <w:rPr>
          <w:rStyle w:val="ControlFlowTok"/>
        </w:rPr>
        <w:t>function</w:t>
      </w:r>
      <w:r>
        <w:rPr>
          <w:rStyle w:val="NormalTok"/>
        </w:rPr>
        <w:t xml:space="preserve">(object, </w:t>
      </w:r>
      <w:r>
        <w:rPr>
          <w:rStyle w:val="AttributeTok"/>
        </w:rPr>
        <w:t>ngenes =</w:t>
      </w:r>
      <w:r>
        <w:rPr>
          <w:rStyle w:val="NormalTok"/>
        </w:rPr>
        <w:t xml:space="preserve"> </w:t>
      </w:r>
      <w:r>
        <w:rPr>
          <w:rStyle w:val="DecValTok"/>
        </w:rPr>
        <w:t>20</w:t>
      </w:r>
      <w:r>
        <w:rPr>
          <w:rStyle w:val="NormalTok"/>
        </w:rPr>
        <w:t>){</w:t>
      </w:r>
      <w:r>
        <w:br/>
      </w:r>
      <w:r>
        <w:rPr>
          <w:rStyle w:val="NormalTok"/>
        </w:rPr>
        <w:t xml:space="preserve">  </w:t>
      </w:r>
      <w:r>
        <w:br/>
      </w:r>
      <w:r>
        <w:rPr>
          <w:rStyle w:val="NormalTok"/>
        </w:rPr>
        <w:t xml:space="preserve">  </w:t>
      </w:r>
      <w:r>
        <w:rPr>
          <w:rStyle w:val="CommentTok"/>
        </w:rPr>
        <w:t># matrix of raw counts</w:t>
      </w:r>
      <w:r>
        <w:br/>
      </w:r>
      <w:r>
        <w:rPr>
          <w:rStyle w:val="NormalTok"/>
        </w:rPr>
        <w:t xml:space="preserve">  cts </w:t>
      </w:r>
      <w:r>
        <w:rPr>
          <w:rStyle w:val="OtherTok"/>
        </w:rPr>
        <w:t>&lt;-</w:t>
      </w:r>
      <w:r>
        <w:rPr>
          <w:rStyle w:val="NormalTok"/>
        </w:rPr>
        <w:t xml:space="preserve"> Seurat</w:t>
      </w:r>
      <w:r>
        <w:rPr>
          <w:rStyle w:val="SpecialCharTok"/>
        </w:rPr>
        <w:t>::</w:t>
      </w:r>
      <w:r>
        <w:rPr>
          <w:rStyle w:val="FunctionTok"/>
        </w:rPr>
        <w:t>GetAssayData</w:t>
      </w:r>
      <w:r>
        <w:rPr>
          <w:rStyle w:val="NormalTok"/>
        </w:rPr>
        <w:t xml:space="preserve">(object, </w:t>
      </w:r>
      <w:r>
        <w:rPr>
          <w:rStyle w:val="AttributeTok"/>
        </w:rPr>
        <w:t>assay =</w:t>
      </w:r>
      <w:r>
        <w:rPr>
          <w:rStyle w:val="NormalTok"/>
        </w:rPr>
        <w:t xml:space="preserve"> </w:t>
      </w:r>
      <w:r>
        <w:rPr>
          <w:rStyle w:val="StringTok"/>
        </w:rPr>
        <w:t>"RNA"</w:t>
      </w:r>
      <w:r>
        <w:rPr>
          <w:rStyle w:val="NormalTok"/>
        </w:rPr>
        <w:t xml:space="preserve">, </w:t>
      </w:r>
      <w:r>
        <w:rPr>
          <w:rStyle w:val="AttributeTok"/>
        </w:rPr>
        <w:t>layer =</w:t>
      </w:r>
      <w:r>
        <w:rPr>
          <w:rStyle w:val="NormalTok"/>
        </w:rPr>
        <w:t xml:space="preserve"> </w:t>
      </w:r>
      <w:r>
        <w:rPr>
          <w:rStyle w:val="StringTok"/>
        </w:rPr>
        <w:t>"counts"</w:t>
      </w:r>
      <w:r>
        <w:rPr>
          <w:rStyle w:val="NormalTok"/>
        </w:rPr>
        <w:t>)</w:t>
      </w:r>
      <w:r>
        <w:br/>
      </w:r>
      <w:r>
        <w:rPr>
          <w:rStyle w:val="NormalTok"/>
        </w:rPr>
        <w:t xml:space="preserve">  </w:t>
      </w:r>
      <w:r>
        <w:br/>
      </w:r>
      <w:r>
        <w:rPr>
          <w:rStyle w:val="NormalTok"/>
        </w:rPr>
        <w:t xml:space="preserve">  </w:t>
      </w:r>
      <w:r>
        <w:rPr>
          <w:rStyle w:val="CommentTok"/>
        </w:rPr>
        <w:t># get percentage/cell</w:t>
      </w:r>
      <w:r>
        <w:br/>
      </w:r>
      <w:r>
        <w:rPr>
          <w:rStyle w:val="NormalTok"/>
        </w:rPr>
        <w:t xml:space="preserve">  cts </w:t>
      </w:r>
      <w:r>
        <w:rPr>
          <w:rStyle w:val="OtherTok"/>
        </w:rPr>
        <w:t>&lt;-</w:t>
      </w:r>
      <w:r>
        <w:rPr>
          <w:rStyle w:val="NormalTok"/>
        </w:rPr>
        <w:t xml:space="preserve"> </w:t>
      </w:r>
      <w:r>
        <w:rPr>
          <w:rStyle w:val="FunctionTok"/>
        </w:rPr>
        <w:t>t</w:t>
      </w:r>
      <w:r>
        <w:rPr>
          <w:rStyle w:val="NormalTok"/>
        </w:rPr>
        <w:t>(cts)</w:t>
      </w:r>
      <w:r>
        <w:rPr>
          <w:rStyle w:val="SpecialCharTok"/>
        </w:rPr>
        <w:t>/</w:t>
      </w:r>
      <w:r>
        <w:rPr>
          <w:rStyle w:val="FunctionTok"/>
        </w:rPr>
        <w:t>colSums</w:t>
      </w:r>
      <w:r>
        <w:rPr>
          <w:rStyle w:val="NormalTok"/>
        </w:rPr>
        <w:t>(cts)</w:t>
      </w:r>
      <w:r>
        <w:rPr>
          <w:rStyle w:val="SpecialCharTok"/>
        </w:rPr>
        <w:t>*</w:t>
      </w:r>
      <w:r>
        <w:rPr>
          <w:rStyle w:val="DecValTok"/>
        </w:rPr>
        <w:t>100</w:t>
      </w:r>
      <w:r>
        <w:br/>
      </w:r>
      <w:r>
        <w:rPr>
          <w:rStyle w:val="NormalTok"/>
        </w:rPr>
        <w:t xml:space="preserve">  medians </w:t>
      </w:r>
      <w:r>
        <w:rPr>
          <w:rStyle w:val="OtherTok"/>
        </w:rPr>
        <w:t>&lt;-</w:t>
      </w:r>
      <w:r>
        <w:rPr>
          <w:rStyle w:val="NormalTok"/>
        </w:rPr>
        <w:t xml:space="preserve"> SparseArray</w:t>
      </w:r>
      <w:r>
        <w:rPr>
          <w:rStyle w:val="SpecialCharTok"/>
        </w:rPr>
        <w:t>::</w:t>
      </w:r>
      <w:r>
        <w:rPr>
          <w:rStyle w:val="FunctionTok"/>
        </w:rPr>
        <w:t>colMedians</w:t>
      </w:r>
      <w:r>
        <w:rPr>
          <w:rStyle w:val="NormalTok"/>
        </w:rPr>
        <w:t>(cts)</w:t>
      </w:r>
      <w:r>
        <w:br/>
      </w:r>
      <w:r>
        <w:rPr>
          <w:rStyle w:val="NormalTok"/>
        </w:rPr>
        <w:t xml:space="preserve">  </w:t>
      </w:r>
      <w:r>
        <w:br/>
      </w:r>
      <w:r>
        <w:rPr>
          <w:rStyle w:val="NormalTok"/>
        </w:rPr>
        <w:t xml:space="preserve">  </w:t>
      </w:r>
      <w:r>
        <w:rPr>
          <w:rStyle w:val="CommentTok"/>
        </w:rPr>
        <w:t># get top n genes</w:t>
      </w:r>
      <w:r>
        <w:br/>
      </w:r>
      <w:r>
        <w:rPr>
          <w:rStyle w:val="NormalTok"/>
        </w:rPr>
        <w:t xml:space="preserve">  most_expressed </w:t>
      </w:r>
      <w:r>
        <w:rPr>
          <w:rStyle w:val="OtherTok"/>
        </w:rPr>
        <w:t>&lt;-</w:t>
      </w:r>
      <w:r>
        <w:rPr>
          <w:rStyle w:val="NormalTok"/>
        </w:rPr>
        <w:t xml:space="preserve"> </w:t>
      </w:r>
      <w:r>
        <w:rPr>
          <w:rStyle w:val="FunctionTok"/>
        </w:rPr>
        <w:t>order</w:t>
      </w:r>
      <w:r>
        <w:rPr>
          <w:rStyle w:val="NormalTok"/>
        </w:rPr>
        <w:t xml:space="preserve">(medians, </w:t>
      </w:r>
      <w:r>
        <w:rPr>
          <w:rStyle w:val="AttributeTok"/>
        </w:rPr>
        <w:t>decreasing =</w:t>
      </w:r>
      <w:r>
        <w:rPr>
          <w:rStyle w:val="NormalTok"/>
        </w:rPr>
        <w:t xml:space="preserve"> T)[ngenes</w:t>
      </w:r>
      <w:r>
        <w:rPr>
          <w:rStyle w:val="SpecialCharTok"/>
        </w:rPr>
        <w:t>:</w:t>
      </w:r>
      <w:r>
        <w:rPr>
          <w:rStyle w:val="DecValTok"/>
        </w:rPr>
        <w:t>1</w:t>
      </w:r>
      <w:r>
        <w:rPr>
          <w:rStyle w:val="NormalTok"/>
        </w:rPr>
        <w:t>]</w:t>
      </w:r>
      <w:r>
        <w:br/>
      </w:r>
      <w:r>
        <w:rPr>
          <w:rStyle w:val="NormalTok"/>
        </w:rPr>
        <w:t xml:space="preserve">  most_exp_matrix </w:t>
      </w:r>
      <w:r>
        <w:rPr>
          <w:rStyle w:val="OtherTok"/>
        </w:rPr>
        <w:t>&lt;-</w:t>
      </w:r>
      <w:r>
        <w:rPr>
          <w:rStyle w:val="NormalTok"/>
        </w:rPr>
        <w:t xml:space="preserve"> </w:t>
      </w:r>
      <w:r>
        <w:rPr>
          <w:rStyle w:val="FunctionTok"/>
        </w:rPr>
        <w:t>as.matrix</w:t>
      </w:r>
      <w:r>
        <w:rPr>
          <w:rStyle w:val="NormalTok"/>
        </w:rPr>
        <w:t>((cts[,most_expressed]))</w:t>
      </w:r>
      <w:r>
        <w:br/>
      </w:r>
      <w:r>
        <w:rPr>
          <w:rStyle w:val="NormalTok"/>
        </w:rPr>
        <w:t xml:space="preserve">  </w:t>
      </w:r>
      <w:r>
        <w:br/>
      </w:r>
      <w:r>
        <w:rPr>
          <w:rStyle w:val="NormalTok"/>
        </w:rPr>
        <w:t xml:space="preserve">  </w:t>
      </w:r>
      <w:r>
        <w:rPr>
          <w:rStyle w:val="CommentTok"/>
        </w:rPr>
        <w:t># prepare for plotting</w:t>
      </w:r>
      <w:r>
        <w:br/>
      </w:r>
      <w:r>
        <w:rPr>
          <w:rStyle w:val="NormalTok"/>
        </w:rPr>
        <w:t xml:space="preserve">  most_exp_df </w:t>
      </w:r>
      <w:r>
        <w:rPr>
          <w:rStyle w:val="OtherTok"/>
        </w:rPr>
        <w:t>&lt;-</w:t>
      </w:r>
      <w:r>
        <w:rPr>
          <w:rStyle w:val="NormalTok"/>
        </w:rPr>
        <w:t xml:space="preserve"> </w:t>
      </w:r>
      <w:r>
        <w:rPr>
          <w:rStyle w:val="FunctionTok"/>
        </w:rPr>
        <w:t>stack</w:t>
      </w:r>
      <w:r>
        <w:rPr>
          <w:rStyle w:val="NormalTok"/>
        </w:rPr>
        <w:t>(</w:t>
      </w:r>
      <w:r>
        <w:rPr>
          <w:rStyle w:val="FunctionTok"/>
        </w:rPr>
        <w:t>as.data.frame</w:t>
      </w:r>
      <w:r>
        <w:rPr>
          <w:rStyle w:val="NormalTok"/>
        </w:rPr>
        <w:t>(most_exp_matrix))</w:t>
      </w:r>
      <w:r>
        <w:br/>
      </w:r>
      <w:r>
        <w:rPr>
          <w:rStyle w:val="NormalTok"/>
        </w:rPr>
        <w:t xml:space="preserve">  </w:t>
      </w:r>
      <w:r>
        <w:rPr>
          <w:rStyle w:val="FunctionTok"/>
        </w:rPr>
        <w:t>colnames</w:t>
      </w:r>
      <w:r>
        <w:rPr>
          <w:rStyle w:val="NormalTok"/>
        </w:rPr>
        <w:t xml:space="preserve">(most_exp_df) </w:t>
      </w:r>
      <w:r>
        <w:rPr>
          <w:rStyle w:val="OtherTok"/>
        </w:rPr>
        <w:t>&lt;-</w:t>
      </w:r>
      <w:r>
        <w:rPr>
          <w:rStyle w:val="NormalTok"/>
        </w:rPr>
        <w:t xml:space="preserve"> </w:t>
      </w:r>
      <w:r>
        <w:rPr>
          <w:rStyle w:val="FunctionTok"/>
        </w:rPr>
        <w:t>c</w:t>
      </w:r>
      <w:r>
        <w:rPr>
          <w:rStyle w:val="NormalTok"/>
        </w:rPr>
        <w:t>(</w:t>
      </w:r>
      <w:r>
        <w:rPr>
          <w:rStyle w:val="StringTok"/>
        </w:rPr>
        <w:t>"perc_total"</w:t>
      </w:r>
      <w:r>
        <w:rPr>
          <w:rStyle w:val="NormalTok"/>
        </w:rPr>
        <w:t xml:space="preserve">, </w:t>
      </w:r>
      <w:r>
        <w:rPr>
          <w:rStyle w:val="StringTok"/>
        </w:rPr>
        <w:t>"gene"</w:t>
      </w:r>
      <w:r>
        <w:rPr>
          <w:rStyle w:val="NormalTok"/>
        </w:rPr>
        <w:t>)</w:t>
      </w:r>
      <w:r>
        <w:br/>
      </w:r>
      <w:r>
        <w:rPr>
          <w:rStyle w:val="NormalTok"/>
        </w:rPr>
        <w:t xml:space="preserve">  </w:t>
      </w:r>
      <w:r>
        <w:br/>
      </w:r>
      <w:r>
        <w:rPr>
          <w:rStyle w:val="NormalTok"/>
        </w:rPr>
        <w:t xml:space="preserve">  </w:t>
      </w:r>
      <w:r>
        <w:rPr>
          <w:rStyle w:val="CommentTok"/>
        </w:rPr>
        <w:t># boxplot with ggplot2</w:t>
      </w:r>
      <w:r>
        <w:br/>
      </w:r>
      <w:r>
        <w:rPr>
          <w:rStyle w:val="NormalTok"/>
        </w:rPr>
        <w:t xml:space="preserve">  boxplot </w:t>
      </w:r>
      <w:r>
        <w:rPr>
          <w:rStyle w:val="OtherTok"/>
        </w:rPr>
        <w:t>&lt;-</w:t>
      </w:r>
      <w:r>
        <w:rPr>
          <w:rStyle w:val="NormalTok"/>
        </w:rPr>
        <w:t xml:space="preserve"> </w:t>
      </w:r>
      <w:r>
        <w:rPr>
          <w:rStyle w:val="FunctionTok"/>
        </w:rPr>
        <w:t>ggplot</w:t>
      </w:r>
      <w:r>
        <w:rPr>
          <w:rStyle w:val="NormalTok"/>
        </w:rPr>
        <w:t xml:space="preserve">(most_exp_df, </w:t>
      </w:r>
      <w:r>
        <w:rPr>
          <w:rStyle w:val="FunctionTok"/>
        </w:rPr>
        <w:t>aes</w:t>
      </w:r>
      <w:r>
        <w:rPr>
          <w:rStyle w:val="NormalTok"/>
        </w:rPr>
        <w:t>(</w:t>
      </w:r>
      <w:r>
        <w:rPr>
          <w:rStyle w:val="AttributeTok"/>
        </w:rPr>
        <w:t>x=</w:t>
      </w:r>
      <w:r>
        <w:rPr>
          <w:rStyle w:val="NormalTok"/>
        </w:rPr>
        <w:t xml:space="preserve">gene, </w:t>
      </w:r>
      <w:r>
        <w:rPr>
          <w:rStyle w:val="AttributeTok"/>
        </w:rPr>
        <w:t>y=</w:t>
      </w:r>
      <w:r>
        <w:rPr>
          <w:rStyle w:val="NormalTok"/>
        </w:rPr>
        <w:t xml:space="preserve">perc_total))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coord_flip</w:t>
      </w:r>
      <w:r>
        <w:rPr>
          <w:rStyle w:val="NormalTok"/>
        </w:rPr>
        <w:t>()</w:t>
      </w:r>
      <w:r>
        <w:br/>
      </w:r>
      <w:r>
        <w:rPr>
          <w:rStyle w:val="NormalTok"/>
        </w:rPr>
        <w:t xml:space="preserve">  </w:t>
      </w:r>
      <w:r>
        <w:rPr>
          <w:rStyle w:val="FunctionTok"/>
        </w:rPr>
        <w:t>return</w:t>
      </w:r>
      <w:r>
        <w:rPr>
          <w:rStyle w:val="NormalTok"/>
        </w:rPr>
        <w:t>(boxplot)</w:t>
      </w:r>
      <w:r>
        <w:br/>
      </w:r>
      <w:r>
        <w:rPr>
          <w:rStyle w:val="NormalTok"/>
        </w:rPr>
        <w:t>}</w:t>
      </w:r>
      <w:r>
        <w:br/>
      </w:r>
      <w:r>
        <w:br/>
      </w:r>
      <w:r>
        <w:rPr>
          <w:rStyle w:val="FunctionTok"/>
        </w:rPr>
        <w:t>most_expressed_boxplot</w:t>
      </w:r>
      <w:r>
        <w:rPr>
          <w:rStyle w:val="NormalTok"/>
        </w:rPr>
        <w:t xml:space="preserve">(seu, </w:t>
      </w:r>
      <w:r>
        <w:rPr>
          <w:rStyle w:val="DecValTok"/>
        </w:rPr>
        <w:t>20</w:t>
      </w:r>
      <w:r>
        <w:rPr>
          <w:rStyle w:val="NormalTok"/>
        </w:rPr>
        <w:t>)</w:t>
      </w:r>
    </w:p>
    <w:p w14:paraId="6278AE1D" w14:textId="77777777" w:rsidR="003B24C3" w:rsidRDefault="00000000">
      <w:pPr>
        <w:pStyle w:val="FirstParagraph"/>
      </w:pPr>
      <w:r>
        <w:rPr>
          <w:noProof/>
        </w:rPr>
        <w:lastRenderedPageBreak/>
        <w:drawing>
          <wp:inline distT="0" distB="0" distL="0" distR="0" wp14:anchorId="0F6A3A05" wp14:editId="794098FF">
            <wp:extent cx="5334000" cy="42672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day1-2_analysis_tools_qc_files/figure-docx/unnamed-chunk-16-1.png"/>
                    <pic:cNvPicPr>
                      <a:picLocks noChangeAspect="1" noChangeArrowheads="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14:paraId="4ABC7C9B" w14:textId="77777777" w:rsidR="003B24C3" w:rsidRDefault="00000000">
      <w:pPr>
        <w:pStyle w:val="BodyText"/>
      </w:pPr>
      <w:r>
        <w:t>As for most 10X based poly-A enriched single cell datasets, we find a relatively high expression of MALAT1. Many researchers choose to remove it, but it can have biological relevance (e.g. </w:t>
      </w:r>
      <w:hyperlink r:id="rId23">
        <w:r w:rsidR="003B24C3">
          <w:rPr>
            <w:rStyle w:val="Hyperlink"/>
          </w:rPr>
          <w:t>Shaat et al. 2021</w:t>
        </w:r>
      </w:hyperlink>
      <w:r>
        <w:t>).</w:t>
      </w:r>
    </w:p>
    <w:p w14:paraId="3C0519A1" w14:textId="77777777" w:rsidR="003B24C3" w:rsidRDefault="00000000">
      <w:pPr>
        <w:pStyle w:val="Heading3"/>
      </w:pPr>
      <w:bookmarkStart w:id="7" w:name="cell-filtering"/>
      <w:bookmarkEnd w:id="6"/>
      <w:r>
        <w:t>Cell filtering</w:t>
      </w:r>
    </w:p>
    <w:p w14:paraId="2AB50EBB" w14:textId="77777777" w:rsidR="003B24C3" w:rsidRDefault="00000000">
      <w:pPr>
        <w:pStyle w:val="FirstParagraph"/>
      </w:pPr>
      <w:r>
        <w:t>Based on the QC process we went through we can come to the following conclusions:</w:t>
      </w:r>
    </w:p>
    <w:p w14:paraId="7F02DC38" w14:textId="77777777" w:rsidR="003B24C3" w:rsidRDefault="00000000">
      <w:pPr>
        <w:pStyle w:val="Compact"/>
        <w:numPr>
          <w:ilvl w:val="0"/>
          <w:numId w:val="6"/>
        </w:numPr>
      </w:pPr>
      <w:r>
        <w:t>There are no cells with very high mitochondrial gene counts.</w:t>
      </w:r>
    </w:p>
    <w:p w14:paraId="2BC74AB4" w14:textId="77777777" w:rsidR="003B24C3" w:rsidRDefault="00000000">
      <w:pPr>
        <w:pStyle w:val="Compact"/>
        <w:numPr>
          <w:ilvl w:val="0"/>
          <w:numId w:val="6"/>
        </w:numPr>
      </w:pPr>
      <w:r>
        <w:t>There are some cells with a hemoglobin and low ribosomal counts, and these are probably erythrocytes.</w:t>
      </w:r>
    </w:p>
    <w:p w14:paraId="1789A6B2" w14:textId="77777777" w:rsidR="003B24C3" w:rsidRDefault="00000000">
      <w:pPr>
        <w:pStyle w:val="Compact"/>
        <w:numPr>
          <w:ilvl w:val="0"/>
          <w:numId w:val="6"/>
        </w:numPr>
      </w:pPr>
      <w:r>
        <w:t>There are some cells with a very low and very high number of features. These might point to non-informative cells and doublets respectively.</w:t>
      </w:r>
    </w:p>
    <w:p w14:paraId="16CCC333" w14:textId="77777777" w:rsidR="003B24C3" w:rsidRDefault="00000000">
      <w:pPr>
        <w:pStyle w:val="Compact"/>
        <w:numPr>
          <w:ilvl w:val="0"/>
          <w:numId w:val="6"/>
        </w:numPr>
      </w:pPr>
      <w:r>
        <w:t>The ‘usual suspect’ MALAT1 sometimes makes up a large part of the counts per cell. As we do not see any other suggestions of dying/stressed cells, we leave it in.</w:t>
      </w:r>
    </w:p>
    <w:p w14:paraId="48692869" w14:textId="77777777" w:rsidR="003B24C3" w:rsidRDefault="00000000">
      <w:pPr>
        <w:pStyle w:val="FirstParagraph"/>
      </w:pPr>
      <w:r>
        <w:t>In this case, a sensible decision would be to do mild filtering on the number of features per cell and mitochondrial counts. We can leave the possible erythrocytes in for now, and see where they end up later during the dimensionality reduction.</w:t>
      </w:r>
    </w:p>
    <w:p w14:paraId="0540166B" w14:textId="77777777" w:rsidR="003B24C3" w:rsidRDefault="00000000">
      <w:pPr>
        <w:pStyle w:val="BodyText"/>
      </w:pPr>
      <w:r>
        <w:lastRenderedPageBreak/>
        <w:t xml:space="preserve">In the M&amp;M of the </w:t>
      </w:r>
      <w:hyperlink r:id="rId24" w:anchor="Sec7">
        <w:r w:rsidR="003B24C3">
          <w:rPr>
            <w:rStyle w:val="Hyperlink"/>
          </w:rPr>
          <w:t>publication</w:t>
        </w:r>
      </w:hyperlink>
      <w:r>
        <w:t xml:space="preserve">, the authors describe that they have used a threshold of &lt; 8% mitochondrial counts and &gt; 200 features per cell. To filter against possible doublets, here, we also filter out cells with &gt; 5000 detected features/cell. Filtering </w:t>
      </w:r>
      <w:r>
        <w:rPr>
          <w:rStyle w:val="VerbatimChar"/>
        </w:rPr>
        <w:t>Seurat</w:t>
      </w:r>
      <w:r>
        <w:t xml:space="preserve"> objects can be done with the </w:t>
      </w:r>
      <w:r>
        <w:rPr>
          <w:rStyle w:val="VerbatimChar"/>
        </w:rPr>
        <w:t>subset</w:t>
      </w:r>
      <w:r>
        <w:t xml:space="preserve"> method for class </w:t>
      </w:r>
      <w:r>
        <w:rPr>
          <w:rStyle w:val="VerbatimChar"/>
        </w:rPr>
        <w:t>SeuratObject</w:t>
      </w:r>
      <w:r>
        <w:t>:</w:t>
      </w:r>
    </w:p>
    <w:p w14:paraId="345CE552" w14:textId="6AD64172" w:rsidR="00274648" w:rsidRDefault="00274648">
      <w:pPr>
        <w:pStyle w:val="BodyText"/>
      </w:pPr>
      <w:r>
        <w:t>Code starts here:</w:t>
      </w:r>
    </w:p>
    <w:p w14:paraId="06A8CB49" w14:textId="77777777" w:rsidR="003B24C3" w:rsidRDefault="00000000">
      <w:pPr>
        <w:pStyle w:val="SourceCode"/>
      </w:pPr>
      <w:r>
        <w:rPr>
          <w:rStyle w:val="NormalTok"/>
        </w:rPr>
        <w:t xml:space="preserve">seu </w:t>
      </w:r>
      <w:r>
        <w:rPr>
          <w:rStyle w:val="OtherTok"/>
        </w:rPr>
        <w:t>&lt;-</w:t>
      </w:r>
      <w:r>
        <w:rPr>
          <w:rStyle w:val="NormalTok"/>
        </w:rPr>
        <w:t xml:space="preserve"> </w:t>
      </w:r>
      <w:r>
        <w:rPr>
          <w:rStyle w:val="FunctionTok"/>
        </w:rPr>
        <w:t>subset</w:t>
      </w:r>
      <w:r>
        <w:rPr>
          <w:rStyle w:val="NormalTok"/>
        </w:rPr>
        <w:t xml:space="preserve">(seu, </w:t>
      </w:r>
      <w:r>
        <w:rPr>
          <w:rStyle w:val="AttributeTok"/>
        </w:rPr>
        <w:t>subset =</w:t>
      </w:r>
      <w:r>
        <w:rPr>
          <w:rStyle w:val="NormalTok"/>
        </w:rPr>
        <w:t xml:space="preserve"> nFeature_RNA </w:t>
      </w:r>
      <w:r>
        <w:rPr>
          <w:rStyle w:val="SpecialCharTok"/>
        </w:rPr>
        <w:t>&gt;</w:t>
      </w:r>
      <w:r>
        <w:rPr>
          <w:rStyle w:val="NormalTok"/>
        </w:rPr>
        <w:t xml:space="preserve"> </w:t>
      </w:r>
      <w:r>
        <w:rPr>
          <w:rStyle w:val="DecValTok"/>
        </w:rPr>
        <w:t>200</w:t>
      </w:r>
      <w:r>
        <w:rPr>
          <w:rStyle w:val="NormalTok"/>
        </w:rPr>
        <w:t xml:space="preserve"> </w:t>
      </w:r>
      <w:r>
        <w:rPr>
          <w:rStyle w:val="SpecialCharTok"/>
        </w:rPr>
        <w:t>&amp;</w:t>
      </w:r>
      <w:r>
        <w:rPr>
          <w:rStyle w:val="NormalTok"/>
        </w:rPr>
        <w:t xml:space="preserve"> </w:t>
      </w:r>
      <w:r>
        <w:br/>
      </w:r>
      <w:r>
        <w:rPr>
          <w:rStyle w:val="NormalTok"/>
        </w:rPr>
        <w:t xml:space="preserve">                nFeature_RNA </w:t>
      </w:r>
      <w:r>
        <w:rPr>
          <w:rStyle w:val="SpecialCharTok"/>
        </w:rPr>
        <w:t>&lt;</w:t>
      </w:r>
      <w:r>
        <w:rPr>
          <w:rStyle w:val="NormalTok"/>
        </w:rPr>
        <w:t xml:space="preserve"> </w:t>
      </w:r>
      <w:r>
        <w:rPr>
          <w:rStyle w:val="DecValTok"/>
        </w:rPr>
        <w:t>5000</w:t>
      </w:r>
      <w:r>
        <w:rPr>
          <w:rStyle w:val="NormalTok"/>
        </w:rPr>
        <w:t xml:space="preserve"> </w:t>
      </w:r>
      <w:r>
        <w:rPr>
          <w:rStyle w:val="SpecialCharTok"/>
        </w:rPr>
        <w:t>&amp;</w:t>
      </w:r>
      <w:r>
        <w:br/>
      </w:r>
      <w:r>
        <w:rPr>
          <w:rStyle w:val="NormalTok"/>
        </w:rPr>
        <w:t xml:space="preserve">                percent.mito </w:t>
      </w:r>
      <w:r>
        <w:rPr>
          <w:rStyle w:val="SpecialCharTok"/>
        </w:rPr>
        <w:t>&lt;</w:t>
      </w:r>
      <w:r>
        <w:rPr>
          <w:rStyle w:val="NormalTok"/>
        </w:rPr>
        <w:t xml:space="preserve"> </w:t>
      </w:r>
      <w:r>
        <w:rPr>
          <w:rStyle w:val="DecValTok"/>
        </w:rPr>
        <w:t>8</w:t>
      </w:r>
      <w:r>
        <w:rPr>
          <w:rStyle w:val="NormalTok"/>
        </w:rPr>
        <w:t>)</w:t>
      </w:r>
    </w:p>
    <w:p w14:paraId="148B5CC7" w14:textId="77777777" w:rsidR="003B24C3" w:rsidRDefault="00000000">
      <w:pPr>
        <w:pStyle w:val="FirstParagraph"/>
      </w:pPr>
      <w:r>
        <w:t>To evaluate this did the trick we can visualize those parameters again in a violin plot:</w:t>
      </w:r>
    </w:p>
    <w:p w14:paraId="3211A531" w14:textId="69FB057E" w:rsidR="00274648" w:rsidRPr="00274648" w:rsidRDefault="00274648" w:rsidP="00274648">
      <w:pPr>
        <w:pStyle w:val="BodyText"/>
      </w:pPr>
      <w:r>
        <w:t>Code starts here:</w:t>
      </w:r>
    </w:p>
    <w:p w14:paraId="41730D0B" w14:textId="77777777" w:rsidR="003B24C3" w:rsidRDefault="00000000">
      <w:pPr>
        <w:pStyle w:val="SourceCode"/>
      </w:pPr>
      <w:r>
        <w:rPr>
          <w:rStyle w:val="NormalTok"/>
        </w:rPr>
        <w:t>Seurat</w:t>
      </w:r>
      <w:r>
        <w:rPr>
          <w:rStyle w:val="SpecialCharTok"/>
        </w:rPr>
        <w:t>::</w:t>
      </w:r>
      <w:r>
        <w:rPr>
          <w:rStyle w:val="FunctionTok"/>
        </w:rPr>
        <w:t>VlnPlot</w:t>
      </w:r>
      <w:r>
        <w:rPr>
          <w:rStyle w:val="NormalTok"/>
        </w:rPr>
        <w:t xml:space="preserve">(seu, </w:t>
      </w:r>
      <w:r>
        <w:rPr>
          <w:rStyle w:val="AttributeTok"/>
        </w:rPr>
        <w:t>features =</w:t>
      </w:r>
      <w:r>
        <w:rPr>
          <w:rStyle w:val="NormalTok"/>
        </w:rPr>
        <w:t xml:space="preserve"> </w:t>
      </w:r>
      <w:r>
        <w:rPr>
          <w:rStyle w:val="FunctionTok"/>
        </w:rPr>
        <w:t>c</w:t>
      </w:r>
      <w:r>
        <w:rPr>
          <w:rStyle w:val="NormalTok"/>
        </w:rPr>
        <w:t>(</w:t>
      </w:r>
      <w:r>
        <w:rPr>
          <w:rStyle w:val="StringTok"/>
        </w:rPr>
        <w:t>"nFeature_RNA"</w:t>
      </w:r>
      <w:r>
        <w:rPr>
          <w:rStyle w:val="NormalTok"/>
        </w:rPr>
        <w:t>,</w:t>
      </w:r>
      <w:r>
        <w:br/>
      </w:r>
      <w:r>
        <w:rPr>
          <w:rStyle w:val="NormalTok"/>
        </w:rPr>
        <w:t xml:space="preserve">                                  </w:t>
      </w:r>
      <w:r>
        <w:rPr>
          <w:rStyle w:val="StringTok"/>
        </w:rPr>
        <w:t>"percent.mito"</w:t>
      </w:r>
      <w:r>
        <w:rPr>
          <w:rStyle w:val="NormalTok"/>
        </w:rPr>
        <w:t>))</w:t>
      </w:r>
    </w:p>
    <w:p w14:paraId="75C83529" w14:textId="77777777" w:rsidR="003B24C3" w:rsidRDefault="00000000">
      <w:pPr>
        <w:pStyle w:val="SourceCode"/>
      </w:pPr>
      <w:r>
        <w:rPr>
          <w:rStyle w:val="VerbatimChar"/>
        </w:rPr>
        <w:t>Warning: Default search for "data" layer in "RNA" assay yielded no results;</w:t>
      </w:r>
      <w:r>
        <w:br/>
      </w:r>
      <w:r>
        <w:rPr>
          <w:rStyle w:val="VerbatimChar"/>
        </w:rPr>
        <w:t>utilizing "counts" layer instead.</w:t>
      </w:r>
    </w:p>
    <w:p w14:paraId="1CAC61C1" w14:textId="77777777" w:rsidR="003B24C3" w:rsidRDefault="00000000">
      <w:pPr>
        <w:pStyle w:val="FirstParagraph"/>
      </w:pPr>
      <w:r>
        <w:rPr>
          <w:noProof/>
        </w:rPr>
        <w:drawing>
          <wp:inline distT="0" distB="0" distL="0" distR="0" wp14:anchorId="3E3A5DE8" wp14:editId="60315D14">
            <wp:extent cx="5334000" cy="42672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day1-2_analysis_tools_qc_files/figure-docx/unnamed-chunk-18-1.png"/>
                    <pic:cNvPicPr>
                      <a:picLocks noChangeAspect="1" noChangeArrowheads="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bookmarkEnd w:id="1"/>
      <w:bookmarkEnd w:id="7"/>
    </w:p>
    <w:sectPr w:rsidR="003B24C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5842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AC0F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23039808">
    <w:abstractNumId w:val="0"/>
  </w:num>
  <w:num w:numId="2" w16cid:durableId="1202014116">
    <w:abstractNumId w:val="1"/>
  </w:num>
  <w:num w:numId="3" w16cid:durableId="1211184214">
    <w:abstractNumId w:val="1"/>
  </w:num>
  <w:num w:numId="4" w16cid:durableId="1232813403">
    <w:abstractNumId w:val="1"/>
  </w:num>
  <w:num w:numId="5" w16cid:durableId="1644001656">
    <w:abstractNumId w:val="1"/>
  </w:num>
  <w:num w:numId="6" w16cid:durableId="619341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3B24C3"/>
    <w:rsid w:val="00274648"/>
    <w:rsid w:val="003B24C3"/>
    <w:rsid w:val="00E220AC"/>
    <w:rsid w:val="00E24DB1"/>
    <w:rsid w:val="00E31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4F7C0A"/>
  <w15:docId w15:val="{98CB7488-CAE5-1840-9CAC-73EA95A6F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10xgenomics.com/single-cell-gene-expression/software/pipelines/latest/what-is-cell-ranger" TargetMode="External"/><Relationship Id="rId13" Type="http://schemas.openxmlformats.org/officeDocument/2006/relationships/image" Target="media/image5.png"/><Relationship Id="rId18" Type="http://schemas.openxmlformats.org/officeDocument/2006/relationships/hyperlink" Target="https://f1000research.com/articles/5-2122"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hyperlink" Target="https://satijalab.org/seurat/articles/essential_commands.html" TargetMode="External"/><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satijalab.org/seurat/articles/essential_commands.html"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youtu.be/YT7xeHVnTw4?si=YkNt4QOpgqMrLulb" TargetMode="External"/><Relationship Id="rId11" Type="http://schemas.openxmlformats.org/officeDocument/2006/relationships/hyperlink" Target="../day2/day2-1_normalization_scaling.qmd" TargetMode="External"/><Relationship Id="rId24" Type="http://schemas.openxmlformats.org/officeDocument/2006/relationships/hyperlink" Target="https://www.nature.com/articles/s41598-020-64929-x" TargetMode="Externa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https://www.nature.com/articles/s41420-020-00383-y" TargetMode="External"/><Relationship Id="rId10" Type="http://schemas.openxmlformats.org/officeDocument/2006/relationships/image" Target="media/image4.png"/><Relationship Id="rId19" Type="http://schemas.openxmlformats.org/officeDocument/2006/relationships/hyperlink" Target="https://www.nature.com/articles/s41598-020-64929-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2700</Words>
  <Characters>15391</Characters>
  <Application>Microsoft Office Word</Application>
  <DocSecurity>0</DocSecurity>
  <Lines>128</Lines>
  <Paragraphs>36</Paragraphs>
  <ScaleCrop>false</ScaleCrop>
  <Company/>
  <LinksUpToDate>false</LinksUpToDate>
  <CharactersWithSpaces>18055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tools and QC</dc:title>
  <dc:creator/>
  <cp:keywords/>
  <cp:lastModifiedBy>Deepak Kumar Tanwar</cp:lastModifiedBy>
  <cp:revision>3</cp:revision>
  <dcterms:created xsi:type="dcterms:W3CDTF">2025-05-16T10:45:00Z</dcterms:created>
  <dcterms:modified xsi:type="dcterms:W3CDTF">2025-05-16T12:35:00Z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