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671C" w14:textId="77777777" w:rsidR="0076337F" w:rsidRDefault="00000000">
      <w:pPr>
        <w:pStyle w:val="Title"/>
      </w:pPr>
      <w:r>
        <w:t>Cell annotation</w:t>
      </w:r>
    </w:p>
    <w:p w14:paraId="793A8C10" w14:textId="77777777" w:rsidR="0076337F" w:rsidRDefault="00000000">
      <w:pPr>
        <w:pStyle w:val="Heading2"/>
      </w:pPr>
      <w:bookmarkStart w:id="0" w:name="material"/>
      <w:r>
        <w:t>Material</w:t>
      </w:r>
    </w:p>
    <w:p w14:paraId="561C3B6C" w14:textId="77777777" w:rsidR="0076337F" w:rsidRDefault="00000000">
      <w:pPr>
        <w:pStyle w:val="FirstParagraph"/>
      </w:pPr>
      <w:hyperlink r:id="rId5">
        <w:r>
          <w:rPr>
            <w:rStyle w:val="Hyperlink"/>
          </w:rPr>
          <w:t>https://youtu.be/dNO7W7qkKBM?si=xkLBHjT8V25AEzIx</w:t>
        </w:r>
      </w:hyperlink>
    </w:p>
    <w:p w14:paraId="14207095" w14:textId="77777777" w:rsidR="0076337F" w:rsidRDefault="00000000">
      <w:pPr>
        <w:pStyle w:val="Compact"/>
        <w:numPr>
          <w:ilvl w:val="0"/>
          <w:numId w:val="2"/>
        </w:numPr>
      </w:pPr>
      <w:hyperlink r:id="rId6">
        <w:r>
          <w:rPr>
            <w:rStyle w:val="Hyperlink"/>
          </w:rPr>
          <w:t>Review on automated cell annotation</w:t>
        </w:r>
      </w:hyperlink>
    </w:p>
    <w:p w14:paraId="3B8BCF82" w14:textId="77777777" w:rsidR="0076337F" w:rsidRDefault="00000000">
      <w:pPr>
        <w:pStyle w:val="Heading2"/>
      </w:pPr>
      <w:bookmarkStart w:id="1" w:name="exercises"/>
      <w:bookmarkEnd w:id="0"/>
      <w:r>
        <w:t>Exercises</w:t>
      </w:r>
    </w:p>
    <w:p w14:paraId="4B692728" w14:textId="1C0FF42A" w:rsidR="00602E94" w:rsidRPr="00602E94" w:rsidRDefault="00602E94" w:rsidP="00602E94">
      <w:pPr>
        <w:pStyle w:val="BodyText"/>
      </w:pPr>
      <w:r>
        <w:t>Code starts here:</w:t>
      </w:r>
    </w:p>
    <w:p w14:paraId="7DA47DB9" w14:textId="77777777" w:rsidR="0076337F" w:rsidRDefault="00000000">
      <w:pPr>
        <w:pStyle w:val="SourceCode"/>
      </w:pPr>
      <w:r>
        <w:rPr>
          <w:rStyle w:val="NormalTok"/>
        </w:rPr>
        <w:t xml:space="preserve">seu </w:t>
      </w:r>
      <w:r>
        <w:rPr>
          <w:rStyle w:val="OtherTok"/>
        </w:rPr>
        <w:t>&lt;-</w:t>
      </w:r>
      <w:r>
        <w:rPr>
          <w:rStyle w:val="NormalTok"/>
        </w:rPr>
        <w:t xml:space="preserve"> </w:t>
      </w:r>
      <w:r>
        <w:rPr>
          <w:rStyle w:val="FunctionTok"/>
        </w:rPr>
        <w:t>readRDS</w:t>
      </w:r>
      <w:r>
        <w:rPr>
          <w:rStyle w:val="NormalTok"/>
        </w:rPr>
        <w:t>(</w:t>
      </w:r>
      <w:r>
        <w:rPr>
          <w:rStyle w:val="StringTok"/>
        </w:rPr>
        <w:t>"day2/seu_day2-4.rds"</w:t>
      </w:r>
      <w:r>
        <w:rPr>
          <w:rStyle w:val="NormalTok"/>
        </w:rPr>
        <w:t>)</w:t>
      </w:r>
      <w:r>
        <w:br/>
      </w:r>
      <w:proofErr w:type="gramStart"/>
      <w:r>
        <w:rPr>
          <w:rStyle w:val="FunctionTok"/>
        </w:rPr>
        <w:t>library</w:t>
      </w:r>
      <w:r>
        <w:rPr>
          <w:rStyle w:val="NormalTok"/>
        </w:rPr>
        <w:t>(</w:t>
      </w:r>
      <w:proofErr w:type="gramEnd"/>
      <w:r>
        <w:rPr>
          <w:rStyle w:val="NormalTok"/>
        </w:rPr>
        <w:t>Seurat)</w:t>
      </w:r>
    </w:p>
    <w:p w14:paraId="2A7817B2" w14:textId="77777777" w:rsidR="0076337F" w:rsidRDefault="00000000">
      <w:pPr>
        <w:pStyle w:val="SourceCode"/>
      </w:pPr>
      <w:r>
        <w:rPr>
          <w:rStyle w:val="VerbatimChar"/>
        </w:rPr>
        <w:t>Loading required package: SeuratObject</w:t>
      </w:r>
    </w:p>
    <w:p w14:paraId="5C31DA4F" w14:textId="77777777" w:rsidR="0076337F" w:rsidRDefault="00000000">
      <w:pPr>
        <w:pStyle w:val="SourceCode"/>
      </w:pPr>
      <w:r>
        <w:rPr>
          <w:rStyle w:val="VerbatimChar"/>
        </w:rPr>
        <w:t>Warning: package 'SeuratObject' was built under R version 4.3.3</w:t>
      </w:r>
    </w:p>
    <w:p w14:paraId="7F90EFF2" w14:textId="77777777" w:rsidR="0076337F" w:rsidRDefault="00000000">
      <w:pPr>
        <w:pStyle w:val="SourceCode"/>
      </w:pPr>
      <w:r>
        <w:rPr>
          <w:rStyle w:val="VerbatimChar"/>
        </w:rPr>
        <w:t>Loading required package: sp</w:t>
      </w:r>
    </w:p>
    <w:p w14:paraId="765222A7" w14:textId="77777777" w:rsidR="0076337F" w:rsidRDefault="00000000">
      <w:pPr>
        <w:pStyle w:val="SourceCode"/>
      </w:pPr>
      <w:r>
        <w:br/>
      </w:r>
      <w:r>
        <w:rPr>
          <w:rStyle w:val="VerbatimChar"/>
        </w:rPr>
        <w:t>Attaching package: 'SeuratObject'</w:t>
      </w:r>
    </w:p>
    <w:p w14:paraId="480857BB" w14:textId="77777777" w:rsidR="0076337F" w:rsidRDefault="00000000">
      <w:pPr>
        <w:pStyle w:val="SourceCode"/>
      </w:pPr>
      <w:r>
        <w:rPr>
          <w:rStyle w:val="VerbatimChar"/>
        </w:rPr>
        <w:t>The following objects are masked from 'package:base':</w:t>
      </w:r>
      <w:r>
        <w:br/>
      </w:r>
      <w:r>
        <w:br/>
      </w:r>
      <w:r>
        <w:rPr>
          <w:rStyle w:val="VerbatimChar"/>
        </w:rPr>
        <w:t xml:space="preserve">    intersect, t</w:t>
      </w:r>
    </w:p>
    <w:p w14:paraId="031A6C8A" w14:textId="77777777" w:rsidR="0076337F" w:rsidRDefault="00000000">
      <w:pPr>
        <w:pStyle w:val="FirstParagraph"/>
      </w:pPr>
      <w:r>
        <w:t>Load the following packages:</w:t>
      </w:r>
    </w:p>
    <w:p w14:paraId="0C8FC409" w14:textId="02603F53" w:rsidR="00602E94" w:rsidRPr="00602E94" w:rsidRDefault="00602E94" w:rsidP="00602E94">
      <w:pPr>
        <w:pStyle w:val="BodyText"/>
      </w:pPr>
      <w:r>
        <w:t>Code starts here:</w:t>
      </w:r>
    </w:p>
    <w:p w14:paraId="27C2A82D" w14:textId="77777777" w:rsidR="0076337F" w:rsidRDefault="00000000">
      <w:pPr>
        <w:pStyle w:val="SourceCode"/>
      </w:pPr>
      <w:r>
        <w:rPr>
          <w:rStyle w:val="FunctionTok"/>
        </w:rPr>
        <w:t>library</w:t>
      </w:r>
      <w:r>
        <w:rPr>
          <w:rStyle w:val="NormalTok"/>
        </w:rPr>
        <w:t>(celldex)</w:t>
      </w:r>
    </w:p>
    <w:p w14:paraId="71BA891C" w14:textId="77777777" w:rsidR="0076337F" w:rsidRDefault="00000000">
      <w:pPr>
        <w:pStyle w:val="SourceCode"/>
      </w:pPr>
      <w:r>
        <w:rPr>
          <w:rStyle w:val="VerbatimChar"/>
        </w:rPr>
        <w:t>Loading required package: SummarizedExperiment</w:t>
      </w:r>
    </w:p>
    <w:p w14:paraId="1C2AE1F2" w14:textId="77777777" w:rsidR="0076337F" w:rsidRDefault="00000000">
      <w:pPr>
        <w:pStyle w:val="SourceCode"/>
      </w:pPr>
      <w:r>
        <w:rPr>
          <w:rStyle w:val="VerbatimChar"/>
        </w:rPr>
        <w:t>Loading required package: MatrixGenerics</w:t>
      </w:r>
    </w:p>
    <w:p w14:paraId="342AD49C" w14:textId="77777777" w:rsidR="0076337F" w:rsidRDefault="00000000">
      <w:pPr>
        <w:pStyle w:val="SourceCode"/>
      </w:pPr>
      <w:r>
        <w:rPr>
          <w:rStyle w:val="VerbatimChar"/>
        </w:rPr>
        <w:t>Loading required package: matrixStats</w:t>
      </w:r>
    </w:p>
    <w:p w14:paraId="6A2B3A63" w14:textId="77777777" w:rsidR="0076337F" w:rsidRDefault="00000000">
      <w:pPr>
        <w:pStyle w:val="SourceCode"/>
      </w:pPr>
      <w:r>
        <w:rPr>
          <w:rStyle w:val="VerbatimChar"/>
        </w:rPr>
        <w:t>Warning: package 'matrixStats' was built under R version 4.3.3</w:t>
      </w:r>
    </w:p>
    <w:p w14:paraId="176BE061" w14:textId="77777777" w:rsidR="0076337F" w:rsidRDefault="00000000">
      <w:pPr>
        <w:pStyle w:val="SourceCode"/>
      </w:pPr>
      <w:r>
        <w:br/>
      </w:r>
      <w:r>
        <w:rPr>
          <w:rStyle w:val="VerbatimChar"/>
        </w:rPr>
        <w:t>Attaching package: 'MatrixGenerics'</w:t>
      </w:r>
    </w:p>
    <w:p w14:paraId="208B98BF" w14:textId="77777777" w:rsidR="0076337F" w:rsidRDefault="00000000">
      <w:pPr>
        <w:pStyle w:val="SourceCode"/>
      </w:pPr>
      <w:r>
        <w:rPr>
          <w:rStyle w:val="VerbatimChar"/>
        </w:rPr>
        <w:t>The following objects are masked from 'package:matrixStats':</w:t>
      </w:r>
      <w:r>
        <w:br/>
      </w:r>
      <w:r>
        <w:br/>
      </w:r>
      <w:r>
        <w:rPr>
          <w:rStyle w:val="VerbatimChar"/>
        </w:rPr>
        <w:t xml:space="preserve">    colAlls, colAnyNAs, colAnys, colAvgsPerRowSet, colCollapse,</w:t>
      </w:r>
      <w:r>
        <w:br/>
      </w:r>
      <w:r>
        <w:rPr>
          <w:rStyle w:val="VerbatimChar"/>
        </w:rPr>
        <w:t xml:space="preserve">    colCounts, colCummaxs, colCummins, colCumprods, colCumsums,</w:t>
      </w:r>
      <w:r>
        <w:br/>
      </w:r>
      <w:r>
        <w:rPr>
          <w:rStyle w:val="VerbatimChar"/>
        </w:rPr>
        <w:t xml:space="preserve">    colDiffs, colIQRDiffs, colIQRs, colLogSumExps, colMadDiffs,</w:t>
      </w:r>
      <w:r>
        <w:br/>
      </w:r>
      <w:r>
        <w:rPr>
          <w:rStyle w:val="VerbatimChar"/>
        </w:rPr>
        <w:t xml:space="preserve">    colMads, colMaxs, colMeans2, colMedians, colMins, colOrderStats,</w:t>
      </w:r>
      <w:r>
        <w:br/>
      </w:r>
      <w:r>
        <w:rPr>
          <w:rStyle w:val="VerbatimChar"/>
        </w:rPr>
        <w:lastRenderedPageBreak/>
        <w:t xml:space="preserve">    colProds, colQuantiles, colRanges, colRanks, colSdDiffs, colSds,</w:t>
      </w:r>
      <w:r>
        <w:br/>
      </w:r>
      <w:r>
        <w:rPr>
          <w:rStyle w:val="VerbatimChar"/>
        </w:rPr>
        <w:t xml:space="preserve">    colSums2, colTabulates, colVarDiffs, colVars, colWeightedMads,</w:t>
      </w:r>
      <w:r>
        <w:br/>
      </w:r>
      <w:r>
        <w:rPr>
          <w:rStyle w:val="VerbatimChar"/>
        </w:rPr>
        <w:t xml:space="preserve">    colWeightedMeans, colWeightedMedians, colWeightedSds,</w:t>
      </w:r>
      <w:r>
        <w:br/>
      </w:r>
      <w:r>
        <w:rPr>
          <w:rStyle w:val="VerbatimChar"/>
        </w:rPr>
        <w:t xml:space="preserve">    colWeightedVars, rowAlls, rowAnyNAs, rowAnys, rowAvgsPerColSet,</w:t>
      </w:r>
      <w:r>
        <w:br/>
      </w:r>
      <w:r>
        <w:rPr>
          <w:rStyle w:val="VerbatimChar"/>
        </w:rPr>
        <w:t xml:space="preserve">    rowCollapse, rowCounts, rowCummaxs, rowCummins, rowCumprods,</w:t>
      </w:r>
      <w:r>
        <w:br/>
      </w:r>
      <w:r>
        <w:rPr>
          <w:rStyle w:val="VerbatimChar"/>
        </w:rPr>
        <w:t xml:space="preserve">    rowCumsums, rowDiffs, rowIQRDiffs, rowIQRs, rowLogSumExps,</w:t>
      </w:r>
      <w:r>
        <w:br/>
      </w:r>
      <w:r>
        <w:rPr>
          <w:rStyle w:val="VerbatimChar"/>
        </w:rPr>
        <w:t xml:space="preserve">    rowMadDiffs, rowMads, rowMaxs, rowMeans2, rowMedians, rowMins,</w:t>
      </w:r>
      <w:r>
        <w:br/>
      </w:r>
      <w:r>
        <w:rPr>
          <w:rStyle w:val="VerbatimChar"/>
        </w:rPr>
        <w:t xml:space="preserve">    rowOrderStats, rowProds, rowQuantiles, rowRanges, rowRanks,</w:t>
      </w:r>
      <w:r>
        <w:br/>
      </w:r>
      <w:r>
        <w:rPr>
          <w:rStyle w:val="VerbatimChar"/>
        </w:rPr>
        <w:t xml:space="preserve">    rowSdDiffs, rowSds, rowSums2, rowTabulates, rowVarDiffs, rowVars,</w:t>
      </w:r>
      <w:r>
        <w:br/>
      </w:r>
      <w:r>
        <w:rPr>
          <w:rStyle w:val="VerbatimChar"/>
        </w:rPr>
        <w:t xml:space="preserve">    rowWeightedMads, rowWeightedMeans, rowWeightedMedians,</w:t>
      </w:r>
      <w:r>
        <w:br/>
      </w:r>
      <w:r>
        <w:rPr>
          <w:rStyle w:val="VerbatimChar"/>
        </w:rPr>
        <w:t xml:space="preserve">    rowWeightedSds, rowWeightedVars</w:t>
      </w:r>
    </w:p>
    <w:p w14:paraId="266F9102" w14:textId="77777777" w:rsidR="0076337F" w:rsidRDefault="00000000">
      <w:pPr>
        <w:pStyle w:val="SourceCode"/>
      </w:pPr>
      <w:r>
        <w:rPr>
          <w:rStyle w:val="VerbatimChar"/>
        </w:rPr>
        <w:t>Loading required package: GenomicRanges</w:t>
      </w:r>
    </w:p>
    <w:p w14:paraId="211AC75B" w14:textId="77777777" w:rsidR="0076337F" w:rsidRDefault="00000000">
      <w:pPr>
        <w:pStyle w:val="SourceCode"/>
      </w:pPr>
      <w:r>
        <w:rPr>
          <w:rStyle w:val="VerbatimChar"/>
        </w:rPr>
        <w:t>Loading required package: stats4</w:t>
      </w:r>
    </w:p>
    <w:p w14:paraId="1B5EA86E" w14:textId="77777777" w:rsidR="0076337F" w:rsidRDefault="00000000">
      <w:pPr>
        <w:pStyle w:val="SourceCode"/>
      </w:pPr>
      <w:r>
        <w:rPr>
          <w:rStyle w:val="VerbatimChar"/>
        </w:rPr>
        <w:t>Loading required package: BiocGenerics</w:t>
      </w:r>
    </w:p>
    <w:p w14:paraId="19704A8C" w14:textId="77777777" w:rsidR="0076337F" w:rsidRDefault="00000000">
      <w:pPr>
        <w:pStyle w:val="SourceCode"/>
      </w:pPr>
      <w:r>
        <w:br/>
      </w:r>
      <w:r>
        <w:rPr>
          <w:rStyle w:val="VerbatimChar"/>
        </w:rPr>
        <w:t>Attaching package: 'BiocGenerics'</w:t>
      </w:r>
    </w:p>
    <w:p w14:paraId="03E89463" w14:textId="77777777" w:rsidR="0076337F" w:rsidRDefault="00000000">
      <w:pPr>
        <w:pStyle w:val="SourceCode"/>
      </w:pPr>
      <w:r>
        <w:rPr>
          <w:rStyle w:val="VerbatimChar"/>
        </w:rPr>
        <w:t>The following object is masked from 'package:SeuratObject':</w:t>
      </w:r>
      <w:r>
        <w:br/>
      </w:r>
      <w:r>
        <w:br/>
      </w:r>
      <w:r>
        <w:rPr>
          <w:rStyle w:val="VerbatimChar"/>
        </w:rPr>
        <w:t xml:space="preserve">    intersect</w:t>
      </w:r>
    </w:p>
    <w:p w14:paraId="0C913DEF" w14:textId="77777777" w:rsidR="0076337F" w:rsidRDefault="00000000">
      <w:pPr>
        <w:pStyle w:val="SourceCode"/>
      </w:pPr>
      <w:r>
        <w:rPr>
          <w:rStyle w:val="VerbatimChar"/>
        </w:rPr>
        <w:t>The following objects are masked from 'package:stats':</w:t>
      </w:r>
      <w:r>
        <w:br/>
      </w:r>
      <w:r>
        <w:br/>
      </w:r>
      <w:r>
        <w:rPr>
          <w:rStyle w:val="VerbatimChar"/>
        </w:rPr>
        <w:t xml:space="preserve">    IQR, mad, sd, var, xtabs</w:t>
      </w:r>
    </w:p>
    <w:p w14:paraId="3B01B47E" w14:textId="77777777" w:rsidR="0076337F" w:rsidRDefault="00000000">
      <w:pPr>
        <w:pStyle w:val="SourceCode"/>
      </w:pPr>
      <w:r>
        <w:rPr>
          <w:rStyle w:val="VerbatimChar"/>
        </w:rPr>
        <w:t>The following objects are masked from 'package:base':</w:t>
      </w:r>
      <w:r>
        <w:br/>
      </w:r>
      <w:r>
        <w:br/>
      </w:r>
      <w:r>
        <w:rPr>
          <w:rStyle w:val="VerbatimChar"/>
        </w:rPr>
        <w:t xml:space="preserve">    anyDuplicated, aperm, append, as.data.frame, basename, cbind,</w:t>
      </w:r>
      <w:r>
        <w:br/>
      </w:r>
      <w:r>
        <w:rPr>
          <w:rStyle w:val="VerbatimChar"/>
        </w:rPr>
        <w:t xml:space="preserve">    colnames, dirname, do.call, duplicated, eval, evalq, Filter, Find,</w:t>
      </w:r>
      <w:r>
        <w:br/>
      </w:r>
      <w:r>
        <w:rPr>
          <w:rStyle w:val="VerbatimChar"/>
        </w:rPr>
        <w:t xml:space="preserve">    get, grep, grepl, intersect, is.unsorted, lapply, Map, mapply,</w:t>
      </w:r>
      <w:r>
        <w:br/>
      </w:r>
      <w:r>
        <w:rPr>
          <w:rStyle w:val="VerbatimChar"/>
        </w:rPr>
        <w:t xml:space="preserve">    match, mget, order, paste, pmax, pmax.int, pmin, pmin.int,</w:t>
      </w:r>
      <w:r>
        <w:br/>
      </w:r>
      <w:r>
        <w:rPr>
          <w:rStyle w:val="VerbatimChar"/>
        </w:rPr>
        <w:t xml:space="preserve">    Position, rank, rbind, Reduce, rownames, sapply, setdiff, sort,</w:t>
      </w:r>
      <w:r>
        <w:br/>
      </w:r>
      <w:r>
        <w:rPr>
          <w:rStyle w:val="VerbatimChar"/>
        </w:rPr>
        <w:t xml:space="preserve">    table, tapply, union, unique, unsplit, which.max, which.min</w:t>
      </w:r>
    </w:p>
    <w:p w14:paraId="4B76283B" w14:textId="77777777" w:rsidR="0076337F" w:rsidRDefault="00000000">
      <w:pPr>
        <w:pStyle w:val="SourceCode"/>
      </w:pPr>
      <w:r>
        <w:rPr>
          <w:rStyle w:val="VerbatimChar"/>
        </w:rPr>
        <w:t>Loading required package: S4Vectors</w:t>
      </w:r>
    </w:p>
    <w:p w14:paraId="0EF22CD6" w14:textId="77777777" w:rsidR="0076337F" w:rsidRDefault="00000000">
      <w:pPr>
        <w:pStyle w:val="SourceCode"/>
      </w:pPr>
      <w:r>
        <w:br/>
      </w:r>
      <w:r>
        <w:rPr>
          <w:rStyle w:val="VerbatimChar"/>
        </w:rPr>
        <w:t>Attaching package: 'S4Vectors'</w:t>
      </w:r>
    </w:p>
    <w:p w14:paraId="7BAED991" w14:textId="77777777" w:rsidR="0076337F" w:rsidRDefault="00000000">
      <w:pPr>
        <w:pStyle w:val="SourceCode"/>
      </w:pPr>
      <w:r>
        <w:rPr>
          <w:rStyle w:val="VerbatimChar"/>
        </w:rPr>
        <w:t>The following object is masked from 'package:utils':</w:t>
      </w:r>
      <w:r>
        <w:br/>
      </w:r>
      <w:r>
        <w:br/>
      </w:r>
      <w:r>
        <w:rPr>
          <w:rStyle w:val="VerbatimChar"/>
        </w:rPr>
        <w:t xml:space="preserve">    findMatches</w:t>
      </w:r>
    </w:p>
    <w:p w14:paraId="7DDD88FB" w14:textId="77777777" w:rsidR="0076337F" w:rsidRDefault="00000000">
      <w:pPr>
        <w:pStyle w:val="SourceCode"/>
      </w:pPr>
      <w:r>
        <w:rPr>
          <w:rStyle w:val="VerbatimChar"/>
        </w:rPr>
        <w:t>The following objects are masked from 'package:base':</w:t>
      </w:r>
      <w:r>
        <w:br/>
      </w:r>
      <w:r>
        <w:br/>
      </w:r>
      <w:r>
        <w:rPr>
          <w:rStyle w:val="VerbatimChar"/>
        </w:rPr>
        <w:t xml:space="preserve">    expand.grid, I, unname</w:t>
      </w:r>
    </w:p>
    <w:p w14:paraId="36DD0862" w14:textId="77777777" w:rsidR="0076337F" w:rsidRDefault="00000000">
      <w:pPr>
        <w:pStyle w:val="SourceCode"/>
      </w:pPr>
      <w:r>
        <w:rPr>
          <w:rStyle w:val="VerbatimChar"/>
        </w:rPr>
        <w:t>Loading required package: IRanges</w:t>
      </w:r>
    </w:p>
    <w:p w14:paraId="5897738A" w14:textId="77777777" w:rsidR="0076337F" w:rsidRDefault="00000000">
      <w:pPr>
        <w:pStyle w:val="SourceCode"/>
      </w:pPr>
      <w:r>
        <w:lastRenderedPageBreak/>
        <w:br/>
      </w:r>
      <w:r>
        <w:rPr>
          <w:rStyle w:val="VerbatimChar"/>
        </w:rPr>
        <w:t>Attaching package: 'IRanges'</w:t>
      </w:r>
    </w:p>
    <w:p w14:paraId="45384A1A" w14:textId="77777777" w:rsidR="0076337F" w:rsidRDefault="00000000">
      <w:pPr>
        <w:pStyle w:val="SourceCode"/>
      </w:pPr>
      <w:r>
        <w:rPr>
          <w:rStyle w:val="VerbatimChar"/>
        </w:rPr>
        <w:t>The following object is masked from 'package:sp':</w:t>
      </w:r>
      <w:r>
        <w:br/>
      </w:r>
      <w:r>
        <w:br/>
      </w:r>
      <w:r>
        <w:rPr>
          <w:rStyle w:val="VerbatimChar"/>
        </w:rPr>
        <w:t xml:space="preserve">    %over%</w:t>
      </w:r>
    </w:p>
    <w:p w14:paraId="1B7FA08A" w14:textId="77777777" w:rsidR="0076337F" w:rsidRDefault="00000000">
      <w:pPr>
        <w:pStyle w:val="SourceCode"/>
      </w:pPr>
      <w:r>
        <w:rPr>
          <w:rStyle w:val="VerbatimChar"/>
        </w:rPr>
        <w:t>Loading required package: GenomeInfoDb</w:t>
      </w:r>
    </w:p>
    <w:p w14:paraId="0A3E807D" w14:textId="77777777" w:rsidR="0076337F" w:rsidRDefault="00000000">
      <w:pPr>
        <w:pStyle w:val="SourceCode"/>
      </w:pPr>
      <w:r>
        <w:rPr>
          <w:rStyle w:val="VerbatimChar"/>
        </w:rPr>
        <w:t>Warning: package 'GenomeInfoDb' was built under R version 4.3.3</w:t>
      </w:r>
    </w:p>
    <w:p w14:paraId="1AD3F149" w14:textId="77777777" w:rsidR="0076337F" w:rsidRDefault="00000000">
      <w:pPr>
        <w:pStyle w:val="SourceCode"/>
      </w:pPr>
      <w:r>
        <w:rPr>
          <w:rStyle w:val="VerbatimChar"/>
        </w:rPr>
        <w:t>Loading required package: Biobase</w:t>
      </w:r>
    </w:p>
    <w:p w14:paraId="4FDC47FF" w14:textId="77777777" w:rsidR="0076337F" w:rsidRDefault="00000000">
      <w:pPr>
        <w:pStyle w:val="SourceCode"/>
      </w:pPr>
      <w:r>
        <w:rPr>
          <w:rStyle w:val="VerbatimChar"/>
        </w:rPr>
        <w:t>Welcome to Bioconductor</w:t>
      </w:r>
      <w:r>
        <w:br/>
      </w:r>
      <w:r>
        <w:br/>
      </w:r>
      <w:r>
        <w:rPr>
          <w:rStyle w:val="VerbatimChar"/>
        </w:rPr>
        <w:t xml:space="preserve">    Vignettes contain introductory material; view with</w:t>
      </w:r>
      <w:r>
        <w:br/>
      </w:r>
      <w:r>
        <w:rPr>
          <w:rStyle w:val="VerbatimChar"/>
        </w:rPr>
        <w:t xml:space="preserve">    'browseVignettes()'. To cite Bioconductor, see</w:t>
      </w:r>
      <w:r>
        <w:br/>
      </w:r>
      <w:r>
        <w:rPr>
          <w:rStyle w:val="VerbatimChar"/>
        </w:rPr>
        <w:t xml:space="preserve">    'citation("Biobase")', and for packages 'citation("pkgname")'.</w:t>
      </w:r>
    </w:p>
    <w:p w14:paraId="50C2F09B" w14:textId="77777777" w:rsidR="0076337F" w:rsidRDefault="00000000">
      <w:pPr>
        <w:pStyle w:val="SourceCode"/>
      </w:pPr>
      <w:r>
        <w:br/>
      </w:r>
      <w:r>
        <w:rPr>
          <w:rStyle w:val="VerbatimChar"/>
        </w:rPr>
        <w:t>Attaching package: 'Biobase'</w:t>
      </w:r>
    </w:p>
    <w:p w14:paraId="61954485" w14:textId="77777777" w:rsidR="0076337F" w:rsidRDefault="00000000">
      <w:pPr>
        <w:pStyle w:val="SourceCode"/>
      </w:pPr>
      <w:r>
        <w:rPr>
          <w:rStyle w:val="VerbatimChar"/>
        </w:rPr>
        <w:t>The following object is masked from 'package:MatrixGenerics':</w:t>
      </w:r>
      <w:r>
        <w:br/>
      </w:r>
      <w:r>
        <w:br/>
      </w:r>
      <w:r>
        <w:rPr>
          <w:rStyle w:val="VerbatimChar"/>
        </w:rPr>
        <w:t xml:space="preserve">    rowMedians</w:t>
      </w:r>
    </w:p>
    <w:p w14:paraId="367296D5" w14:textId="77777777" w:rsidR="0076337F" w:rsidRDefault="00000000">
      <w:pPr>
        <w:pStyle w:val="SourceCode"/>
      </w:pPr>
      <w:r>
        <w:rPr>
          <w:rStyle w:val="VerbatimChar"/>
        </w:rPr>
        <w:t>The following objects are masked from 'package:matrixStats':</w:t>
      </w:r>
      <w:r>
        <w:br/>
      </w:r>
      <w:r>
        <w:br/>
      </w:r>
      <w:r>
        <w:rPr>
          <w:rStyle w:val="VerbatimChar"/>
        </w:rPr>
        <w:t xml:space="preserve">    anyMissing, rowMedians</w:t>
      </w:r>
    </w:p>
    <w:p w14:paraId="65112E29" w14:textId="77777777" w:rsidR="0076337F" w:rsidRDefault="00000000">
      <w:pPr>
        <w:pStyle w:val="SourceCode"/>
      </w:pPr>
      <w:r>
        <w:br/>
      </w:r>
      <w:r>
        <w:rPr>
          <w:rStyle w:val="VerbatimChar"/>
        </w:rPr>
        <w:t>Attaching package: 'SummarizedExperiment'</w:t>
      </w:r>
    </w:p>
    <w:p w14:paraId="5F24D15B" w14:textId="77777777" w:rsidR="0076337F" w:rsidRDefault="00000000">
      <w:pPr>
        <w:pStyle w:val="SourceCode"/>
      </w:pPr>
      <w:r>
        <w:rPr>
          <w:rStyle w:val="VerbatimChar"/>
        </w:rPr>
        <w:t>The following object is masked from 'package:Seurat':</w:t>
      </w:r>
      <w:r>
        <w:br/>
      </w:r>
      <w:r>
        <w:br/>
      </w:r>
      <w:r>
        <w:rPr>
          <w:rStyle w:val="VerbatimChar"/>
        </w:rPr>
        <w:t xml:space="preserve">    Assays</w:t>
      </w:r>
    </w:p>
    <w:p w14:paraId="22807091" w14:textId="77777777" w:rsidR="0076337F" w:rsidRDefault="00000000">
      <w:pPr>
        <w:pStyle w:val="SourceCode"/>
      </w:pPr>
      <w:r>
        <w:rPr>
          <w:rStyle w:val="VerbatimChar"/>
        </w:rPr>
        <w:t>The following object is masked from 'package:SeuratObject':</w:t>
      </w:r>
      <w:r>
        <w:br/>
      </w:r>
      <w:r>
        <w:br/>
      </w:r>
      <w:r>
        <w:rPr>
          <w:rStyle w:val="VerbatimChar"/>
        </w:rPr>
        <w:t xml:space="preserve">    Assays</w:t>
      </w:r>
    </w:p>
    <w:p w14:paraId="346B42B8" w14:textId="77777777" w:rsidR="0076337F" w:rsidRDefault="00000000">
      <w:pPr>
        <w:pStyle w:val="SourceCode"/>
      </w:pPr>
      <w:r>
        <w:rPr>
          <w:rStyle w:val="FunctionTok"/>
        </w:rPr>
        <w:t>library</w:t>
      </w:r>
      <w:r>
        <w:rPr>
          <w:rStyle w:val="NormalTok"/>
        </w:rPr>
        <w:t>(SingleR)</w:t>
      </w:r>
    </w:p>
    <w:p w14:paraId="11EB50BB" w14:textId="77777777" w:rsidR="0076337F" w:rsidRDefault="00000000">
      <w:pPr>
        <w:pStyle w:val="SourceCode"/>
      </w:pPr>
      <w:r>
        <w:br/>
      </w:r>
      <w:r>
        <w:rPr>
          <w:rStyle w:val="VerbatimChar"/>
        </w:rPr>
        <w:t>Attaching package: 'SingleR'</w:t>
      </w:r>
    </w:p>
    <w:p w14:paraId="0B84DF24" w14:textId="77777777" w:rsidR="0076337F" w:rsidRDefault="00000000">
      <w:pPr>
        <w:pStyle w:val="SourceCode"/>
      </w:pPr>
      <w:r>
        <w:rPr>
          <w:rStyle w:val="VerbatimChar"/>
        </w:rPr>
        <w:t>The following objects are masked from 'package:celldex':</w:t>
      </w:r>
      <w:r>
        <w:br/>
      </w:r>
      <w:r>
        <w:br/>
      </w:r>
      <w:r>
        <w:rPr>
          <w:rStyle w:val="VerbatimChar"/>
        </w:rPr>
        <w:t xml:space="preserve">    BlueprintEncodeData, DatabaseImmuneCellExpressionData,</w:t>
      </w:r>
      <w:r>
        <w:br/>
      </w:r>
      <w:r>
        <w:rPr>
          <w:rStyle w:val="VerbatimChar"/>
        </w:rPr>
        <w:t xml:space="preserve">    HumanPrimaryCellAtlasData, ImmGenData, MonacoImmuneData,</w:t>
      </w:r>
      <w:r>
        <w:br/>
      </w:r>
      <w:r>
        <w:rPr>
          <w:rStyle w:val="VerbatimChar"/>
        </w:rPr>
        <w:t xml:space="preserve">    MouseRNAseqData, NovershternHematopoieticData</w:t>
      </w:r>
    </w:p>
    <w:p w14:paraId="03712D51" w14:textId="77777777" w:rsidR="0076337F" w:rsidRDefault="00000000">
      <w:pPr>
        <w:pStyle w:val="FirstParagraph"/>
      </w:pPr>
      <w:r>
        <w:lastRenderedPageBreak/>
        <w:t>In the last exercise we saw that probably clustering at a resolution of 0.3 gave the most sensible results. Let’s therefore set the default identity of each cell based on this clustering:</w:t>
      </w:r>
    </w:p>
    <w:p w14:paraId="34C3BF12" w14:textId="5485F034" w:rsidR="00602E94" w:rsidRPr="00602E94" w:rsidRDefault="00602E94" w:rsidP="00602E94">
      <w:pPr>
        <w:pStyle w:val="BodyText"/>
      </w:pPr>
      <w:r>
        <w:t>Code starts here:</w:t>
      </w:r>
    </w:p>
    <w:p w14:paraId="27E4299C" w14:textId="77777777" w:rsidR="0076337F" w:rsidRDefault="00000000">
      <w:pPr>
        <w:pStyle w:val="SourceCode"/>
      </w:pPr>
      <w:r>
        <w:rPr>
          <w:rStyle w:val="NormalTok"/>
        </w:rPr>
        <w:t xml:space="preserve">seu </w:t>
      </w:r>
      <w:r>
        <w:rPr>
          <w:rStyle w:val="OtherTok"/>
        </w:rPr>
        <w:t>&lt;-</w:t>
      </w:r>
      <w:r>
        <w:rPr>
          <w:rStyle w:val="NormalTok"/>
        </w:rPr>
        <w:t xml:space="preserve"> </w:t>
      </w:r>
      <w:proofErr w:type="gramStart"/>
      <w:r>
        <w:rPr>
          <w:rStyle w:val="NormalTok"/>
        </w:rPr>
        <w:t>Seurat</w:t>
      </w:r>
      <w:r>
        <w:rPr>
          <w:rStyle w:val="SpecialCharTok"/>
        </w:rPr>
        <w:t>::</w:t>
      </w:r>
      <w:r>
        <w:rPr>
          <w:rStyle w:val="FunctionTok"/>
        </w:rPr>
        <w:t>SetIdent</w:t>
      </w:r>
      <w:r>
        <w:rPr>
          <w:rStyle w:val="NormalTok"/>
        </w:rPr>
        <w:t>(</w:t>
      </w:r>
      <w:proofErr w:type="gramEnd"/>
      <w:r>
        <w:rPr>
          <w:rStyle w:val="NormalTok"/>
        </w:rPr>
        <w:t xml:space="preserve">seu, </w:t>
      </w:r>
      <w:r>
        <w:rPr>
          <w:rStyle w:val="AttributeTok"/>
        </w:rPr>
        <w:t>value =</w:t>
      </w:r>
      <w:r>
        <w:rPr>
          <w:rStyle w:val="NormalTok"/>
        </w:rPr>
        <w:t xml:space="preserve"> seu</w:t>
      </w:r>
      <w:r>
        <w:rPr>
          <w:rStyle w:val="SpecialCharTok"/>
        </w:rPr>
        <w:t>$</w:t>
      </w:r>
      <w:r>
        <w:rPr>
          <w:rStyle w:val="NormalTok"/>
        </w:rPr>
        <w:t>RNA_snn_res.</w:t>
      </w:r>
      <w:r>
        <w:rPr>
          <w:rStyle w:val="FloatTok"/>
        </w:rPr>
        <w:t>0.3</w:t>
      </w:r>
      <w:r>
        <w:rPr>
          <w:rStyle w:val="NormalTok"/>
        </w:rPr>
        <w: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76337F" w14:paraId="3099F56E" w14:textId="77777777" w:rsidTr="0076337F">
        <w:trPr>
          <w:cantSplit/>
        </w:trPr>
        <w:tc>
          <w:tcPr>
            <w:tcW w:w="0" w:type="auto"/>
            <w:shd w:val="clear" w:color="auto" w:fill="DAE6FB"/>
            <w:tcMar>
              <w:top w:w="92" w:type="dxa"/>
              <w:bottom w:w="92" w:type="dxa"/>
            </w:tcMar>
          </w:tcPr>
          <w:p w14:paraId="771D0D73" w14:textId="77777777" w:rsidR="0076337F" w:rsidRDefault="00000000">
            <w:pPr>
              <w:pStyle w:val="FirstParagraph"/>
              <w:spacing w:before="0" w:after="0"/>
              <w:textAlignment w:val="center"/>
            </w:pPr>
            <w:r>
              <w:rPr>
                <w:noProof/>
              </w:rPr>
              <w:drawing>
                <wp:inline distT="0" distB="0" distL="0" distR="0" wp14:anchorId="6169B97B" wp14:editId="2FFD99D9">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pplications/RStudio.app/Contents/Resources/app/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6337F" w14:paraId="6C819029" w14:textId="77777777" w:rsidTr="0076337F">
        <w:trPr>
          <w:cantSplit/>
        </w:trPr>
        <w:tc>
          <w:tcPr>
            <w:tcW w:w="0" w:type="auto"/>
            <w:tcMar>
              <w:top w:w="108" w:type="dxa"/>
              <w:bottom w:w="108" w:type="dxa"/>
            </w:tcMar>
          </w:tcPr>
          <w:p w14:paraId="1D695228" w14:textId="77777777" w:rsidR="0076337F" w:rsidRDefault="00000000">
            <w:pPr>
              <w:pStyle w:val="BodyText"/>
              <w:spacing w:before="16" w:after="16"/>
            </w:pPr>
            <w:r>
              <w:t xml:space="preserve">From now on, grouping (e.g. for plotting) is done by the active identity (set at </w:t>
            </w:r>
            <w:r>
              <w:rPr>
                <w:rStyle w:val="VerbatimChar"/>
              </w:rPr>
              <w:t>@active.ident</w:t>
            </w:r>
            <w:r>
              <w:t>) by default.</w:t>
            </w:r>
          </w:p>
        </w:tc>
      </w:tr>
    </w:tbl>
    <w:p w14:paraId="4184679C" w14:textId="77777777" w:rsidR="0076337F" w:rsidRDefault="00000000">
      <w:pPr>
        <w:pStyle w:val="BodyText"/>
      </w:pPr>
      <w:r>
        <w:t>During cell annotation we will use the original count data (not the integrated data):</w:t>
      </w:r>
    </w:p>
    <w:p w14:paraId="405F867A" w14:textId="2BB6D3E9" w:rsidR="00602E94" w:rsidRDefault="00602E94">
      <w:pPr>
        <w:pStyle w:val="BodyText"/>
      </w:pPr>
      <w:r>
        <w:t>Code starts here:</w:t>
      </w:r>
    </w:p>
    <w:p w14:paraId="0F87A91C" w14:textId="77777777" w:rsidR="0076337F" w:rsidRDefault="00000000">
      <w:pPr>
        <w:pStyle w:val="SourceCode"/>
      </w:pPr>
      <w:r>
        <w:rPr>
          <w:rStyle w:val="FunctionTok"/>
        </w:rPr>
        <w:t>DefaultAssay</w:t>
      </w:r>
      <w:r>
        <w:rPr>
          <w:rStyle w:val="NormalTok"/>
        </w:rPr>
        <w:t xml:space="preserve">(seu) </w:t>
      </w:r>
      <w:r>
        <w:rPr>
          <w:rStyle w:val="OtherTok"/>
        </w:rPr>
        <w:t>&lt;-</w:t>
      </w:r>
      <w:r>
        <w:rPr>
          <w:rStyle w:val="NormalTok"/>
        </w:rPr>
        <w:t xml:space="preserve"> </w:t>
      </w:r>
      <w:r>
        <w:rPr>
          <w:rStyle w:val="StringTok"/>
        </w:rPr>
        <w:t>"RNA"</w:t>
      </w:r>
    </w:p>
    <w:p w14:paraId="626F5E0D" w14:textId="77777777" w:rsidR="0076337F" w:rsidRDefault="00000000">
      <w:pPr>
        <w:pStyle w:val="FirstParagraph"/>
      </w:pPr>
      <w:r>
        <w:t>Based on the UMAP we have generated, we can visualize expression for a gene in each cluster:</w:t>
      </w:r>
    </w:p>
    <w:p w14:paraId="31F63B50" w14:textId="4E4E2E99" w:rsidR="00602E94" w:rsidRPr="00602E94" w:rsidRDefault="00602E94" w:rsidP="00602E94">
      <w:pPr>
        <w:pStyle w:val="BodyText"/>
      </w:pPr>
      <w:r>
        <w:t>Code starts here:</w:t>
      </w:r>
    </w:p>
    <w:p w14:paraId="6578127B" w14:textId="77777777" w:rsidR="0076337F" w:rsidRDefault="00000000">
      <w:pPr>
        <w:pStyle w:val="SourceCode"/>
      </w:pPr>
      <w:proofErr w:type="gramStart"/>
      <w:r>
        <w:rPr>
          <w:rStyle w:val="NormalTok"/>
        </w:rPr>
        <w:t>Seurat</w:t>
      </w:r>
      <w:r>
        <w:rPr>
          <w:rStyle w:val="SpecialCharTok"/>
        </w:rPr>
        <w:t>::</w:t>
      </w:r>
      <w:r>
        <w:rPr>
          <w:rStyle w:val="FunctionTok"/>
        </w:rPr>
        <w:t>FeaturePlot</w:t>
      </w:r>
      <w:r>
        <w:rPr>
          <w:rStyle w:val="NormalTok"/>
        </w:rPr>
        <w:t>(</w:t>
      </w:r>
      <w:proofErr w:type="gramEnd"/>
      <w:r>
        <w:rPr>
          <w:rStyle w:val="NormalTok"/>
        </w:rPr>
        <w:t xml:space="preserve">seu, </w:t>
      </w:r>
      <w:r>
        <w:rPr>
          <w:rStyle w:val="StringTok"/>
        </w:rPr>
        <w:t>"HBA1"</w:t>
      </w:r>
      <w:r>
        <w:rPr>
          <w:rStyle w:val="NormalTok"/>
        </w:rPr>
        <w:t>)</w:t>
      </w:r>
    </w:p>
    <w:p w14:paraId="4A69D8E4" w14:textId="77777777" w:rsidR="0076337F" w:rsidRDefault="00000000">
      <w:pPr>
        <w:pStyle w:val="SourceCode"/>
      </w:pPr>
      <w:r>
        <w:rPr>
          <w:rStyle w:val="VerbatimChar"/>
        </w:rPr>
        <w:t>Warning: The `slot` argument of `FetchData()` is deprecated as of SeuratObject 5.0.0.</w:t>
      </w:r>
      <w:r>
        <w:br/>
      </w:r>
      <w:r>
        <w:rPr>
          <w:rStyle w:val="VerbatimChar"/>
        </w:rPr>
        <w:t>ℹ Please use the `layer` argument instead.</w:t>
      </w:r>
      <w:r>
        <w:br/>
      </w:r>
      <w:r>
        <w:rPr>
          <w:rStyle w:val="VerbatimChar"/>
        </w:rPr>
        <w:t>ℹ The deprecated feature was likely used in the Seurat package.</w:t>
      </w:r>
      <w:r>
        <w:br/>
      </w:r>
      <w:r>
        <w:rPr>
          <w:rStyle w:val="VerbatimChar"/>
        </w:rPr>
        <w:t xml:space="preserve">  Please report the issue at &lt;https://github.com/satijalab/seurat/issues&gt;.</w:t>
      </w:r>
    </w:p>
    <w:p w14:paraId="59B2855C" w14:textId="77777777" w:rsidR="0076337F" w:rsidRDefault="00000000">
      <w:pPr>
        <w:pStyle w:val="FirstParagraph"/>
      </w:pPr>
      <w:r>
        <w:rPr>
          <w:noProof/>
        </w:rPr>
        <w:lastRenderedPageBreak/>
        <w:drawing>
          <wp:inline distT="0" distB="0" distL="0" distR="0" wp14:anchorId="2F03DE78" wp14:editId="427A63C1">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y3-1_cell_annotation_files/figure-docx/unnamed-chunk-5-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30B2EECB" w14:textId="77777777" w:rsidR="0076337F" w:rsidRDefault="00000000">
      <w:pPr>
        <w:pStyle w:val="BodyText"/>
      </w:pPr>
      <w:r>
        <w:t>Based on expression of sets of genes you can do a manual cell type annotation. If you know the marker genes for some cell types, you can check whether they are up-regulated in one or the other cluster. Here we have some marker genes for two different cell types:</w:t>
      </w:r>
    </w:p>
    <w:p w14:paraId="197271FE" w14:textId="568BE26E" w:rsidR="00602E94" w:rsidRDefault="00602E94">
      <w:pPr>
        <w:pStyle w:val="BodyText"/>
      </w:pPr>
      <w:r>
        <w:t>Code starts here:</w:t>
      </w:r>
    </w:p>
    <w:p w14:paraId="5B7FA973" w14:textId="77777777" w:rsidR="0076337F" w:rsidRDefault="00000000">
      <w:pPr>
        <w:pStyle w:val="SourceCode"/>
      </w:pPr>
      <w:r>
        <w:rPr>
          <w:rStyle w:val="NormalTok"/>
        </w:rPr>
        <w:t xml:space="preserve">tcell_genes </w:t>
      </w:r>
      <w:r>
        <w:rPr>
          <w:rStyle w:val="OtherTok"/>
        </w:rPr>
        <w:t>&lt;-</w:t>
      </w:r>
      <w:r>
        <w:rPr>
          <w:rStyle w:val="NormalTok"/>
        </w:rPr>
        <w:t xml:space="preserve"> </w:t>
      </w:r>
      <w:proofErr w:type="gramStart"/>
      <w:r>
        <w:rPr>
          <w:rStyle w:val="FunctionTok"/>
        </w:rPr>
        <w:t>c</w:t>
      </w:r>
      <w:r>
        <w:rPr>
          <w:rStyle w:val="NormalTok"/>
        </w:rPr>
        <w:t>(</w:t>
      </w:r>
      <w:proofErr w:type="gramEnd"/>
      <w:r>
        <w:rPr>
          <w:rStyle w:val="StringTok"/>
        </w:rPr>
        <w:t>"IL7R"</w:t>
      </w:r>
      <w:r>
        <w:rPr>
          <w:rStyle w:val="NormalTok"/>
        </w:rPr>
        <w:t xml:space="preserve">, </w:t>
      </w:r>
      <w:r>
        <w:rPr>
          <w:rStyle w:val="StringTok"/>
        </w:rPr>
        <w:t>"LTB"</w:t>
      </w:r>
      <w:r>
        <w:rPr>
          <w:rStyle w:val="NormalTok"/>
        </w:rPr>
        <w:t xml:space="preserve">, </w:t>
      </w:r>
      <w:r>
        <w:rPr>
          <w:rStyle w:val="StringTok"/>
        </w:rPr>
        <w:t>"TRAC"</w:t>
      </w:r>
      <w:r>
        <w:rPr>
          <w:rStyle w:val="NormalTok"/>
        </w:rPr>
        <w:t xml:space="preserve">, </w:t>
      </w:r>
      <w:r>
        <w:rPr>
          <w:rStyle w:val="StringTok"/>
        </w:rPr>
        <w:t>"CD3D"</w:t>
      </w:r>
      <w:r>
        <w:rPr>
          <w:rStyle w:val="NormalTok"/>
        </w:rPr>
        <w:t>)</w:t>
      </w:r>
      <w:r>
        <w:br/>
      </w:r>
      <w:r>
        <w:rPr>
          <w:rStyle w:val="NormalTok"/>
        </w:rPr>
        <w:t xml:space="preserve">monocyte_genes </w:t>
      </w:r>
      <w:r>
        <w:rPr>
          <w:rStyle w:val="OtherTok"/>
        </w:rPr>
        <w:t>&lt;-</w:t>
      </w:r>
      <w:r>
        <w:rPr>
          <w:rStyle w:val="NormalTok"/>
        </w:rPr>
        <w:t xml:space="preserve"> </w:t>
      </w:r>
      <w:proofErr w:type="gramStart"/>
      <w:r>
        <w:rPr>
          <w:rStyle w:val="FunctionTok"/>
        </w:rPr>
        <w:t>c</w:t>
      </w:r>
      <w:r>
        <w:rPr>
          <w:rStyle w:val="NormalTok"/>
        </w:rPr>
        <w:t>(</w:t>
      </w:r>
      <w:proofErr w:type="gramEnd"/>
      <w:r>
        <w:rPr>
          <w:rStyle w:val="StringTok"/>
        </w:rPr>
        <w:t>"CD14"</w:t>
      </w:r>
      <w:r>
        <w:rPr>
          <w:rStyle w:val="NormalTok"/>
        </w:rPr>
        <w:t xml:space="preserve">, </w:t>
      </w:r>
      <w:r>
        <w:rPr>
          <w:rStyle w:val="StringTok"/>
        </w:rPr>
        <w:t>"CST3"</w:t>
      </w:r>
      <w:r>
        <w:rPr>
          <w:rStyle w:val="NormalTok"/>
        </w:rPr>
        <w:t xml:space="preserve">, </w:t>
      </w:r>
      <w:r>
        <w:rPr>
          <w:rStyle w:val="StringTok"/>
        </w:rPr>
        <w:t>"CD68"</w:t>
      </w:r>
      <w:r>
        <w:rPr>
          <w:rStyle w:val="NormalTok"/>
        </w:rPr>
        <w:t xml:space="preserve">, </w:t>
      </w:r>
      <w:r>
        <w:rPr>
          <w:rStyle w:val="StringTok"/>
        </w:rPr>
        <w:t>"CTSS"</w:t>
      </w:r>
      <w:r>
        <w:rPr>
          <w:rStyle w:val="NormalTok"/>
        </w:rPr>
        <w:t>)</w:t>
      </w:r>
    </w:p>
    <w:p w14:paraId="4B949A76" w14:textId="77777777" w:rsidR="0076337F" w:rsidRDefault="00000000">
      <w:pPr>
        <w:pStyle w:val="FirstParagraph"/>
      </w:pPr>
      <w:r>
        <w:t>Let’s have a look at the expression of the four T cell genes:</w:t>
      </w:r>
    </w:p>
    <w:p w14:paraId="4521E795" w14:textId="40BE22DC" w:rsidR="00602E94" w:rsidRPr="00602E94" w:rsidRDefault="00602E94" w:rsidP="00602E94">
      <w:pPr>
        <w:pStyle w:val="BodyText"/>
      </w:pPr>
      <w:r>
        <w:t>Code starts here:</w:t>
      </w:r>
    </w:p>
    <w:p w14:paraId="1EF67A1C" w14:textId="77777777" w:rsidR="0076337F" w:rsidRDefault="00000000">
      <w:pPr>
        <w:pStyle w:val="SourceCode"/>
      </w:pPr>
      <w:proofErr w:type="gramStart"/>
      <w:r>
        <w:rPr>
          <w:rStyle w:val="NormalTok"/>
        </w:rPr>
        <w:t>Seurat</w:t>
      </w:r>
      <w:r>
        <w:rPr>
          <w:rStyle w:val="SpecialCharTok"/>
        </w:rPr>
        <w:t>::</w:t>
      </w:r>
      <w:r>
        <w:rPr>
          <w:rStyle w:val="FunctionTok"/>
        </w:rPr>
        <w:t>FeaturePlot</w:t>
      </w:r>
      <w:r>
        <w:rPr>
          <w:rStyle w:val="NormalTok"/>
        </w:rPr>
        <w:t>(</w:t>
      </w:r>
      <w:proofErr w:type="gramEnd"/>
      <w:r>
        <w:rPr>
          <w:rStyle w:val="NormalTok"/>
        </w:rPr>
        <w:t xml:space="preserve">seu, tcell_genes, </w:t>
      </w:r>
      <w:r>
        <w:rPr>
          <w:rStyle w:val="AttributeTok"/>
        </w:rPr>
        <w:t>ncol=</w:t>
      </w:r>
      <w:r>
        <w:rPr>
          <w:rStyle w:val="DecValTok"/>
        </w:rPr>
        <w:t>2</w:t>
      </w:r>
      <w:r>
        <w:rPr>
          <w:rStyle w:val="NormalTok"/>
        </w:rPr>
        <w:t>)</w:t>
      </w:r>
    </w:p>
    <w:p w14:paraId="70B74475" w14:textId="77777777" w:rsidR="0076337F" w:rsidRDefault="00000000">
      <w:pPr>
        <w:pStyle w:val="FirstParagraph"/>
      </w:pPr>
      <w:r>
        <w:rPr>
          <w:noProof/>
        </w:rPr>
        <w:lastRenderedPageBreak/>
        <w:drawing>
          <wp:inline distT="0" distB="0" distL="0" distR="0" wp14:anchorId="6C51CBDC" wp14:editId="1906B494">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y3-1_cell_annotation_files/figure-docx/unnamed-chunk-7-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41CA36DD" w14:textId="77777777" w:rsidR="0076337F" w:rsidRDefault="00000000">
      <w:pPr>
        <w:pStyle w:val="BodyText"/>
      </w:pPr>
      <w:r>
        <w:t>These cells are almost all in cluster 0 and 8. Which becomes clearer when looking at the violin plot:</w:t>
      </w:r>
    </w:p>
    <w:p w14:paraId="5A771D2D" w14:textId="26A7289B" w:rsidR="00602E94" w:rsidRDefault="00602E94">
      <w:pPr>
        <w:pStyle w:val="BodyText"/>
      </w:pPr>
      <w:r>
        <w:t>Code starts here:</w:t>
      </w:r>
    </w:p>
    <w:p w14:paraId="05A78798" w14:textId="77777777" w:rsidR="0076337F" w:rsidRDefault="00000000">
      <w:pPr>
        <w:pStyle w:val="SourceCode"/>
      </w:pPr>
      <w:proofErr w:type="gramStart"/>
      <w:r>
        <w:rPr>
          <w:rStyle w:val="NormalTok"/>
        </w:rPr>
        <w:t>Seurat</w:t>
      </w:r>
      <w:r>
        <w:rPr>
          <w:rStyle w:val="SpecialCharTok"/>
        </w:rPr>
        <w:t>::</w:t>
      </w:r>
      <w:r>
        <w:rPr>
          <w:rStyle w:val="FunctionTok"/>
        </w:rPr>
        <w:t>VlnPlot</w:t>
      </w:r>
      <w:r>
        <w:rPr>
          <w:rStyle w:val="NormalTok"/>
        </w:rPr>
        <w:t>(</w:t>
      </w:r>
      <w:proofErr w:type="gramEnd"/>
      <w:r>
        <w:rPr>
          <w:rStyle w:val="NormalTok"/>
        </w:rPr>
        <w:t>seu,</w:t>
      </w:r>
      <w:r>
        <w:br/>
      </w:r>
      <w:r>
        <w:rPr>
          <w:rStyle w:val="NormalTok"/>
        </w:rPr>
        <w:t xml:space="preserve">                </w:t>
      </w:r>
      <w:r>
        <w:rPr>
          <w:rStyle w:val="AttributeTok"/>
        </w:rPr>
        <w:t>features =</w:t>
      </w:r>
      <w:r>
        <w:rPr>
          <w:rStyle w:val="NormalTok"/>
        </w:rPr>
        <w:t xml:space="preserve"> tcell_genes,</w:t>
      </w:r>
      <w:r>
        <w:br/>
      </w:r>
      <w:r>
        <w:rPr>
          <w:rStyle w:val="NormalTok"/>
        </w:rPr>
        <w:t xml:space="preserve">                </w:t>
      </w:r>
      <w:r>
        <w:rPr>
          <w:rStyle w:val="AttributeTok"/>
        </w:rPr>
        <w:t>ncol =</w:t>
      </w:r>
      <w:r>
        <w:rPr>
          <w:rStyle w:val="NormalTok"/>
        </w:rPr>
        <w:t xml:space="preserve"> </w:t>
      </w:r>
      <w:r>
        <w:rPr>
          <w:rStyle w:val="DecValTok"/>
        </w:rPr>
        <w:t>2</w:t>
      </w:r>
      <w:r>
        <w:rPr>
          <w:rStyle w:val="NormalTok"/>
        </w:rPr>
        <w:t>)</w:t>
      </w:r>
    </w:p>
    <w:p w14:paraId="07097464" w14:textId="77777777" w:rsidR="0076337F" w:rsidRDefault="00000000">
      <w:pPr>
        <w:pStyle w:val="SourceCode"/>
      </w:pPr>
      <w:r>
        <w:rPr>
          <w:rStyle w:val="VerbatimChar"/>
        </w:rPr>
        <w:t>Warning: `PackageCheck()` was deprecated in SeuratObject 5.0.0.</w:t>
      </w:r>
      <w:r>
        <w:br/>
      </w:r>
      <w:r>
        <w:rPr>
          <w:rStyle w:val="VerbatimChar"/>
        </w:rPr>
        <w:t>ℹ Please use `rlang::check_installed()` instead.</w:t>
      </w:r>
      <w:r>
        <w:br/>
      </w:r>
      <w:r>
        <w:rPr>
          <w:rStyle w:val="VerbatimChar"/>
        </w:rPr>
        <w:t>ℹ The deprecated feature was likely used in the Seurat package.</w:t>
      </w:r>
      <w:r>
        <w:br/>
      </w:r>
      <w:r>
        <w:rPr>
          <w:rStyle w:val="VerbatimChar"/>
        </w:rPr>
        <w:t xml:space="preserve">  Please report the issue at &lt;https://github.com/satijalab/seurat/issues&gt;.</w:t>
      </w:r>
    </w:p>
    <w:p w14:paraId="10C2CD37" w14:textId="77777777" w:rsidR="0076337F" w:rsidRDefault="00000000">
      <w:pPr>
        <w:pStyle w:val="FirstParagraph"/>
      </w:pPr>
      <w:r>
        <w:rPr>
          <w:noProof/>
        </w:rPr>
        <w:lastRenderedPageBreak/>
        <w:drawing>
          <wp:inline distT="0" distB="0" distL="0" distR="0" wp14:anchorId="314A5CC5" wp14:editId="0CD5C497">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y3-1_cell_annotation_files/figure-docx/unnamed-chunk-8-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76337F" w14:paraId="79A9893C" w14:textId="77777777" w:rsidTr="0076337F">
        <w:trPr>
          <w:cantSplit/>
        </w:trPr>
        <w:tc>
          <w:tcPr>
            <w:tcW w:w="0" w:type="auto"/>
            <w:shd w:val="clear" w:color="auto" w:fill="F7DDDC"/>
            <w:tcMar>
              <w:top w:w="92" w:type="dxa"/>
              <w:bottom w:w="92" w:type="dxa"/>
            </w:tcMar>
          </w:tcPr>
          <w:p w14:paraId="1C4762E4" w14:textId="77777777" w:rsidR="0076337F" w:rsidRDefault="00000000">
            <w:pPr>
              <w:pStyle w:val="BodyText"/>
              <w:spacing w:before="0" w:after="0"/>
              <w:textAlignment w:val="center"/>
            </w:pPr>
            <w:r>
              <w:rPr>
                <w:noProof/>
              </w:rPr>
              <w:drawing>
                <wp:inline distT="0" distB="0" distL="0" distR="0" wp14:anchorId="7FE39238" wp14:editId="586D657B">
                  <wp:extent cx="152400" cy="15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pplications/RStudio.app/Contents/Resources/app/quarto/share/formats/docx/important.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76337F" w14:paraId="1C111369" w14:textId="77777777" w:rsidTr="0076337F">
        <w:trPr>
          <w:cantSplit/>
        </w:trPr>
        <w:tc>
          <w:tcPr>
            <w:tcW w:w="0" w:type="auto"/>
            <w:tcMar>
              <w:top w:w="108" w:type="dxa"/>
              <w:bottom w:w="108" w:type="dxa"/>
            </w:tcMar>
          </w:tcPr>
          <w:p w14:paraId="7802BCC7" w14:textId="77777777" w:rsidR="0076337F" w:rsidRDefault="00000000">
            <w:pPr>
              <w:pStyle w:val="BodyText"/>
              <w:spacing w:before="16" w:after="16"/>
            </w:pPr>
            <w:r>
              <w:t>Have a look at the monocyte genes as well. Which clusters contain probably monocytes?</w:t>
            </w:r>
          </w:p>
        </w:tc>
      </w:tr>
    </w:tbl>
    <w:p w14:paraId="56225306" w14:textId="77777777" w:rsidR="0076337F"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76337F" w14:paraId="5F2B17F6" w14:textId="77777777" w:rsidTr="0076337F">
        <w:trPr>
          <w:cantSplit/>
        </w:trPr>
        <w:tc>
          <w:tcPr>
            <w:tcW w:w="0" w:type="auto"/>
            <w:shd w:val="clear" w:color="auto" w:fill="CCF1E3"/>
            <w:tcMar>
              <w:top w:w="92" w:type="dxa"/>
              <w:bottom w:w="92" w:type="dxa"/>
            </w:tcMar>
          </w:tcPr>
          <w:p w14:paraId="7DD7E9A3" w14:textId="77777777" w:rsidR="0076337F" w:rsidRDefault="00000000">
            <w:pPr>
              <w:pStyle w:val="BodyText"/>
              <w:spacing w:before="0" w:after="0"/>
              <w:textAlignment w:val="center"/>
            </w:pPr>
            <w:r>
              <w:rPr>
                <w:noProof/>
              </w:rPr>
              <w:drawing>
                <wp:inline distT="0" distB="0" distL="0" distR="0" wp14:anchorId="77DAF22D" wp14:editId="2589A807">
                  <wp:extent cx="152400" cy="1524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pplications/RStudio.app/Contents/Resources/app/quarto/share/formats/docx/tip.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76337F" w14:paraId="3DACC482" w14:textId="77777777" w:rsidTr="0076337F">
        <w:trPr>
          <w:cantSplit/>
        </w:trPr>
        <w:tc>
          <w:tcPr>
            <w:tcW w:w="0" w:type="auto"/>
            <w:tcMar>
              <w:top w:w="108" w:type="dxa"/>
              <w:bottom w:w="108" w:type="dxa"/>
            </w:tcMar>
          </w:tcPr>
          <w:p w14:paraId="13431B0D" w14:textId="77777777" w:rsidR="0076337F" w:rsidRDefault="00000000">
            <w:pPr>
              <w:pStyle w:val="SourceCode"/>
            </w:pPr>
            <w:r>
              <w:rPr>
                <w:rStyle w:val="NormalTok"/>
              </w:rPr>
              <w:lastRenderedPageBreak/>
              <w:t>Seurat</w:t>
            </w:r>
            <w:r>
              <w:rPr>
                <w:rStyle w:val="SpecialCharTok"/>
              </w:rPr>
              <w:t>::</w:t>
            </w:r>
            <w:r>
              <w:rPr>
                <w:rStyle w:val="FunctionTok"/>
              </w:rPr>
              <w:t>FeaturePlot</w:t>
            </w:r>
            <w:r>
              <w:rPr>
                <w:rStyle w:val="NormalTok"/>
              </w:rPr>
              <w:t xml:space="preserve">(seu, monocyte_genes, </w:t>
            </w:r>
            <w:r>
              <w:rPr>
                <w:rStyle w:val="AttributeTok"/>
              </w:rPr>
              <w:t>ncol=</w:t>
            </w:r>
            <w:r>
              <w:rPr>
                <w:rStyle w:val="DecValTok"/>
              </w:rPr>
              <w:t>2</w:t>
            </w:r>
            <w:r>
              <w:rPr>
                <w:rStyle w:val="NormalTok"/>
              </w:rPr>
              <w:t>)</w:t>
            </w:r>
          </w:p>
          <w:p w14:paraId="10717DAB" w14:textId="77777777" w:rsidR="0076337F" w:rsidRDefault="00000000">
            <w:pPr>
              <w:pStyle w:val="FirstParagraph"/>
            </w:pPr>
            <w:r>
              <w:rPr>
                <w:noProof/>
              </w:rPr>
              <w:drawing>
                <wp:inline distT="0" distB="0" distL="0" distR="0" wp14:anchorId="2CFFDBCD" wp14:editId="6EA01758">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y3-1_cell_annotation_files/figure-docx/unnamed-chunk-9-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6CEEC895" w14:textId="77777777" w:rsidR="0076337F" w:rsidRDefault="00000000">
            <w:pPr>
              <w:pStyle w:val="SourceCode"/>
            </w:pPr>
            <w:r>
              <w:rPr>
                <w:rStyle w:val="NormalTok"/>
              </w:rPr>
              <w:t>Seurat</w:t>
            </w:r>
            <w:r>
              <w:rPr>
                <w:rStyle w:val="SpecialCharTok"/>
              </w:rPr>
              <w:t>::</w:t>
            </w:r>
            <w:r>
              <w:rPr>
                <w:rStyle w:val="FunctionTok"/>
              </w:rPr>
              <w:t>VlnPlot</w:t>
            </w:r>
            <w:r>
              <w:rPr>
                <w:rStyle w:val="NormalTok"/>
              </w:rPr>
              <w:t>(seu,</w:t>
            </w:r>
            <w:r>
              <w:br/>
            </w:r>
            <w:r>
              <w:rPr>
                <w:rStyle w:val="NormalTok"/>
              </w:rPr>
              <w:t xml:space="preserve">                </w:t>
            </w:r>
            <w:r>
              <w:rPr>
                <w:rStyle w:val="AttributeTok"/>
              </w:rPr>
              <w:t>features =</w:t>
            </w:r>
            <w:r>
              <w:rPr>
                <w:rStyle w:val="NormalTok"/>
              </w:rPr>
              <w:t xml:space="preserve"> monocyte_genes,</w:t>
            </w:r>
            <w:r>
              <w:br/>
            </w:r>
            <w:r>
              <w:rPr>
                <w:rStyle w:val="NormalTok"/>
              </w:rPr>
              <w:t xml:space="preserve">                </w:t>
            </w:r>
            <w:r>
              <w:rPr>
                <w:rStyle w:val="AttributeTok"/>
              </w:rPr>
              <w:t>ncol =</w:t>
            </w:r>
            <w:r>
              <w:rPr>
                <w:rStyle w:val="NormalTok"/>
              </w:rPr>
              <w:t xml:space="preserve"> </w:t>
            </w:r>
            <w:r>
              <w:rPr>
                <w:rStyle w:val="DecValTok"/>
              </w:rPr>
              <w:t>2</w:t>
            </w:r>
            <w:r>
              <w:rPr>
                <w:rStyle w:val="NormalTok"/>
              </w:rPr>
              <w:t>)</w:t>
            </w:r>
          </w:p>
          <w:p w14:paraId="1F91F690" w14:textId="77777777" w:rsidR="0076337F" w:rsidRDefault="00000000">
            <w:pPr>
              <w:pStyle w:val="FirstParagraph"/>
            </w:pPr>
            <w:r>
              <w:rPr>
                <w:noProof/>
              </w:rPr>
              <w:drawing>
                <wp:inline distT="0" distB="0" distL="0" distR="0" wp14:anchorId="0EAC7CF0" wp14:editId="0A41C14F">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y3-1_cell_annotation_files/figure-docx/unnamed-chunk-10-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tc>
      </w:tr>
    </w:tbl>
    <w:p w14:paraId="27FB9308" w14:textId="77777777" w:rsidR="0076337F" w:rsidRDefault="00000000">
      <w:pPr>
        <w:pStyle w:val="BodyText"/>
      </w:pPr>
      <w:r>
        <w:lastRenderedPageBreak/>
        <w:t xml:space="preserve">We can also automate this with the function </w:t>
      </w:r>
      <w:r>
        <w:rPr>
          <w:rStyle w:val="VerbatimChar"/>
        </w:rPr>
        <w:t>AddModuleScore</w:t>
      </w:r>
      <w:r>
        <w:t>. For each cell, an expression score for a group of genes is calculated:</w:t>
      </w:r>
    </w:p>
    <w:p w14:paraId="4806EA0F" w14:textId="4C4E2E52" w:rsidR="00602E94" w:rsidRDefault="00602E94">
      <w:pPr>
        <w:pStyle w:val="BodyText"/>
      </w:pPr>
      <w:r>
        <w:t>Code starts here:</w:t>
      </w:r>
    </w:p>
    <w:p w14:paraId="794471A5" w14:textId="77777777" w:rsidR="0076337F" w:rsidRDefault="00000000">
      <w:pPr>
        <w:pStyle w:val="SourceCode"/>
      </w:pPr>
      <w:r>
        <w:rPr>
          <w:rStyle w:val="NormalTok"/>
        </w:rPr>
        <w:t xml:space="preserve">seu </w:t>
      </w:r>
      <w:r>
        <w:rPr>
          <w:rStyle w:val="OtherTok"/>
        </w:rPr>
        <w:t>&lt;-</w:t>
      </w:r>
      <w:r>
        <w:rPr>
          <w:rStyle w:val="NormalTok"/>
        </w:rPr>
        <w:t xml:space="preserve"> </w:t>
      </w:r>
      <w:proofErr w:type="gramStart"/>
      <w:r>
        <w:rPr>
          <w:rStyle w:val="NormalTok"/>
        </w:rPr>
        <w:t>Seurat</w:t>
      </w:r>
      <w:r>
        <w:rPr>
          <w:rStyle w:val="SpecialCharTok"/>
        </w:rPr>
        <w:t>::</w:t>
      </w:r>
      <w:r>
        <w:rPr>
          <w:rStyle w:val="FunctionTok"/>
        </w:rPr>
        <w:t>AddModuleScore</w:t>
      </w:r>
      <w:r>
        <w:rPr>
          <w:rStyle w:val="NormalTok"/>
        </w:rPr>
        <w:t>(</w:t>
      </w:r>
      <w:proofErr w:type="gramEnd"/>
      <w:r>
        <w:rPr>
          <w:rStyle w:val="NormalTok"/>
        </w:rPr>
        <w:t>seu,</w:t>
      </w:r>
      <w:r>
        <w:br/>
      </w:r>
      <w:r>
        <w:rPr>
          <w:rStyle w:val="NormalTok"/>
        </w:rPr>
        <w:t xml:space="preserve">                              </w:t>
      </w:r>
      <w:r>
        <w:rPr>
          <w:rStyle w:val="AttributeTok"/>
        </w:rPr>
        <w:t>features =</w:t>
      </w:r>
      <w:r>
        <w:rPr>
          <w:rStyle w:val="NormalTok"/>
        </w:rPr>
        <w:t xml:space="preserve"> </w:t>
      </w:r>
      <w:r>
        <w:rPr>
          <w:rStyle w:val="FunctionTok"/>
        </w:rPr>
        <w:t>list</w:t>
      </w:r>
      <w:r>
        <w:rPr>
          <w:rStyle w:val="NormalTok"/>
        </w:rPr>
        <w:t>(tcell_genes),</w:t>
      </w:r>
      <w:r>
        <w:br/>
      </w:r>
      <w:r>
        <w:rPr>
          <w:rStyle w:val="NormalTok"/>
        </w:rPr>
        <w:t xml:space="preserve">                              </w:t>
      </w:r>
      <w:r>
        <w:rPr>
          <w:rStyle w:val="AttributeTok"/>
        </w:rPr>
        <w:t>name =</w:t>
      </w:r>
      <w:r>
        <w:rPr>
          <w:rStyle w:val="NormalTok"/>
        </w:rPr>
        <w:t xml:space="preserve"> </w:t>
      </w:r>
      <w:r>
        <w:rPr>
          <w:rStyle w:val="StringTok"/>
        </w:rPr>
        <w:t>"tcell_genes"</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76337F" w14:paraId="1CD4DBE7" w14:textId="77777777" w:rsidTr="0076337F">
        <w:trPr>
          <w:cantSplit/>
        </w:trPr>
        <w:tc>
          <w:tcPr>
            <w:tcW w:w="0" w:type="auto"/>
            <w:shd w:val="clear" w:color="auto" w:fill="F7DDDC"/>
            <w:tcMar>
              <w:top w:w="92" w:type="dxa"/>
              <w:bottom w:w="92" w:type="dxa"/>
            </w:tcMar>
          </w:tcPr>
          <w:p w14:paraId="51C8BBAE" w14:textId="77777777" w:rsidR="0076337F" w:rsidRDefault="00000000">
            <w:pPr>
              <w:pStyle w:val="FirstParagraph"/>
              <w:spacing w:before="0" w:after="0"/>
              <w:textAlignment w:val="center"/>
            </w:pPr>
            <w:r>
              <w:rPr>
                <w:noProof/>
              </w:rPr>
              <w:drawing>
                <wp:inline distT="0" distB="0" distL="0" distR="0" wp14:anchorId="17A19711" wp14:editId="2D2D36D3">
                  <wp:extent cx="152400" cy="1524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Applications/RStudio.app/Contents/Resources/app/quarto/share/formats/docx/important.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76337F" w14:paraId="01838194" w14:textId="77777777" w:rsidTr="0076337F">
        <w:trPr>
          <w:cantSplit/>
        </w:trPr>
        <w:tc>
          <w:tcPr>
            <w:tcW w:w="0" w:type="auto"/>
            <w:tcMar>
              <w:top w:w="108" w:type="dxa"/>
              <w:bottom w:w="108" w:type="dxa"/>
            </w:tcMar>
          </w:tcPr>
          <w:p w14:paraId="2D04F0A8" w14:textId="77777777" w:rsidR="0076337F" w:rsidRDefault="00000000">
            <w:pPr>
              <w:pStyle w:val="BodyText"/>
              <w:spacing w:before="16"/>
            </w:pPr>
            <w:r>
              <w:t xml:space="preserve">After running </w:t>
            </w:r>
            <w:r>
              <w:rPr>
                <w:rStyle w:val="VerbatimChar"/>
              </w:rPr>
              <w:t>AddModuleScore</w:t>
            </w:r>
            <w:r>
              <w:t xml:space="preserve">, a column was added to </w:t>
            </w:r>
            <w:r>
              <w:rPr>
                <w:rStyle w:val="VerbatimChar"/>
              </w:rPr>
              <w:t>seu@meta.data</w:t>
            </w:r>
            <w:r>
              <w:t>.</w:t>
            </w:r>
          </w:p>
          <w:p w14:paraId="3191184D" w14:textId="77777777" w:rsidR="0076337F" w:rsidRDefault="00000000">
            <w:pPr>
              <w:pStyle w:val="BodyText"/>
            </w:pPr>
            <w:r>
              <w:rPr>
                <w:b/>
                <w:bCs/>
              </w:rPr>
              <w:t>A.</w:t>
            </w:r>
            <w:r>
              <w:t xml:space="preserve"> What is the name of that column? What kind of data is in there?</w:t>
            </w:r>
          </w:p>
          <w:p w14:paraId="265E0F73" w14:textId="77777777" w:rsidR="0076337F" w:rsidRDefault="00000000">
            <w:pPr>
              <w:pStyle w:val="BodyText"/>
              <w:spacing w:after="16"/>
            </w:pPr>
            <w:r>
              <w:rPr>
                <w:b/>
                <w:bCs/>
              </w:rPr>
              <w:t>B.</w:t>
            </w:r>
            <w:r>
              <w:t xml:space="preserve"> Generate a UMAP with color accoding to this column and a violinplot grouped by cluster. Is this according to what we saw in the previous exercise?</w:t>
            </w:r>
          </w:p>
        </w:tc>
      </w:tr>
    </w:tbl>
    <w:p w14:paraId="2D0EB33A" w14:textId="77777777" w:rsidR="0076337F"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76337F" w14:paraId="6CAEEF20" w14:textId="77777777" w:rsidTr="0076337F">
        <w:trPr>
          <w:cantSplit/>
        </w:trPr>
        <w:tc>
          <w:tcPr>
            <w:tcW w:w="0" w:type="auto"/>
            <w:shd w:val="clear" w:color="auto" w:fill="CCF1E3"/>
            <w:tcMar>
              <w:top w:w="92" w:type="dxa"/>
              <w:bottom w:w="92" w:type="dxa"/>
            </w:tcMar>
          </w:tcPr>
          <w:p w14:paraId="27FE9536" w14:textId="77777777" w:rsidR="0076337F" w:rsidRDefault="00000000">
            <w:pPr>
              <w:pStyle w:val="BodyText"/>
              <w:spacing w:before="0" w:after="0"/>
              <w:textAlignment w:val="center"/>
            </w:pPr>
            <w:r>
              <w:rPr>
                <w:noProof/>
              </w:rPr>
              <w:drawing>
                <wp:inline distT="0" distB="0" distL="0" distR="0" wp14:anchorId="3A9D19B7" wp14:editId="37F04BE3">
                  <wp:extent cx="152400" cy="1524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pplications/RStudio.app/Contents/Resources/app/quarto/share/formats/docx/tip.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76337F" w14:paraId="78C17A40" w14:textId="77777777" w:rsidTr="0076337F">
        <w:trPr>
          <w:cantSplit/>
        </w:trPr>
        <w:tc>
          <w:tcPr>
            <w:tcW w:w="0" w:type="auto"/>
            <w:tcMar>
              <w:top w:w="108" w:type="dxa"/>
              <w:bottom w:w="108" w:type="dxa"/>
            </w:tcMar>
          </w:tcPr>
          <w:p w14:paraId="0E189128" w14:textId="77777777" w:rsidR="0076337F" w:rsidRDefault="00000000">
            <w:pPr>
              <w:pStyle w:val="BodyText"/>
              <w:spacing w:before="16"/>
            </w:pPr>
            <w:r>
              <w:rPr>
                <w:b/>
                <w:bCs/>
              </w:rPr>
              <w:lastRenderedPageBreak/>
              <w:t>A.</w:t>
            </w:r>
            <w:r>
              <w:t xml:space="preserve"> The new column is called </w:t>
            </w:r>
            <w:r>
              <w:rPr>
                <w:rStyle w:val="VerbatimChar"/>
              </w:rPr>
              <w:t>tcell_genes1</w:t>
            </w:r>
            <w:r>
              <w:t>. It contains the module score for each cell (which is basically the average expression of the set of genes).</w:t>
            </w:r>
          </w:p>
          <w:p w14:paraId="5F856440" w14:textId="77777777" w:rsidR="0076337F" w:rsidRDefault="00000000">
            <w:pPr>
              <w:pStyle w:val="BodyText"/>
            </w:pPr>
            <w:r>
              <w:rPr>
                <w:b/>
                <w:bCs/>
              </w:rPr>
              <w:t>B.</w:t>
            </w:r>
            <w:r>
              <w:t xml:space="preserve"> You can plot the UMAP with</w:t>
            </w:r>
          </w:p>
          <w:p w14:paraId="7A3FA2AC" w14:textId="7650A494" w:rsidR="00602E94" w:rsidRDefault="00602E94">
            <w:pPr>
              <w:pStyle w:val="BodyText"/>
            </w:pPr>
            <w:r>
              <w:t>Code starts here:</w:t>
            </w:r>
          </w:p>
          <w:p w14:paraId="1B63D859" w14:textId="77777777" w:rsidR="0076337F" w:rsidRDefault="00000000">
            <w:pPr>
              <w:pStyle w:val="SourceCode"/>
            </w:pPr>
            <w:proofErr w:type="gramStart"/>
            <w:r>
              <w:rPr>
                <w:rStyle w:val="NormalTok"/>
              </w:rPr>
              <w:t>Seurat</w:t>
            </w:r>
            <w:r>
              <w:rPr>
                <w:rStyle w:val="SpecialCharTok"/>
              </w:rPr>
              <w:t>::</w:t>
            </w:r>
            <w:r>
              <w:rPr>
                <w:rStyle w:val="FunctionTok"/>
              </w:rPr>
              <w:t>FeaturePlot</w:t>
            </w:r>
            <w:r>
              <w:rPr>
                <w:rStyle w:val="NormalTok"/>
              </w:rPr>
              <w:t>(</w:t>
            </w:r>
            <w:proofErr w:type="gramEnd"/>
            <w:r>
              <w:rPr>
                <w:rStyle w:val="NormalTok"/>
              </w:rPr>
              <w:t xml:space="preserve">seu, </w:t>
            </w:r>
            <w:r>
              <w:rPr>
                <w:rStyle w:val="StringTok"/>
              </w:rPr>
              <w:t>"tcell_genes1"</w:t>
            </w:r>
            <w:r>
              <w:rPr>
                <w:rStyle w:val="NormalTok"/>
              </w:rPr>
              <w:t>)</w:t>
            </w:r>
          </w:p>
          <w:p w14:paraId="606F93CA" w14:textId="77777777" w:rsidR="0076337F" w:rsidRDefault="00000000">
            <w:pPr>
              <w:pStyle w:val="FirstParagraph"/>
            </w:pPr>
            <w:r>
              <w:rPr>
                <w:noProof/>
              </w:rPr>
              <w:drawing>
                <wp:inline distT="0" distB="0" distL="0" distR="0" wp14:anchorId="189C051B" wp14:editId="347C94C8">
                  <wp:extent cx="5334000" cy="42672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day3-1_cell_annotation_files/figure-docx/unnamed-chunk-12-1.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338594D5" w14:textId="77777777" w:rsidR="0076337F" w:rsidRDefault="00000000">
            <w:pPr>
              <w:pStyle w:val="BodyText"/>
            </w:pPr>
            <w:r>
              <w:t>Which indeed shows these genes are mainly expressed in clusters 0 and 8:</w:t>
            </w:r>
          </w:p>
          <w:p w14:paraId="26AB912A" w14:textId="77777777" w:rsidR="0076337F" w:rsidRDefault="00000000">
            <w:pPr>
              <w:pStyle w:val="SourceCode"/>
            </w:pPr>
            <w:r>
              <w:rPr>
                <w:rStyle w:val="NormalTok"/>
              </w:rPr>
              <w:t>Seurat</w:t>
            </w:r>
            <w:r>
              <w:rPr>
                <w:rStyle w:val="SpecialCharTok"/>
              </w:rPr>
              <w:t>::</w:t>
            </w:r>
            <w:r>
              <w:rPr>
                <w:rStyle w:val="FunctionTok"/>
              </w:rPr>
              <w:t>VlnPlot</w:t>
            </w:r>
            <w:r>
              <w:rPr>
                <w:rStyle w:val="NormalTok"/>
              </w:rPr>
              <w:t>(seu,</w:t>
            </w:r>
            <w:r>
              <w:br/>
            </w:r>
            <w:r>
              <w:rPr>
                <w:rStyle w:val="NormalTok"/>
              </w:rPr>
              <w:t xml:space="preserve">                </w:t>
            </w:r>
            <w:r>
              <w:rPr>
                <w:rStyle w:val="StringTok"/>
              </w:rPr>
              <w:t>"tcell_genes1"</w:t>
            </w:r>
            <w:r>
              <w:rPr>
                <w:rStyle w:val="NormalTok"/>
              </w:rPr>
              <w:t>)</w:t>
            </w:r>
          </w:p>
          <w:p w14:paraId="1EECAD4F" w14:textId="77777777" w:rsidR="0076337F" w:rsidRDefault="00000000">
            <w:pPr>
              <w:pStyle w:val="FirstParagraph"/>
            </w:pPr>
            <w:r>
              <w:rPr>
                <w:noProof/>
              </w:rPr>
              <w:drawing>
                <wp:inline distT="0" distB="0" distL="0" distR="0" wp14:anchorId="2A648A6F" wp14:editId="6E1F8CA1">
                  <wp:extent cx="5334000" cy="42672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day3-1_cell_annotation_files/figure-docx/unnamed-chunk-13-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tc>
      </w:tr>
    </w:tbl>
    <w:p w14:paraId="317BDF30" w14:textId="77777777" w:rsidR="0076337F" w:rsidRDefault="00000000">
      <w:pPr>
        <w:pStyle w:val="Heading3"/>
      </w:pPr>
      <w:bookmarkStart w:id="2" w:name="X5b2d6bf40f21ab0d0ade4ffa98a7c7cda59b6b7"/>
      <w:r>
        <w:lastRenderedPageBreak/>
        <w:t>Annotating cells according to cycling phase</w:t>
      </w:r>
    </w:p>
    <w:p w14:paraId="782E0A87" w14:textId="77777777" w:rsidR="0076337F" w:rsidRDefault="00000000">
      <w:pPr>
        <w:pStyle w:val="FirstParagraph"/>
      </w:pPr>
      <w:r>
        <w:t xml:space="preserve">Based on the same principle, we can also annotate cell cycling state. The function </w:t>
      </w:r>
      <w:r>
        <w:rPr>
          <w:rStyle w:val="VerbatimChar"/>
        </w:rPr>
        <w:t>CellCycleScore</w:t>
      </w:r>
      <w:r>
        <w:t xml:space="preserve"> uses </w:t>
      </w:r>
      <w:r>
        <w:rPr>
          <w:rStyle w:val="VerbatimChar"/>
        </w:rPr>
        <w:t>AddModuleScore</w:t>
      </w:r>
      <w:r>
        <w:t xml:space="preserve"> to get a score for the G2/M and S phase (the mitotic phases in which cell is cycling). In addition, </w:t>
      </w:r>
      <w:r>
        <w:rPr>
          <w:rStyle w:val="VerbatimChar"/>
        </w:rPr>
        <w:t>CellCycleScore</w:t>
      </w:r>
      <w:r>
        <w:t xml:space="preserve"> assigns each cell to either the G2/M, S or G1 phase.</w:t>
      </w:r>
    </w:p>
    <w:p w14:paraId="1956D1EF" w14:textId="77777777" w:rsidR="0076337F" w:rsidRDefault="00000000">
      <w:pPr>
        <w:pStyle w:val="BodyText"/>
      </w:pPr>
      <w:proofErr w:type="gramStart"/>
      <w:r>
        <w:t>First</w:t>
      </w:r>
      <w:proofErr w:type="gramEnd"/>
      <w:r>
        <w:t xml:space="preserve"> we extract the built-in genes for cell cycling:</w:t>
      </w:r>
    </w:p>
    <w:p w14:paraId="3EC698DF" w14:textId="63E389F6" w:rsidR="00602E94" w:rsidRDefault="00602E94">
      <w:pPr>
        <w:pStyle w:val="BodyText"/>
      </w:pPr>
      <w:r>
        <w:t>Code starts here:</w:t>
      </w:r>
    </w:p>
    <w:p w14:paraId="32C07F17" w14:textId="77777777" w:rsidR="0076337F" w:rsidRDefault="00000000">
      <w:pPr>
        <w:pStyle w:val="SourceCode"/>
      </w:pPr>
      <w:proofErr w:type="gramStart"/>
      <w:r>
        <w:rPr>
          <w:rStyle w:val="NormalTok"/>
        </w:rPr>
        <w:t>s.genes</w:t>
      </w:r>
      <w:proofErr w:type="gramEnd"/>
      <w:r>
        <w:rPr>
          <w:rStyle w:val="NormalTok"/>
        </w:rPr>
        <w:t xml:space="preserve"> </w:t>
      </w:r>
      <w:r>
        <w:rPr>
          <w:rStyle w:val="OtherTok"/>
        </w:rPr>
        <w:t>&lt;-</w:t>
      </w:r>
      <w:r>
        <w:rPr>
          <w:rStyle w:val="NormalTok"/>
        </w:rPr>
        <w:t xml:space="preserve"> </w:t>
      </w:r>
      <w:proofErr w:type="gramStart"/>
      <w:r>
        <w:rPr>
          <w:rStyle w:val="NormalTok"/>
        </w:rPr>
        <w:t>Seurat</w:t>
      </w:r>
      <w:r>
        <w:rPr>
          <w:rStyle w:val="SpecialCharTok"/>
        </w:rPr>
        <w:t>::</w:t>
      </w:r>
      <w:r>
        <w:rPr>
          <w:rStyle w:val="NormalTok"/>
        </w:rPr>
        <w:t>cc.genes</w:t>
      </w:r>
      <w:proofErr w:type="gramEnd"/>
      <w:r>
        <w:rPr>
          <w:rStyle w:val="NormalTok"/>
        </w:rPr>
        <w:t>.</w:t>
      </w:r>
      <w:proofErr w:type="gramStart"/>
      <w:r>
        <w:rPr>
          <w:rStyle w:val="NormalTok"/>
        </w:rPr>
        <w:t>updated</w:t>
      </w:r>
      <w:r>
        <w:rPr>
          <w:rStyle w:val="FloatTok"/>
        </w:rPr>
        <w:t>.2019</w:t>
      </w:r>
      <w:r>
        <w:rPr>
          <w:rStyle w:val="SpecialCharTok"/>
        </w:rPr>
        <w:t>$</w:t>
      </w:r>
      <w:r>
        <w:rPr>
          <w:rStyle w:val="NormalTok"/>
        </w:rPr>
        <w:t>s.genes</w:t>
      </w:r>
      <w:proofErr w:type="gramEnd"/>
      <w:r>
        <w:br/>
      </w:r>
      <w:r>
        <w:rPr>
          <w:rStyle w:val="NormalTok"/>
        </w:rPr>
        <w:t xml:space="preserve">g2m.genes </w:t>
      </w:r>
      <w:r>
        <w:rPr>
          <w:rStyle w:val="OtherTok"/>
        </w:rPr>
        <w:t>&lt;-</w:t>
      </w:r>
      <w:r>
        <w:rPr>
          <w:rStyle w:val="NormalTok"/>
        </w:rPr>
        <w:t xml:space="preserve"> </w:t>
      </w:r>
      <w:proofErr w:type="gramStart"/>
      <w:r>
        <w:rPr>
          <w:rStyle w:val="NormalTok"/>
        </w:rPr>
        <w:t>Seurat</w:t>
      </w:r>
      <w:r>
        <w:rPr>
          <w:rStyle w:val="SpecialCharTok"/>
        </w:rPr>
        <w:t>::</w:t>
      </w:r>
      <w:r>
        <w:rPr>
          <w:rStyle w:val="NormalTok"/>
        </w:rPr>
        <w:t>cc.genes</w:t>
      </w:r>
      <w:proofErr w:type="gramEnd"/>
      <w:r>
        <w:rPr>
          <w:rStyle w:val="NormalTok"/>
        </w:rPr>
        <w:t>.</w:t>
      </w:r>
      <w:proofErr w:type="gramStart"/>
      <w:r>
        <w:rPr>
          <w:rStyle w:val="NormalTok"/>
        </w:rPr>
        <w:t>updated</w:t>
      </w:r>
      <w:r>
        <w:rPr>
          <w:rStyle w:val="FloatTok"/>
        </w:rPr>
        <w:t>.2019</w:t>
      </w:r>
      <w:r>
        <w:rPr>
          <w:rStyle w:val="SpecialCharTok"/>
        </w:rPr>
        <w:t>$</w:t>
      </w:r>
      <w:r>
        <w:rPr>
          <w:rStyle w:val="NormalTok"/>
        </w:rPr>
        <w:t>g2m.genes</w:t>
      </w:r>
      <w:proofErr w:type="gramEnd"/>
    </w:p>
    <w:p w14:paraId="1DD850DA" w14:textId="77777777" w:rsidR="0076337F" w:rsidRDefault="00000000">
      <w:pPr>
        <w:pStyle w:val="FirstParagraph"/>
      </w:pPr>
      <w:r>
        <w:t>Now we run the function:</w:t>
      </w:r>
    </w:p>
    <w:p w14:paraId="280FD485" w14:textId="0258AD37" w:rsidR="00602E94" w:rsidRPr="00602E94" w:rsidRDefault="00602E94" w:rsidP="00602E94">
      <w:pPr>
        <w:pStyle w:val="BodyText"/>
      </w:pPr>
      <w:r>
        <w:t>Code starts here:</w:t>
      </w:r>
    </w:p>
    <w:p w14:paraId="0EA27737" w14:textId="77777777" w:rsidR="0076337F" w:rsidRDefault="00000000">
      <w:pPr>
        <w:pStyle w:val="SourceCode"/>
      </w:pPr>
      <w:r>
        <w:rPr>
          <w:rStyle w:val="NormalTok"/>
        </w:rPr>
        <w:t xml:space="preserve">seu </w:t>
      </w:r>
      <w:r>
        <w:rPr>
          <w:rStyle w:val="OtherTok"/>
        </w:rPr>
        <w:t>&lt;-</w:t>
      </w:r>
      <w:r>
        <w:rPr>
          <w:rStyle w:val="NormalTok"/>
        </w:rPr>
        <w:t xml:space="preserve"> </w:t>
      </w:r>
      <w:proofErr w:type="gramStart"/>
      <w:r>
        <w:rPr>
          <w:rStyle w:val="NormalTok"/>
        </w:rPr>
        <w:t>Seurat</w:t>
      </w:r>
      <w:r>
        <w:rPr>
          <w:rStyle w:val="SpecialCharTok"/>
        </w:rPr>
        <w:t>::</w:t>
      </w:r>
      <w:r>
        <w:rPr>
          <w:rStyle w:val="FunctionTok"/>
        </w:rPr>
        <w:t>CellCycleScoring</w:t>
      </w:r>
      <w:r>
        <w:rPr>
          <w:rStyle w:val="NormalTok"/>
        </w:rPr>
        <w:t>(</w:t>
      </w:r>
      <w:proofErr w:type="gramEnd"/>
      <w:r>
        <w:rPr>
          <w:rStyle w:val="NormalTok"/>
        </w:rPr>
        <w:t>seu,</w:t>
      </w:r>
      <w:r>
        <w:br/>
      </w:r>
      <w:r>
        <w:rPr>
          <w:rStyle w:val="NormalTok"/>
        </w:rPr>
        <w:t xml:space="preserve">                                </w:t>
      </w:r>
      <w:proofErr w:type="gramStart"/>
      <w:r>
        <w:rPr>
          <w:rStyle w:val="AttributeTok"/>
        </w:rPr>
        <w:t>s.features</w:t>
      </w:r>
      <w:proofErr w:type="gramEnd"/>
      <w:r>
        <w:rPr>
          <w:rStyle w:val="AttributeTok"/>
        </w:rPr>
        <w:t xml:space="preserve"> =</w:t>
      </w:r>
      <w:r>
        <w:rPr>
          <w:rStyle w:val="NormalTok"/>
        </w:rPr>
        <w:t xml:space="preserve"> </w:t>
      </w:r>
      <w:proofErr w:type="gramStart"/>
      <w:r>
        <w:rPr>
          <w:rStyle w:val="NormalTok"/>
        </w:rPr>
        <w:t>s.genes</w:t>
      </w:r>
      <w:proofErr w:type="gramEnd"/>
      <w:r>
        <w:rPr>
          <w:rStyle w:val="NormalTok"/>
        </w:rPr>
        <w:t>,</w:t>
      </w:r>
      <w:r>
        <w:br/>
      </w:r>
      <w:r>
        <w:rPr>
          <w:rStyle w:val="NormalTok"/>
        </w:rPr>
        <w:t xml:space="preserve">                                </w:t>
      </w:r>
      <w:r>
        <w:rPr>
          <w:rStyle w:val="AttributeTok"/>
        </w:rPr>
        <w:t>g2m.features =</w:t>
      </w:r>
      <w:r>
        <w:rPr>
          <w:rStyle w:val="NormalTok"/>
        </w:rPr>
        <w:t xml:space="preserve"> g2m.genes)</w:t>
      </w:r>
    </w:p>
    <w:p w14:paraId="09C43F6B" w14:textId="77777777" w:rsidR="0076337F" w:rsidRDefault="00000000">
      <w:pPr>
        <w:pStyle w:val="FirstParagraph"/>
      </w:pPr>
      <w:r>
        <w:t>And we can visualize the annotations:</w:t>
      </w:r>
    </w:p>
    <w:p w14:paraId="676EAE9D" w14:textId="1C2DABDB" w:rsidR="00602E94" w:rsidRPr="00602E94" w:rsidRDefault="00602E94" w:rsidP="00602E94">
      <w:pPr>
        <w:pStyle w:val="BodyText"/>
      </w:pPr>
      <w:r>
        <w:t>Code starts here:</w:t>
      </w:r>
    </w:p>
    <w:p w14:paraId="48C19575" w14:textId="77777777" w:rsidR="0076337F" w:rsidRDefault="00000000">
      <w:pPr>
        <w:pStyle w:val="SourceCode"/>
      </w:pPr>
      <w:proofErr w:type="gramStart"/>
      <w:r>
        <w:rPr>
          <w:rStyle w:val="NormalTok"/>
        </w:rPr>
        <w:t>Seurat</w:t>
      </w:r>
      <w:r>
        <w:rPr>
          <w:rStyle w:val="SpecialCharTok"/>
        </w:rPr>
        <w:t>::</w:t>
      </w:r>
      <w:r>
        <w:rPr>
          <w:rStyle w:val="FunctionTok"/>
        </w:rPr>
        <w:t>DimPlot</w:t>
      </w:r>
      <w:r>
        <w:rPr>
          <w:rStyle w:val="NormalTok"/>
        </w:rPr>
        <w:t>(</w:t>
      </w:r>
      <w:proofErr w:type="gramEnd"/>
      <w:r>
        <w:rPr>
          <w:rStyle w:val="NormalTok"/>
        </w:rPr>
        <w:t xml:space="preserve">seu, </w:t>
      </w:r>
      <w:r>
        <w:rPr>
          <w:rStyle w:val="AttributeTok"/>
        </w:rPr>
        <w:t>group.by =</w:t>
      </w:r>
      <w:r>
        <w:rPr>
          <w:rStyle w:val="NormalTok"/>
        </w:rPr>
        <w:t xml:space="preserve"> </w:t>
      </w:r>
      <w:r>
        <w:rPr>
          <w:rStyle w:val="StringTok"/>
        </w:rPr>
        <w:t>"Phase"</w:t>
      </w:r>
      <w:r>
        <w:rPr>
          <w:rStyle w:val="NormalTok"/>
        </w:rPr>
        <w:t>)</w:t>
      </w:r>
    </w:p>
    <w:p w14:paraId="458F7C13" w14:textId="77777777" w:rsidR="0076337F" w:rsidRDefault="00000000">
      <w:pPr>
        <w:pStyle w:val="FirstParagraph"/>
      </w:pPr>
      <w:r>
        <w:rPr>
          <w:noProof/>
        </w:rPr>
        <w:lastRenderedPageBreak/>
        <w:drawing>
          <wp:inline distT="0" distB="0" distL="0" distR="0" wp14:anchorId="4B62E131" wp14:editId="2B65F370">
            <wp:extent cx="5334000" cy="42672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day3-1_cell_annotation_files/figure-docx/unnamed-chunk-16-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2C97C530" w14:textId="77777777" w:rsidR="0076337F" w:rsidRDefault="00000000">
      <w:pPr>
        <w:pStyle w:val="BodyText"/>
      </w:pPr>
      <w:r>
        <w:t>Based on your application, you can try to regress out the cell cycling scores at the step of scaling. Reasons for doing that could be:</w:t>
      </w:r>
    </w:p>
    <w:p w14:paraId="55748593" w14:textId="77777777" w:rsidR="0076337F" w:rsidRDefault="00000000">
      <w:pPr>
        <w:pStyle w:val="Compact"/>
        <w:numPr>
          <w:ilvl w:val="0"/>
          <w:numId w:val="3"/>
        </w:numPr>
      </w:pPr>
      <w:r>
        <w:t>Merging cycling and non-cycling cells of the same type in one cluster</w:t>
      </w:r>
    </w:p>
    <w:p w14:paraId="723528A6" w14:textId="77777777" w:rsidR="0076337F" w:rsidRDefault="00000000">
      <w:pPr>
        <w:pStyle w:val="Compact"/>
        <w:numPr>
          <w:ilvl w:val="0"/>
          <w:numId w:val="3"/>
        </w:numPr>
      </w:pPr>
      <w:r>
        <w:t>Merging G2/M and S phase in one cluster</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76337F" w14:paraId="56BDD38C" w14:textId="77777777" w:rsidTr="0076337F">
        <w:trPr>
          <w:cantSplit/>
        </w:trPr>
        <w:tc>
          <w:tcPr>
            <w:tcW w:w="0" w:type="auto"/>
            <w:shd w:val="clear" w:color="auto" w:fill="DAE6FB"/>
            <w:tcMar>
              <w:top w:w="92" w:type="dxa"/>
              <w:bottom w:w="92" w:type="dxa"/>
            </w:tcMar>
          </w:tcPr>
          <w:p w14:paraId="7C6556BF" w14:textId="77777777" w:rsidR="0076337F" w:rsidRDefault="00000000">
            <w:pPr>
              <w:pStyle w:val="FirstParagraph"/>
              <w:spacing w:before="0" w:after="0"/>
              <w:textAlignment w:val="center"/>
            </w:pPr>
            <w:r>
              <w:rPr>
                <w:noProof/>
              </w:rPr>
              <w:drawing>
                <wp:inline distT="0" distB="0" distL="0" distR="0" wp14:anchorId="0138D2FA" wp14:editId="7C0278A3">
                  <wp:extent cx="152400" cy="152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pplications/RStudio.app/Contents/Resources/app/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6337F" w14:paraId="2B5075F5" w14:textId="77777777" w:rsidTr="0076337F">
        <w:trPr>
          <w:cantSplit/>
        </w:trPr>
        <w:tc>
          <w:tcPr>
            <w:tcW w:w="0" w:type="auto"/>
            <w:tcMar>
              <w:top w:w="108" w:type="dxa"/>
              <w:bottom w:w="108" w:type="dxa"/>
            </w:tcMar>
          </w:tcPr>
          <w:p w14:paraId="4B698CEE" w14:textId="77777777" w:rsidR="0076337F" w:rsidRDefault="00000000">
            <w:pPr>
              <w:pStyle w:val="BodyText"/>
              <w:spacing w:before="16" w:after="16"/>
            </w:pPr>
            <w:r>
              <w:t>Note that correcting for cell cycling is performed at the scaling step. It will therefore only influence analyses that use scaled data, like dimensionality reduction and clustering. For e.g. differential gene expression testing, we use the raw original counts (not scaled).</w:t>
            </w:r>
          </w:p>
        </w:tc>
      </w:tr>
    </w:tbl>
    <w:p w14:paraId="48C9F645" w14:textId="77777777" w:rsidR="0076337F" w:rsidRDefault="00000000">
      <w:pPr>
        <w:pStyle w:val="BodyText"/>
      </w:pPr>
      <w:r>
        <w:t xml:space="preserve">Here, we choose not to regress out either of them. Because we are looking at developing cells, we might be interested to keep cycling cells seperated. In addition, the G2/M and S phases seem to be in the same clusters. More info on correcting for cell cycling </w:t>
      </w:r>
      <w:hyperlink r:id="rId18">
        <w:r>
          <w:rPr>
            <w:rStyle w:val="Hyperlink"/>
          </w:rPr>
          <w:t>here</w:t>
        </w:r>
      </w:hyperlink>
      <w:r>
        <w:t>.</w:t>
      </w:r>
    </w:p>
    <w:p w14:paraId="06F98CBC" w14:textId="77777777" w:rsidR="0076337F" w:rsidRDefault="00000000">
      <w:pPr>
        <w:pStyle w:val="Heading3"/>
      </w:pPr>
      <w:bookmarkStart w:id="3" w:name="cell-type-annotation-using-singler"/>
      <w:bookmarkEnd w:id="2"/>
      <w:r>
        <w:t xml:space="preserve">Cell type annotation using </w:t>
      </w:r>
      <w:r>
        <w:rPr>
          <w:rStyle w:val="VerbatimChar"/>
        </w:rPr>
        <w:t>SingleR</w:t>
      </w:r>
    </w:p>
    <w:p w14:paraId="2E98CFB4" w14:textId="77777777" w:rsidR="0076337F" w:rsidRDefault="00000000">
      <w:pPr>
        <w:pStyle w:val="FirstParagraph"/>
      </w:pPr>
      <w:r>
        <w:t xml:space="preserve">To do a fully automated annoation, we need a reference dataset of primary cells. Any reference could be used. The package </w:t>
      </w:r>
      <w:r>
        <w:rPr>
          <w:rStyle w:val="VerbatimChar"/>
        </w:rPr>
        <w:t>scRNAseq</w:t>
      </w:r>
      <w:r>
        <w:t xml:space="preserve"> in Bioconductor includes several scRNAseq datasets that can be used as reference to </w:t>
      </w:r>
      <w:r>
        <w:rPr>
          <w:rStyle w:val="VerbatimChar"/>
        </w:rPr>
        <w:t>SingleR</w:t>
      </w:r>
      <w:r>
        <w:t xml:space="preserve">. One could also use a </w:t>
      </w:r>
      <w:r>
        <w:lastRenderedPageBreak/>
        <w:t xml:space="preserve">reference made of bulk RNA seq data. Here we are using the a hematopoietic reference dataset from </w:t>
      </w:r>
      <w:r>
        <w:rPr>
          <w:rStyle w:val="VerbatimChar"/>
        </w:rPr>
        <w:t>celldex</w:t>
      </w:r>
      <w:r>
        <w:t>. Check out what’s in there:</w:t>
      </w:r>
    </w:p>
    <w:p w14:paraId="09985B5E" w14:textId="34F5DADF" w:rsidR="00602E94" w:rsidRPr="00602E94" w:rsidRDefault="00602E94" w:rsidP="00602E94">
      <w:pPr>
        <w:pStyle w:val="BodyText"/>
      </w:pPr>
      <w:r>
        <w:t>Code starts here:</w:t>
      </w:r>
    </w:p>
    <w:p w14:paraId="37650A34" w14:textId="77777777" w:rsidR="0076337F" w:rsidRDefault="00000000">
      <w:pPr>
        <w:pStyle w:val="SourceCode"/>
      </w:pPr>
      <w:r>
        <w:rPr>
          <w:rStyle w:val="NormalTok"/>
        </w:rPr>
        <w:t xml:space="preserve">ref </w:t>
      </w:r>
      <w:r>
        <w:rPr>
          <w:rStyle w:val="OtherTok"/>
        </w:rPr>
        <w:t>&lt;-</w:t>
      </w:r>
      <w:r>
        <w:rPr>
          <w:rStyle w:val="NormalTok"/>
        </w:rPr>
        <w:t xml:space="preserve"> </w:t>
      </w:r>
      <w:proofErr w:type="gramStart"/>
      <w:r>
        <w:rPr>
          <w:rStyle w:val="NormalTok"/>
        </w:rPr>
        <w:t>celldex</w:t>
      </w:r>
      <w:r>
        <w:rPr>
          <w:rStyle w:val="SpecialCharTok"/>
        </w:rPr>
        <w:t>::</w:t>
      </w:r>
      <w:proofErr w:type="gramEnd"/>
      <w:r>
        <w:rPr>
          <w:rStyle w:val="FunctionTok"/>
        </w:rPr>
        <w:t>NovershternHematopoieticData</w:t>
      </w:r>
      <w:r>
        <w:rPr>
          <w:rStyle w:val="NormalTok"/>
        </w:rPr>
        <w:t>()</w:t>
      </w:r>
      <w:r>
        <w:br/>
      </w:r>
      <w:r>
        <w:rPr>
          <w:rStyle w:val="FunctionTok"/>
        </w:rPr>
        <w:t>class</w:t>
      </w:r>
      <w:r>
        <w:rPr>
          <w:rStyle w:val="NormalTok"/>
        </w:rPr>
        <w:t>(ref)</w:t>
      </w:r>
      <w:r>
        <w:br/>
      </w:r>
      <w:r>
        <w:rPr>
          <w:rStyle w:val="FunctionTok"/>
        </w:rPr>
        <w:t>table</w:t>
      </w:r>
      <w:r>
        <w:rPr>
          <w:rStyle w:val="NormalTok"/>
        </w:rPr>
        <w:t>(ref</w:t>
      </w:r>
      <w:r>
        <w:rPr>
          <w:rStyle w:val="SpecialCharTok"/>
        </w:rPr>
        <w:t>$</w:t>
      </w:r>
      <w:proofErr w:type="gramStart"/>
      <w:r>
        <w:rPr>
          <w:rStyle w:val="NormalTok"/>
        </w:rPr>
        <w:t>label.main</w:t>
      </w:r>
      <w:proofErr w:type="gramEnd"/>
      <w:r>
        <w:rPr>
          <w:rStyle w:val="NormalTok"/>
        </w:rPr>
        <w: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76337F" w14:paraId="0B58EC68" w14:textId="77777777" w:rsidTr="0076337F">
        <w:trPr>
          <w:cantSplit/>
        </w:trPr>
        <w:tc>
          <w:tcPr>
            <w:tcW w:w="0" w:type="auto"/>
            <w:shd w:val="clear" w:color="auto" w:fill="DAE6FB"/>
            <w:tcMar>
              <w:top w:w="92" w:type="dxa"/>
              <w:bottom w:w="92" w:type="dxa"/>
            </w:tcMar>
          </w:tcPr>
          <w:p w14:paraId="3A453040" w14:textId="77777777" w:rsidR="0076337F" w:rsidRDefault="00000000">
            <w:pPr>
              <w:pStyle w:val="FirstParagraph"/>
              <w:spacing w:before="0" w:after="0"/>
              <w:textAlignment w:val="center"/>
            </w:pPr>
            <w:r>
              <w:rPr>
                <w:noProof/>
              </w:rPr>
              <w:drawing>
                <wp:inline distT="0" distB="0" distL="0" distR="0" wp14:anchorId="05DB11C9" wp14:editId="404601BE">
                  <wp:extent cx="152400" cy="1524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Applications/RStudio.app/Contents/Resources/app/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6337F" w14:paraId="4B7CB86C" w14:textId="77777777" w:rsidTr="0076337F">
        <w:trPr>
          <w:cantSplit/>
        </w:trPr>
        <w:tc>
          <w:tcPr>
            <w:tcW w:w="0" w:type="auto"/>
            <w:tcMar>
              <w:top w:w="108" w:type="dxa"/>
              <w:bottom w:w="108" w:type="dxa"/>
            </w:tcMar>
          </w:tcPr>
          <w:p w14:paraId="6D720D7F" w14:textId="77777777" w:rsidR="0076337F" w:rsidRDefault="00000000">
            <w:pPr>
              <w:pStyle w:val="BodyText"/>
              <w:spacing w:before="16" w:after="16"/>
            </w:pPr>
            <w:r>
              <w:t xml:space="preserve">You will be asked whether to create the directory </w:t>
            </w:r>
            <w:r>
              <w:rPr>
                <w:rStyle w:val="VerbatimChar"/>
              </w:rPr>
              <w:t>/home/rstudio/.cache/R/ExperimentHub</w:t>
            </w:r>
            <w:r>
              <w:t xml:space="preserve">. Type </w:t>
            </w:r>
            <w:r>
              <w:rPr>
                <w:rStyle w:val="VerbatimChar"/>
              </w:rPr>
              <w:t>yes</w:t>
            </w:r>
            <w:r>
              <w:t xml:space="preserve"> as a response.</w:t>
            </w:r>
          </w:p>
        </w:tc>
      </w:tr>
    </w:tbl>
    <w:p w14:paraId="0ABBE7AC" w14:textId="77777777" w:rsidR="0076337F" w:rsidRDefault="00000000">
      <w:pPr>
        <w:pStyle w:val="BodyText"/>
      </w:pPr>
      <w:r>
        <w:t xml:space="preserve"> </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76337F" w14:paraId="2CE4B22C" w14:textId="77777777" w:rsidTr="0076337F">
        <w:trPr>
          <w:cantSplit/>
        </w:trPr>
        <w:tc>
          <w:tcPr>
            <w:tcW w:w="0" w:type="auto"/>
            <w:shd w:val="clear" w:color="auto" w:fill="DAE6FB"/>
            <w:tcMar>
              <w:top w:w="92" w:type="dxa"/>
              <w:bottom w:w="92" w:type="dxa"/>
            </w:tcMar>
          </w:tcPr>
          <w:p w14:paraId="65B35C31" w14:textId="77777777" w:rsidR="0076337F" w:rsidRDefault="00000000">
            <w:pPr>
              <w:pStyle w:val="BodyText"/>
              <w:spacing w:before="0" w:after="0"/>
              <w:textAlignment w:val="center"/>
            </w:pPr>
            <w:r>
              <w:rPr>
                <w:noProof/>
              </w:rPr>
              <w:drawing>
                <wp:inline distT="0" distB="0" distL="0" distR="0" wp14:anchorId="58BDB8ED" wp14:editId="016C5350">
                  <wp:extent cx="152400" cy="1524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Applications/RStudio.app/Contents/Resources/app/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6337F" w14:paraId="366FBCAF" w14:textId="77777777" w:rsidTr="0076337F">
        <w:trPr>
          <w:cantSplit/>
        </w:trPr>
        <w:tc>
          <w:tcPr>
            <w:tcW w:w="0" w:type="auto"/>
            <w:tcMar>
              <w:top w:w="108" w:type="dxa"/>
              <w:bottom w:w="108" w:type="dxa"/>
            </w:tcMar>
          </w:tcPr>
          <w:p w14:paraId="5C940AD0" w14:textId="77777777" w:rsidR="0076337F" w:rsidRDefault="00000000">
            <w:pPr>
              <w:pStyle w:val="BodyText"/>
              <w:spacing w:before="16" w:after="16"/>
            </w:pPr>
            <w:r>
              <w:t xml:space="preserve">You can find more information on different reference datasets at the </w:t>
            </w:r>
            <w:hyperlink r:id="rId19">
              <w:r>
                <w:rPr>
                  <w:rStyle w:val="VerbatimChar"/>
                </w:rPr>
                <w:t>celldex</w:t>
              </w:r>
              <w:r>
                <w:rPr>
                  <w:rStyle w:val="Hyperlink"/>
                </w:rPr>
                <w:t xml:space="preserve"> documentation</w:t>
              </w:r>
            </w:hyperlink>
          </w:p>
        </w:tc>
      </w:tr>
    </w:tbl>
    <w:p w14:paraId="77A6475C" w14:textId="77777777" w:rsidR="0076337F" w:rsidRDefault="00000000">
      <w:pPr>
        <w:pStyle w:val="BodyText"/>
      </w:pPr>
      <w:r>
        <w:t xml:space="preserve">Now </w:t>
      </w:r>
      <w:r>
        <w:rPr>
          <w:rStyle w:val="VerbatimChar"/>
        </w:rPr>
        <w:t>SingleR</w:t>
      </w:r>
      <w:r>
        <w:t xml:space="preserve"> compares our normalized count data to a reference set, and finds the most probable </w:t>
      </w:r>
      <w:proofErr w:type="spellStart"/>
      <w:r>
        <w:t>annation</w:t>
      </w:r>
      <w:proofErr w:type="spellEnd"/>
      <w:r>
        <w:t>:</w:t>
      </w:r>
    </w:p>
    <w:p w14:paraId="5F6F9766" w14:textId="57100DB4" w:rsidR="00602E94" w:rsidRDefault="00602E94">
      <w:pPr>
        <w:pStyle w:val="BodyText"/>
      </w:pPr>
      <w:r>
        <w:t>Code starts here:</w:t>
      </w:r>
    </w:p>
    <w:p w14:paraId="410C80B2" w14:textId="77777777" w:rsidR="0076337F" w:rsidRDefault="00000000">
      <w:pPr>
        <w:pStyle w:val="SourceCode"/>
      </w:pPr>
      <w:r>
        <w:rPr>
          <w:rStyle w:val="NormalTok"/>
        </w:rPr>
        <w:t xml:space="preserve">seu_SingleR </w:t>
      </w:r>
      <w:r>
        <w:rPr>
          <w:rStyle w:val="OtherTok"/>
        </w:rPr>
        <w:t>&lt;-</w:t>
      </w:r>
      <w:r>
        <w:rPr>
          <w:rStyle w:val="NormalTok"/>
        </w:rPr>
        <w:t xml:space="preserve"> </w:t>
      </w:r>
      <w:proofErr w:type="gramStart"/>
      <w:r>
        <w:rPr>
          <w:rStyle w:val="NormalTok"/>
        </w:rPr>
        <w:t>SingleR</w:t>
      </w:r>
      <w:r>
        <w:rPr>
          <w:rStyle w:val="SpecialCharTok"/>
        </w:rPr>
        <w:t>::</w:t>
      </w:r>
      <w:r>
        <w:rPr>
          <w:rStyle w:val="FunctionTok"/>
        </w:rPr>
        <w:t>SingleR</w:t>
      </w:r>
      <w:r>
        <w:rPr>
          <w:rStyle w:val="NormalTok"/>
        </w:rPr>
        <w:t>(</w:t>
      </w:r>
      <w:proofErr w:type="gramEnd"/>
      <w:r>
        <w:rPr>
          <w:rStyle w:val="AttributeTok"/>
        </w:rPr>
        <w:t>test =</w:t>
      </w:r>
      <w:r>
        <w:rPr>
          <w:rStyle w:val="NormalTok"/>
        </w:rPr>
        <w:t xml:space="preserve"> </w:t>
      </w:r>
      <w:proofErr w:type="gramStart"/>
      <w:r>
        <w:rPr>
          <w:rStyle w:val="NormalTok"/>
        </w:rPr>
        <w:t>Seurat</w:t>
      </w:r>
      <w:r>
        <w:rPr>
          <w:rStyle w:val="SpecialCharTok"/>
        </w:rPr>
        <w:t>::</w:t>
      </w:r>
      <w:proofErr w:type="gramEnd"/>
      <w:r>
        <w:rPr>
          <w:rStyle w:val="FunctionTok"/>
        </w:rPr>
        <w:t>GetAssayData</w:t>
      </w:r>
      <w:r>
        <w:rPr>
          <w:rStyle w:val="NormalTok"/>
        </w:rPr>
        <w:t>(seu),</w:t>
      </w:r>
      <w:r>
        <w:br/>
      </w:r>
      <w:r>
        <w:rPr>
          <w:rStyle w:val="NormalTok"/>
        </w:rPr>
        <w:t xml:space="preserve">                                </w:t>
      </w:r>
      <w:r>
        <w:rPr>
          <w:rStyle w:val="AttributeTok"/>
        </w:rPr>
        <w:t>ref =</w:t>
      </w:r>
      <w:r>
        <w:rPr>
          <w:rStyle w:val="NormalTok"/>
        </w:rPr>
        <w:t xml:space="preserve"> ref,</w:t>
      </w:r>
      <w:r>
        <w:br/>
      </w:r>
      <w:r>
        <w:rPr>
          <w:rStyle w:val="NormalTok"/>
        </w:rPr>
        <w:t xml:space="preserve">                                </w:t>
      </w:r>
      <w:r>
        <w:rPr>
          <w:rStyle w:val="AttributeTok"/>
        </w:rPr>
        <w:t>labels =</w:t>
      </w:r>
      <w:r>
        <w:rPr>
          <w:rStyle w:val="NormalTok"/>
        </w:rPr>
        <w:t xml:space="preserve"> ref</w:t>
      </w:r>
      <w:r>
        <w:rPr>
          <w:rStyle w:val="SpecialCharTok"/>
        </w:rPr>
        <w:t>$</w:t>
      </w:r>
      <w:proofErr w:type="gramStart"/>
      <w:r>
        <w:rPr>
          <w:rStyle w:val="NormalTok"/>
        </w:rPr>
        <w:t>label.main</w:t>
      </w:r>
      <w:proofErr w:type="gramEnd"/>
      <w:r>
        <w:rPr>
          <w:rStyle w:val="NormalTok"/>
        </w:rPr>
        <w:t>)</w:t>
      </w:r>
    </w:p>
    <w:p w14:paraId="17B1F246" w14:textId="77777777" w:rsidR="0076337F" w:rsidRDefault="00000000">
      <w:pPr>
        <w:pStyle w:val="FirstParagraph"/>
      </w:pPr>
      <w:r>
        <w:t xml:space="preserve">See what’s in there by using </w:t>
      </w:r>
      <w:r>
        <w:rPr>
          <w:rStyle w:val="VerbatimChar"/>
        </w:rPr>
        <w:t>head</w:t>
      </w:r>
      <w:r>
        <w:t>:</w:t>
      </w:r>
    </w:p>
    <w:p w14:paraId="23145106" w14:textId="5D751A36" w:rsidR="00602E94" w:rsidRPr="00602E94" w:rsidRDefault="00602E94" w:rsidP="00602E94">
      <w:pPr>
        <w:pStyle w:val="BodyText"/>
      </w:pPr>
      <w:r>
        <w:t>Code starts here:</w:t>
      </w:r>
    </w:p>
    <w:p w14:paraId="20A83775" w14:textId="77777777" w:rsidR="0076337F" w:rsidRDefault="00000000">
      <w:pPr>
        <w:pStyle w:val="SourceCode"/>
      </w:pPr>
      <w:r>
        <w:rPr>
          <w:rStyle w:val="FunctionTok"/>
        </w:rPr>
        <w:t>head</w:t>
      </w:r>
      <w:r>
        <w:rPr>
          <w:rStyle w:val="NormalTok"/>
        </w:rPr>
        <w:t>(seu_SingleR)</w:t>
      </w:r>
    </w:p>
    <w:p w14:paraId="706436AD" w14:textId="77777777" w:rsidR="0076337F" w:rsidRDefault="00000000">
      <w:pPr>
        <w:pStyle w:val="SourceCode"/>
      </w:pPr>
      <w:r>
        <w:rPr>
          <w:rStyle w:val="VerbatimChar"/>
        </w:rPr>
        <w:t>DataFrame with 6 rows and 4 columns</w:t>
      </w:r>
      <w:r>
        <w:br/>
      </w:r>
      <w:r>
        <w:rPr>
          <w:rStyle w:val="VerbatimChar"/>
        </w:rPr>
        <w:t xml:space="preserve">                                                   scores          labels</w:t>
      </w:r>
      <w:r>
        <w:br/>
      </w:r>
      <w:r>
        <w:rPr>
          <w:rStyle w:val="VerbatimChar"/>
        </w:rPr>
        <w:t xml:space="preserve">                                                 &lt;matrix&gt;     &lt;character&gt;</w:t>
      </w:r>
      <w:r>
        <w:br/>
      </w:r>
      <w:r>
        <w:rPr>
          <w:rStyle w:val="VerbatimChar"/>
        </w:rPr>
        <w:t>PBMMC-1_AAACCTGCAGACGCAA-1 0.216202:0.197296:0.086435:...         B cells</w:t>
      </w:r>
      <w:r>
        <w:br/>
      </w:r>
      <w:r>
        <w:rPr>
          <w:rStyle w:val="VerbatimChar"/>
        </w:rPr>
        <w:t>PBMMC-1_AAACCTGTCATCACCC-1 0.143005:0.129582:0.170521:...    CD8+ T cells</w:t>
      </w:r>
      <w:r>
        <w:br/>
      </w:r>
      <w:r>
        <w:rPr>
          <w:rStyle w:val="VerbatimChar"/>
        </w:rPr>
        <w:t>PBMMC-1_AAAGATGCATAAAGGT-1 0.113423:0.196264:0.111341:...       Monocytes</w:t>
      </w:r>
      <w:r>
        <w:br/>
      </w:r>
      <w:r>
        <w:rPr>
          <w:rStyle w:val="VerbatimChar"/>
        </w:rPr>
        <w:t>PBMMC-1_AAAGCAAAGCAGCGTA-1 0.166749:0.168504:0.239303:...    CD4+ T cells</w:t>
      </w:r>
      <w:r>
        <w:br/>
      </w:r>
      <w:r>
        <w:rPr>
          <w:rStyle w:val="VerbatimChar"/>
        </w:rPr>
        <w:t>PBMMC-1_AAAGCAACAATAACGA-1 0.102549:0.103979:0.178762:...    CD8+ T cells</w:t>
      </w:r>
      <w:r>
        <w:br/>
      </w:r>
      <w:r>
        <w:rPr>
          <w:rStyle w:val="VerbatimChar"/>
        </w:rPr>
        <w:t>PBMMC-1_AAAGCAACATCAGTCA-1 0.181526:0.147693:0.115841:... Erythroid cells</w:t>
      </w:r>
      <w:r>
        <w:br/>
      </w:r>
      <w:r>
        <w:rPr>
          <w:rStyle w:val="VerbatimChar"/>
        </w:rPr>
        <w:t xml:space="preserve">                           delta.next   pruned.labels</w:t>
      </w:r>
      <w:r>
        <w:br/>
      </w:r>
      <w:r>
        <w:rPr>
          <w:rStyle w:val="VerbatimChar"/>
        </w:rPr>
        <w:t xml:space="preserve">                            &lt;numeric&gt;     &lt;character&gt;</w:t>
      </w:r>
      <w:r>
        <w:br/>
      </w:r>
      <w:r>
        <w:rPr>
          <w:rStyle w:val="VerbatimChar"/>
        </w:rPr>
        <w:t>PBMMC-1_AAACCTGCAGACGCAA-1  0.1471065         B cells</w:t>
      </w:r>
      <w:r>
        <w:br/>
      </w:r>
      <w:r>
        <w:rPr>
          <w:rStyle w:val="VerbatimChar"/>
        </w:rPr>
        <w:t>PBMMC-1_AAACCTGTCATCACCC-1  0.0753696    CD8+ T cells</w:t>
      </w:r>
      <w:r>
        <w:br/>
      </w:r>
      <w:r>
        <w:rPr>
          <w:rStyle w:val="VerbatimChar"/>
        </w:rPr>
        <w:t>PBMMC-1_AAAGATGCATAAAGGT-1  0.1274524       Monocytes</w:t>
      </w:r>
      <w:r>
        <w:br/>
      </w:r>
      <w:r>
        <w:rPr>
          <w:rStyle w:val="VerbatimChar"/>
        </w:rPr>
        <w:lastRenderedPageBreak/>
        <w:t>PBMMC-1_AAAGCAAAGCAGCGTA-1  0.0845267    CD4+ T cells</w:t>
      </w:r>
      <w:r>
        <w:br/>
      </w:r>
      <w:r>
        <w:rPr>
          <w:rStyle w:val="VerbatimChar"/>
        </w:rPr>
        <w:t>PBMMC-1_AAAGCAACAATAACGA-1  0.0607683    CD8+ T cells</w:t>
      </w:r>
      <w:r>
        <w:br/>
      </w:r>
      <w:r>
        <w:rPr>
          <w:rStyle w:val="VerbatimChar"/>
        </w:rPr>
        <w:t>PBMMC-1_AAAGCAACATCAGTCA-1  0.1057135 Erythroid cells</w:t>
      </w:r>
    </w:p>
    <w:p w14:paraId="4F928D5F" w14:textId="77777777" w:rsidR="0076337F" w:rsidRDefault="00000000">
      <w:pPr>
        <w:pStyle w:val="FirstParagraph"/>
      </w:pPr>
      <w:r>
        <w:t xml:space="preserve">Visualize </w:t>
      </w:r>
      <w:proofErr w:type="spellStart"/>
      <w:r>
        <w:t>singleR</w:t>
      </w:r>
      <w:proofErr w:type="spellEnd"/>
      <w:r>
        <w:t xml:space="preserve"> score quality scores:</w:t>
      </w:r>
    </w:p>
    <w:p w14:paraId="1ABE4051" w14:textId="0FB622AB" w:rsidR="00602E94" w:rsidRPr="00602E94" w:rsidRDefault="00602E94" w:rsidP="00602E94">
      <w:pPr>
        <w:pStyle w:val="BodyText"/>
      </w:pPr>
      <w:r>
        <w:t>Code starts here:</w:t>
      </w:r>
    </w:p>
    <w:p w14:paraId="44465F63" w14:textId="77777777" w:rsidR="0076337F" w:rsidRDefault="00000000">
      <w:pPr>
        <w:pStyle w:val="SourceCode"/>
      </w:pPr>
      <w:proofErr w:type="gramStart"/>
      <w:r>
        <w:rPr>
          <w:rStyle w:val="NormalTok"/>
        </w:rPr>
        <w:t>SingleR</w:t>
      </w:r>
      <w:r>
        <w:rPr>
          <w:rStyle w:val="SpecialCharTok"/>
        </w:rPr>
        <w:t>::</w:t>
      </w:r>
      <w:proofErr w:type="gramEnd"/>
      <w:r>
        <w:rPr>
          <w:rStyle w:val="FunctionTok"/>
        </w:rPr>
        <w:t>plotScoreHeatmap</w:t>
      </w:r>
      <w:r>
        <w:rPr>
          <w:rStyle w:val="NormalTok"/>
        </w:rPr>
        <w:t>(seu_SingleR)</w:t>
      </w:r>
    </w:p>
    <w:p w14:paraId="5AC625B1" w14:textId="77777777" w:rsidR="0076337F" w:rsidRDefault="00000000">
      <w:pPr>
        <w:pStyle w:val="FirstParagraph"/>
      </w:pPr>
      <w:r>
        <w:rPr>
          <w:noProof/>
        </w:rPr>
        <w:drawing>
          <wp:inline distT="0" distB="0" distL="0" distR="0" wp14:anchorId="33C4D72A" wp14:editId="217F3B74">
            <wp:extent cx="5334000" cy="42672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day3-1_cell_annotation_files/figure-docx/unnamed-chunk-20-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479A7921" w14:textId="0C25B13F" w:rsidR="00602E94" w:rsidRDefault="00602E94">
      <w:pPr>
        <w:pStyle w:val="SourceCode"/>
        <w:rPr>
          <w:rStyle w:val="NormalTok"/>
        </w:rPr>
      </w:pPr>
      <w:r>
        <w:t>Code starts here:</w:t>
      </w:r>
    </w:p>
    <w:p w14:paraId="7EA0D123" w14:textId="4ADE2767" w:rsidR="0076337F" w:rsidRDefault="00000000">
      <w:pPr>
        <w:pStyle w:val="SourceCode"/>
      </w:pPr>
      <w:proofErr w:type="spellStart"/>
      <w:proofErr w:type="gramStart"/>
      <w:r>
        <w:rPr>
          <w:rStyle w:val="NormalTok"/>
        </w:rPr>
        <w:t>SingleR</w:t>
      </w:r>
      <w:proofErr w:type="spellEnd"/>
      <w:r>
        <w:rPr>
          <w:rStyle w:val="SpecialCharTok"/>
        </w:rPr>
        <w:t>::</w:t>
      </w:r>
      <w:proofErr w:type="spellStart"/>
      <w:proofErr w:type="gramEnd"/>
      <w:r>
        <w:rPr>
          <w:rStyle w:val="FunctionTok"/>
        </w:rPr>
        <w:t>plotDeltaDistribution</w:t>
      </w:r>
      <w:proofErr w:type="spellEnd"/>
      <w:r>
        <w:rPr>
          <w:rStyle w:val="NormalTok"/>
        </w:rPr>
        <w:t>(</w:t>
      </w:r>
      <w:proofErr w:type="spellStart"/>
      <w:r>
        <w:rPr>
          <w:rStyle w:val="NormalTok"/>
        </w:rPr>
        <w:t>seu_SingleR</w:t>
      </w:r>
      <w:proofErr w:type="spellEnd"/>
      <w:r>
        <w:rPr>
          <w:rStyle w:val="NormalTok"/>
        </w:rPr>
        <w:t>)</w:t>
      </w:r>
    </w:p>
    <w:p w14:paraId="7A8423BF" w14:textId="77777777" w:rsidR="0076337F" w:rsidRDefault="00000000">
      <w:pPr>
        <w:pStyle w:val="SourceCode"/>
      </w:pPr>
      <w:r>
        <w:rPr>
          <w:rStyle w:val="VerbatimChar"/>
        </w:rPr>
        <w:t>Warning: Groups with fewer than two datapoints have been dropped.</w:t>
      </w:r>
      <w:r>
        <w:br/>
      </w:r>
      <w:r>
        <w:rPr>
          <w:rStyle w:val="VerbatimChar"/>
        </w:rPr>
        <w:t>ℹ Set `drop = FALSE` to consider such groups for position adjustment purposes.</w:t>
      </w:r>
    </w:p>
    <w:p w14:paraId="3A5C5624" w14:textId="77777777" w:rsidR="0076337F" w:rsidRDefault="00000000">
      <w:pPr>
        <w:pStyle w:val="SourceCode"/>
      </w:pPr>
      <w:r>
        <w:rPr>
          <w:rStyle w:val="VerbatimChar"/>
        </w:rPr>
        <w:t>Warning in max(data$density, na.rm = TRUE): no non-missing arguments to max;</w:t>
      </w:r>
      <w:r>
        <w:br/>
      </w:r>
      <w:r>
        <w:rPr>
          <w:rStyle w:val="VerbatimChar"/>
        </w:rPr>
        <w:t>returning -Inf</w:t>
      </w:r>
    </w:p>
    <w:p w14:paraId="03617162" w14:textId="77777777" w:rsidR="0076337F" w:rsidRDefault="00000000">
      <w:pPr>
        <w:pStyle w:val="SourceCode"/>
      </w:pPr>
      <w:r>
        <w:rPr>
          <w:rStyle w:val="VerbatimChar"/>
        </w:rPr>
        <w:t>Warning: Computation failed in `stat_ydensity()`.</w:t>
      </w:r>
      <w:r>
        <w:br/>
      </w:r>
      <w:r>
        <w:rPr>
          <w:rStyle w:val="VerbatimChar"/>
        </w:rPr>
        <w:t>Caused by error in `$&lt;-.data.frame`:</w:t>
      </w:r>
      <w:r>
        <w:br/>
      </w:r>
      <w:r>
        <w:rPr>
          <w:rStyle w:val="VerbatimChar"/>
        </w:rPr>
        <w:t>! replacement has 1 row, data has 0</w:t>
      </w:r>
    </w:p>
    <w:p w14:paraId="4C4768F5" w14:textId="77777777" w:rsidR="0076337F" w:rsidRDefault="00000000">
      <w:pPr>
        <w:pStyle w:val="FirstParagraph"/>
      </w:pPr>
      <w:r>
        <w:rPr>
          <w:noProof/>
        </w:rPr>
        <w:lastRenderedPageBreak/>
        <w:drawing>
          <wp:inline distT="0" distB="0" distL="0" distR="0" wp14:anchorId="2918A446" wp14:editId="3162EC6E">
            <wp:extent cx="5334000" cy="42672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day3-1_cell_annotation_files/figure-docx/unnamed-chunk-21-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6A926D39" w14:textId="77777777" w:rsidR="0076337F" w:rsidRDefault="00000000">
      <w:pPr>
        <w:pStyle w:val="BodyText"/>
      </w:pPr>
      <w:r>
        <w:t xml:space="preserve">There are some annotations that contain only a few cells. They are usually not of interest, and they clogg our plots. </w:t>
      </w:r>
      <w:proofErr w:type="gramStart"/>
      <w:r>
        <w:t>Therefore</w:t>
      </w:r>
      <w:proofErr w:type="gramEnd"/>
      <w:r>
        <w:t xml:space="preserve"> we remove them from the annotation:</w:t>
      </w:r>
    </w:p>
    <w:p w14:paraId="36762575" w14:textId="6D87BB10" w:rsidR="00602E94" w:rsidRDefault="00602E94">
      <w:pPr>
        <w:pStyle w:val="BodyText"/>
      </w:pPr>
      <w:r>
        <w:t>Code starts here:</w:t>
      </w:r>
    </w:p>
    <w:p w14:paraId="0E7504F8" w14:textId="77777777" w:rsidR="0076337F" w:rsidRDefault="00000000">
      <w:pPr>
        <w:pStyle w:val="SourceCode"/>
      </w:pPr>
      <w:r>
        <w:rPr>
          <w:rStyle w:val="NormalTok"/>
        </w:rPr>
        <w:t xml:space="preserve">singleR_labels </w:t>
      </w:r>
      <w:r>
        <w:rPr>
          <w:rStyle w:val="OtherTok"/>
        </w:rPr>
        <w:t>&lt;-</w:t>
      </w:r>
      <w:r>
        <w:rPr>
          <w:rStyle w:val="NormalTok"/>
        </w:rPr>
        <w:t xml:space="preserve"> seu_SingleR</w:t>
      </w:r>
      <w:r>
        <w:rPr>
          <w:rStyle w:val="SpecialCharTok"/>
        </w:rPr>
        <w:t>$</w:t>
      </w:r>
      <w:r>
        <w:rPr>
          <w:rStyle w:val="NormalTok"/>
        </w:rPr>
        <w:t>labels</w:t>
      </w:r>
      <w:r>
        <w:br/>
      </w:r>
      <w:r>
        <w:rPr>
          <w:rStyle w:val="NormalTok"/>
        </w:rPr>
        <w:t xml:space="preserve">t </w:t>
      </w:r>
      <w:r>
        <w:rPr>
          <w:rStyle w:val="OtherTok"/>
        </w:rPr>
        <w:t>&lt;-</w:t>
      </w:r>
      <w:r>
        <w:rPr>
          <w:rStyle w:val="NormalTok"/>
        </w:rPr>
        <w:t xml:space="preserve"> </w:t>
      </w:r>
      <w:r>
        <w:rPr>
          <w:rStyle w:val="FunctionTok"/>
        </w:rPr>
        <w:t>table</w:t>
      </w:r>
      <w:r>
        <w:rPr>
          <w:rStyle w:val="NormalTok"/>
        </w:rPr>
        <w:t>(singleR_labels)</w:t>
      </w:r>
      <w:r>
        <w:br/>
      </w:r>
      <w:r>
        <w:rPr>
          <w:rStyle w:val="NormalTok"/>
        </w:rPr>
        <w:t xml:space="preserve">other </w:t>
      </w:r>
      <w:r>
        <w:rPr>
          <w:rStyle w:val="OtherTok"/>
        </w:rPr>
        <w:t>&lt;-</w:t>
      </w:r>
      <w:r>
        <w:rPr>
          <w:rStyle w:val="NormalTok"/>
        </w:rPr>
        <w:t xml:space="preserve"> </w:t>
      </w:r>
      <w:r>
        <w:rPr>
          <w:rStyle w:val="FunctionTok"/>
        </w:rPr>
        <w:t>names</w:t>
      </w:r>
      <w:r>
        <w:rPr>
          <w:rStyle w:val="NormalTok"/>
        </w:rPr>
        <w:t>(t</w:t>
      </w:r>
      <w:proofErr w:type="gramStart"/>
      <w:r>
        <w:rPr>
          <w:rStyle w:val="NormalTok"/>
        </w:rPr>
        <w:t>)[</w:t>
      </w:r>
      <w:proofErr w:type="gramEnd"/>
      <w:r>
        <w:rPr>
          <w:rStyle w:val="NormalTok"/>
        </w:rPr>
        <w:t xml:space="preserve">t </w:t>
      </w:r>
      <w:r>
        <w:rPr>
          <w:rStyle w:val="SpecialCharTok"/>
        </w:rPr>
        <w:t>&lt;</w:t>
      </w:r>
      <w:r>
        <w:rPr>
          <w:rStyle w:val="NormalTok"/>
        </w:rPr>
        <w:t xml:space="preserve"> </w:t>
      </w:r>
      <w:r>
        <w:rPr>
          <w:rStyle w:val="DecValTok"/>
        </w:rPr>
        <w:t>10</w:t>
      </w:r>
      <w:r>
        <w:rPr>
          <w:rStyle w:val="NormalTok"/>
        </w:rPr>
        <w:t>]</w:t>
      </w:r>
      <w:r>
        <w:br/>
      </w:r>
      <w:r>
        <w:rPr>
          <w:rStyle w:val="NormalTok"/>
        </w:rPr>
        <w:t>singleR_</w:t>
      </w:r>
      <w:proofErr w:type="gramStart"/>
      <w:r>
        <w:rPr>
          <w:rStyle w:val="NormalTok"/>
        </w:rPr>
        <w:t>labels[</w:t>
      </w:r>
      <w:proofErr w:type="gramEnd"/>
      <w:r>
        <w:rPr>
          <w:rStyle w:val="NormalTok"/>
        </w:rPr>
        <w:t xml:space="preserve">singleR_labels </w:t>
      </w:r>
      <w:r>
        <w:rPr>
          <w:rStyle w:val="SpecialCharTok"/>
        </w:rPr>
        <w:t>%in%</w:t>
      </w:r>
      <w:r>
        <w:rPr>
          <w:rStyle w:val="NormalTok"/>
        </w:rPr>
        <w:t xml:space="preserve"> other] </w:t>
      </w:r>
      <w:r>
        <w:rPr>
          <w:rStyle w:val="OtherTok"/>
        </w:rPr>
        <w:t>&lt;-</w:t>
      </w:r>
      <w:r>
        <w:rPr>
          <w:rStyle w:val="NormalTok"/>
        </w:rPr>
        <w:t xml:space="preserve"> </w:t>
      </w:r>
      <w:r>
        <w:rPr>
          <w:rStyle w:val="StringTok"/>
        </w:rPr>
        <w:t>"none"</w:t>
      </w:r>
    </w:p>
    <w:p w14:paraId="3A4C48BB" w14:textId="38394C99" w:rsidR="0076337F" w:rsidRDefault="00000000">
      <w:pPr>
        <w:pStyle w:val="FirstParagraph"/>
      </w:pPr>
      <w:proofErr w:type="gramStart"/>
      <w:r>
        <w:t>In order to</w:t>
      </w:r>
      <w:proofErr w:type="gramEnd"/>
      <w:r>
        <w:t xml:space="preserve"> visualize it in our UMAP, we </w:t>
      </w:r>
      <w:proofErr w:type="gramStart"/>
      <w:r>
        <w:t>have to</w:t>
      </w:r>
      <w:proofErr w:type="gramEnd"/>
      <w:r>
        <w:t xml:space="preserve"> add the annotation to </w:t>
      </w:r>
      <w:hyperlink r:id="rId22" w:history="1">
        <w:r w:rsidR="00602E94" w:rsidRPr="004344B1">
          <w:rPr>
            <w:rStyle w:val="Hyperlink"/>
            <w:rFonts w:ascii="Consolas" w:hAnsi="Consolas"/>
            <w:sz w:val="22"/>
          </w:rPr>
          <w:t>seu@meta.data</w:t>
        </w:r>
      </w:hyperlink>
      <w:r>
        <w:t>:</w:t>
      </w:r>
    </w:p>
    <w:p w14:paraId="57CCCF86" w14:textId="521F0CF3" w:rsidR="00602E94" w:rsidRPr="00602E94" w:rsidRDefault="00602E94" w:rsidP="00602E94">
      <w:pPr>
        <w:pStyle w:val="BodyText"/>
      </w:pPr>
      <w:r>
        <w:t>Code starts here:</w:t>
      </w:r>
    </w:p>
    <w:p w14:paraId="1B8EEEF9" w14:textId="77777777" w:rsidR="0076337F" w:rsidRDefault="00000000">
      <w:pPr>
        <w:pStyle w:val="SourceCode"/>
      </w:pPr>
      <w:r>
        <w:rPr>
          <w:rStyle w:val="NormalTok"/>
        </w:rPr>
        <w:t>seu</w:t>
      </w:r>
      <w:r>
        <w:rPr>
          <w:rStyle w:val="SpecialCharTok"/>
        </w:rPr>
        <w:t>$</w:t>
      </w:r>
      <w:r>
        <w:rPr>
          <w:rStyle w:val="NormalTok"/>
        </w:rPr>
        <w:t xml:space="preserve">SingleR_annot </w:t>
      </w:r>
      <w:r>
        <w:rPr>
          <w:rStyle w:val="OtherTok"/>
        </w:rPr>
        <w:t>&lt;-</w:t>
      </w:r>
      <w:r>
        <w:rPr>
          <w:rStyle w:val="NormalTok"/>
        </w:rPr>
        <w:t xml:space="preserve"> singleR_labels</w:t>
      </w:r>
    </w:p>
    <w:p w14:paraId="55729368" w14:textId="77777777" w:rsidR="0076337F" w:rsidRDefault="00000000">
      <w:pPr>
        <w:pStyle w:val="FirstParagraph"/>
      </w:pPr>
      <w:r>
        <w:t>We can plot the annotations in the UMAP. Here, we use a different package for plotting (</w:t>
      </w:r>
      <w:r>
        <w:rPr>
          <w:rStyle w:val="VerbatimChar"/>
        </w:rPr>
        <w:t>dittoSeq</w:t>
      </w:r>
      <w:r>
        <w:t xml:space="preserve">) as it has a bit better default coloring, and some other plotting functionality we will use </w:t>
      </w:r>
      <w:proofErr w:type="gramStart"/>
      <w:r>
        <w:t>later on</w:t>
      </w:r>
      <w:proofErr w:type="gramEnd"/>
      <w:r>
        <w:t>.</w:t>
      </w:r>
    </w:p>
    <w:p w14:paraId="4C69EC32" w14:textId="16970851" w:rsidR="00602E94" w:rsidRPr="00602E94" w:rsidRDefault="00602E94" w:rsidP="00602E94">
      <w:pPr>
        <w:pStyle w:val="BodyText"/>
      </w:pPr>
      <w:r>
        <w:t>Code starts here:</w:t>
      </w:r>
    </w:p>
    <w:p w14:paraId="278DEB87" w14:textId="77777777" w:rsidR="0076337F" w:rsidRDefault="00000000">
      <w:pPr>
        <w:pStyle w:val="SourceCode"/>
      </w:pPr>
      <w:proofErr w:type="gramStart"/>
      <w:r>
        <w:rPr>
          <w:rStyle w:val="NormalTok"/>
        </w:rPr>
        <w:t>dittoSeq</w:t>
      </w:r>
      <w:r>
        <w:rPr>
          <w:rStyle w:val="SpecialCharTok"/>
        </w:rPr>
        <w:t>::</w:t>
      </w:r>
      <w:r>
        <w:rPr>
          <w:rStyle w:val="FunctionTok"/>
        </w:rPr>
        <w:t>dittoDimPlot</w:t>
      </w:r>
      <w:r>
        <w:rPr>
          <w:rStyle w:val="NormalTok"/>
        </w:rPr>
        <w:t>(</w:t>
      </w:r>
      <w:proofErr w:type="gramEnd"/>
      <w:r>
        <w:rPr>
          <w:rStyle w:val="NormalTok"/>
        </w:rPr>
        <w:t xml:space="preserve">seu, </w:t>
      </w:r>
      <w:r>
        <w:rPr>
          <w:rStyle w:val="StringTok"/>
        </w:rPr>
        <w:t>"SingleR_annot"</w:t>
      </w:r>
      <w:r>
        <w:rPr>
          <w:rStyle w:val="NormalTok"/>
        </w:rPr>
        <w:t xml:space="preserve">, </w:t>
      </w:r>
      <w:r>
        <w:rPr>
          <w:rStyle w:val="AttributeTok"/>
        </w:rPr>
        <w:t>size =</w:t>
      </w:r>
      <w:r>
        <w:rPr>
          <w:rStyle w:val="NormalTok"/>
        </w:rPr>
        <w:t xml:space="preserve"> </w:t>
      </w:r>
      <w:r>
        <w:rPr>
          <w:rStyle w:val="FloatTok"/>
        </w:rPr>
        <w:t>0.7</w:t>
      </w:r>
      <w:r>
        <w:rPr>
          <w:rStyle w:val="NormalTok"/>
        </w:rPr>
        <w:t>)</w:t>
      </w:r>
    </w:p>
    <w:p w14:paraId="0A915F5B" w14:textId="77777777" w:rsidR="0076337F" w:rsidRDefault="00000000">
      <w:pPr>
        <w:pStyle w:val="FirstParagraph"/>
      </w:pPr>
      <w:r>
        <w:rPr>
          <w:noProof/>
        </w:rPr>
        <w:lastRenderedPageBreak/>
        <w:drawing>
          <wp:inline distT="0" distB="0" distL="0" distR="0" wp14:anchorId="3B1515BC" wp14:editId="32EFA05B">
            <wp:extent cx="5334000" cy="42672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day3-1_cell_annotation_files/figure-docx/unnamed-chunk-24-1.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14:paraId="0603DA36" w14:textId="77777777" w:rsidR="0076337F" w:rsidRDefault="00000000">
      <w:pPr>
        <w:pStyle w:val="BodyText"/>
      </w:pPr>
      <w:r>
        <w:t>We can check out how many cells per sample we have for each annotated cell type:</w:t>
      </w:r>
    </w:p>
    <w:p w14:paraId="639DD91D" w14:textId="399F1F6D" w:rsidR="00602E94" w:rsidRDefault="00602E94">
      <w:pPr>
        <w:pStyle w:val="BodyText"/>
      </w:pPr>
      <w:r>
        <w:t>Code starts here:</w:t>
      </w:r>
    </w:p>
    <w:p w14:paraId="5CD70D47" w14:textId="77777777" w:rsidR="0076337F" w:rsidRDefault="00000000">
      <w:pPr>
        <w:pStyle w:val="SourceCode"/>
      </w:pPr>
      <w:proofErr w:type="gramStart"/>
      <w:r>
        <w:rPr>
          <w:rStyle w:val="NormalTok"/>
        </w:rPr>
        <w:t>dittoSeq</w:t>
      </w:r>
      <w:r>
        <w:rPr>
          <w:rStyle w:val="SpecialCharTok"/>
        </w:rPr>
        <w:t>::</w:t>
      </w:r>
      <w:r>
        <w:rPr>
          <w:rStyle w:val="FunctionTok"/>
        </w:rPr>
        <w:t>dittoBarPlot</w:t>
      </w:r>
      <w:r>
        <w:rPr>
          <w:rStyle w:val="NormalTok"/>
        </w:rPr>
        <w:t>(</w:t>
      </w:r>
      <w:proofErr w:type="gramEnd"/>
      <w:r>
        <w:rPr>
          <w:rStyle w:val="NormalTok"/>
        </w:rPr>
        <w:t xml:space="preserve">seu, </w:t>
      </w:r>
      <w:r>
        <w:rPr>
          <w:rStyle w:val="AttributeTok"/>
        </w:rPr>
        <w:t>var =</w:t>
      </w:r>
      <w:r>
        <w:rPr>
          <w:rStyle w:val="NormalTok"/>
        </w:rPr>
        <w:t xml:space="preserve"> </w:t>
      </w:r>
      <w:r>
        <w:rPr>
          <w:rStyle w:val="StringTok"/>
        </w:rPr>
        <w:t>"SingleR_annot"</w:t>
      </w:r>
      <w:r>
        <w:rPr>
          <w:rStyle w:val="NormalTok"/>
        </w:rPr>
        <w:t xml:space="preserve">, </w:t>
      </w:r>
      <w:r>
        <w:rPr>
          <w:rStyle w:val="AttributeTok"/>
        </w:rPr>
        <w:t>group.by =</w:t>
      </w:r>
      <w:r>
        <w:rPr>
          <w:rStyle w:val="NormalTok"/>
        </w:rPr>
        <w:t xml:space="preserve"> </w:t>
      </w:r>
      <w:r>
        <w:rPr>
          <w:rStyle w:val="StringTok"/>
        </w:rPr>
        <w:t>"</w:t>
      </w:r>
      <w:proofErr w:type="gramStart"/>
      <w:r>
        <w:rPr>
          <w:rStyle w:val="StringTok"/>
        </w:rPr>
        <w:t>orig.ident</w:t>
      </w:r>
      <w:proofErr w:type="gramEnd"/>
      <w:r>
        <w:rPr>
          <w:rStyle w:val="StringTok"/>
        </w:rPr>
        <w:t>"</w:t>
      </w:r>
      <w:r>
        <w:rPr>
          <w:rStyle w:val="NormalTok"/>
        </w:rPr>
        <w:t>)</w:t>
      </w:r>
    </w:p>
    <w:p w14:paraId="41253775" w14:textId="77777777" w:rsidR="0076337F" w:rsidRDefault="00000000">
      <w:pPr>
        <w:pStyle w:val="FirstParagraph"/>
      </w:pPr>
      <w:r>
        <w:rPr>
          <w:noProof/>
        </w:rPr>
        <w:lastRenderedPageBreak/>
        <w:drawing>
          <wp:inline distT="0" distB="0" distL="0" distR="0" wp14:anchorId="2DE79721" wp14:editId="289D9F30">
            <wp:extent cx="5334000" cy="42672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day3-1_cell_annotation_files/figure-docx/unnamed-chunk-25-1.png"/>
                    <pic:cNvPicPr>
                      <a:picLocks noChangeAspect="1" noChangeArrowheads="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76337F" w14:paraId="1F4698DE" w14:textId="77777777" w:rsidTr="0076337F">
        <w:trPr>
          <w:cantSplit/>
        </w:trPr>
        <w:tc>
          <w:tcPr>
            <w:tcW w:w="0" w:type="auto"/>
            <w:shd w:val="clear" w:color="auto" w:fill="F7DDDC"/>
            <w:tcMar>
              <w:top w:w="92" w:type="dxa"/>
              <w:bottom w:w="92" w:type="dxa"/>
            </w:tcMar>
          </w:tcPr>
          <w:p w14:paraId="4BCD551A" w14:textId="77777777" w:rsidR="0076337F" w:rsidRDefault="00000000">
            <w:pPr>
              <w:pStyle w:val="BodyText"/>
              <w:spacing w:before="0" w:after="0"/>
              <w:textAlignment w:val="center"/>
            </w:pPr>
            <w:r>
              <w:rPr>
                <w:noProof/>
              </w:rPr>
              <w:drawing>
                <wp:inline distT="0" distB="0" distL="0" distR="0" wp14:anchorId="41F0B1E1" wp14:editId="49E4DC7B">
                  <wp:extent cx="152400" cy="1524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Applications/RStudio.app/Contents/Resources/app/quarto/share/formats/docx/important.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76337F" w14:paraId="66DA5803" w14:textId="77777777" w:rsidTr="0076337F">
        <w:trPr>
          <w:cantSplit/>
        </w:trPr>
        <w:tc>
          <w:tcPr>
            <w:tcW w:w="0" w:type="auto"/>
            <w:tcMar>
              <w:top w:w="108" w:type="dxa"/>
              <w:bottom w:w="108" w:type="dxa"/>
            </w:tcMar>
          </w:tcPr>
          <w:p w14:paraId="72634EFE" w14:textId="77777777" w:rsidR="0076337F" w:rsidRDefault="00000000">
            <w:pPr>
              <w:pStyle w:val="BodyText"/>
              <w:spacing w:before="16" w:after="16"/>
            </w:pPr>
            <w:r>
              <w:t xml:space="preserve">Compare our manual annotation (based on the set of T cell genes) to the annotation with </w:t>
            </w:r>
            <w:r>
              <w:rPr>
                <w:rStyle w:val="VerbatimChar"/>
              </w:rPr>
              <w:t>SingleR</w:t>
            </w:r>
            <w:r>
              <w:t>. Do they correspond?</w:t>
            </w:r>
          </w:p>
        </w:tc>
      </w:tr>
    </w:tbl>
    <w:p w14:paraId="616F60F3" w14:textId="77777777" w:rsidR="0076337F" w:rsidRDefault="00000000">
      <w:pPr>
        <w:pStyle w:val="BodyText"/>
      </w:pPr>
      <w:r>
        <w:t xml:space="preserve">You can for example use the plotting function </w:t>
      </w:r>
      <w:r>
        <w:rPr>
          <w:rStyle w:val="VerbatimChar"/>
        </w:rPr>
        <w:t>dittoBarPlot</w:t>
      </w:r>
      <w:r>
        <w:t xml:space="preserve"> to visualize the cell types according to cluster (use </w:t>
      </w:r>
      <w:r>
        <w:rPr>
          <w:rStyle w:val="VerbatimChar"/>
        </w:rPr>
        <w:t>RNA_snn_res.0.3</w:t>
      </w:r>
      <w:r>
        <w:t xml:space="preserve"> in stead of </w:t>
      </w:r>
      <w:r>
        <w:rPr>
          <w:rStyle w:val="VerbatimChar"/>
        </w:rPr>
        <w:t>orig.ident</w:t>
      </w:r>
      <w:r>
        <w:t>))</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76337F" w14:paraId="2A8614DA" w14:textId="77777777" w:rsidTr="0076337F">
        <w:trPr>
          <w:cantSplit/>
        </w:trPr>
        <w:tc>
          <w:tcPr>
            <w:tcW w:w="0" w:type="auto"/>
            <w:shd w:val="clear" w:color="auto" w:fill="CCF1E3"/>
            <w:tcMar>
              <w:top w:w="92" w:type="dxa"/>
              <w:bottom w:w="92" w:type="dxa"/>
            </w:tcMar>
          </w:tcPr>
          <w:p w14:paraId="08E73FC5" w14:textId="77777777" w:rsidR="0076337F" w:rsidRDefault="00000000">
            <w:pPr>
              <w:pStyle w:val="BodyText"/>
              <w:spacing w:before="0" w:after="0"/>
              <w:textAlignment w:val="center"/>
            </w:pPr>
            <w:r>
              <w:rPr>
                <w:noProof/>
              </w:rPr>
              <w:drawing>
                <wp:inline distT="0" distB="0" distL="0" distR="0" wp14:anchorId="6BEB290E" wp14:editId="3792FE24">
                  <wp:extent cx="152400" cy="1524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Applications/RStudio.app/Contents/Resources/app/quarto/share/formats/docx/tip.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76337F" w14:paraId="5A83520F" w14:textId="77777777" w:rsidTr="0076337F">
        <w:trPr>
          <w:cantSplit/>
        </w:trPr>
        <w:tc>
          <w:tcPr>
            <w:tcW w:w="0" w:type="auto"/>
            <w:tcMar>
              <w:top w:w="108" w:type="dxa"/>
              <w:bottom w:w="108" w:type="dxa"/>
            </w:tcMar>
          </w:tcPr>
          <w:p w14:paraId="74DAB015" w14:textId="77777777" w:rsidR="0076337F" w:rsidRDefault="00000000">
            <w:pPr>
              <w:pStyle w:val="BodyText"/>
              <w:spacing w:before="16"/>
            </w:pPr>
            <w:r>
              <w:lastRenderedPageBreak/>
              <w:t xml:space="preserve">We can have a look at the mean module score for each </w:t>
            </w:r>
            <w:proofErr w:type="spellStart"/>
            <w:r>
              <w:rPr>
                <w:rStyle w:val="VerbatimChar"/>
              </w:rPr>
              <w:t>SingleR</w:t>
            </w:r>
            <w:proofErr w:type="spellEnd"/>
            <w:r>
              <w:t xml:space="preserve"> annotation like this:</w:t>
            </w:r>
          </w:p>
          <w:p w14:paraId="1E0AFDDD" w14:textId="26B9D13E" w:rsidR="00602E94" w:rsidRDefault="00602E94">
            <w:pPr>
              <w:pStyle w:val="BodyText"/>
              <w:spacing w:before="16"/>
            </w:pPr>
            <w:r>
              <w:t>Code starts here:</w:t>
            </w:r>
          </w:p>
          <w:p w14:paraId="04A1FB03" w14:textId="77777777" w:rsidR="0076337F" w:rsidRDefault="00000000">
            <w:pPr>
              <w:pStyle w:val="SourceCode"/>
            </w:pPr>
            <w:proofErr w:type="gramStart"/>
            <w:r>
              <w:rPr>
                <w:rStyle w:val="NormalTok"/>
              </w:rPr>
              <w:t>dittoSeq</w:t>
            </w:r>
            <w:r>
              <w:rPr>
                <w:rStyle w:val="SpecialCharTok"/>
              </w:rPr>
              <w:t>::</w:t>
            </w:r>
            <w:r>
              <w:rPr>
                <w:rStyle w:val="FunctionTok"/>
              </w:rPr>
              <w:t>dittoBarPlot</w:t>
            </w:r>
            <w:r>
              <w:rPr>
                <w:rStyle w:val="NormalTok"/>
              </w:rPr>
              <w:t>(</w:t>
            </w:r>
            <w:proofErr w:type="gramEnd"/>
            <w:r>
              <w:rPr>
                <w:rStyle w:val="NormalTok"/>
              </w:rPr>
              <w:t xml:space="preserve">seu, </w:t>
            </w:r>
            <w:r>
              <w:br/>
            </w:r>
            <w:r>
              <w:rPr>
                <w:rStyle w:val="NormalTok"/>
              </w:rPr>
              <w:t xml:space="preserve">                       </w:t>
            </w:r>
            <w:r>
              <w:rPr>
                <w:rStyle w:val="AttributeTok"/>
              </w:rPr>
              <w:t>var =</w:t>
            </w:r>
            <w:r>
              <w:rPr>
                <w:rStyle w:val="NormalTok"/>
              </w:rPr>
              <w:t xml:space="preserve"> </w:t>
            </w:r>
            <w:r>
              <w:rPr>
                <w:rStyle w:val="StringTok"/>
              </w:rPr>
              <w:t>"SingleR_annot"</w:t>
            </w:r>
            <w:r>
              <w:rPr>
                <w:rStyle w:val="NormalTok"/>
              </w:rPr>
              <w:t xml:space="preserve">, </w:t>
            </w:r>
            <w:r>
              <w:br/>
            </w:r>
            <w:r>
              <w:rPr>
                <w:rStyle w:val="NormalTok"/>
              </w:rPr>
              <w:t xml:space="preserve">                       </w:t>
            </w:r>
            <w:r>
              <w:rPr>
                <w:rStyle w:val="AttributeTok"/>
              </w:rPr>
              <w:t>group.by =</w:t>
            </w:r>
            <w:r>
              <w:rPr>
                <w:rStyle w:val="NormalTok"/>
              </w:rPr>
              <w:t xml:space="preserve"> </w:t>
            </w:r>
            <w:r>
              <w:rPr>
                <w:rStyle w:val="StringTok"/>
              </w:rPr>
              <w:t>"RNA_snn_res.0.3"</w:t>
            </w:r>
            <w:r>
              <w:rPr>
                <w:rStyle w:val="NormalTok"/>
              </w:rPr>
              <w:t>)</w:t>
            </w:r>
          </w:p>
          <w:p w14:paraId="55274C6C" w14:textId="77777777" w:rsidR="0076337F" w:rsidRDefault="00000000">
            <w:pPr>
              <w:pStyle w:val="FirstParagraph"/>
            </w:pPr>
            <w:r>
              <w:rPr>
                <w:noProof/>
              </w:rPr>
              <w:drawing>
                <wp:inline distT="0" distB="0" distL="0" distR="0" wp14:anchorId="1D2C6EE4" wp14:editId="4CA6E310">
                  <wp:extent cx="5334000" cy="42672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day3-1_cell_annotation_files/figure-docx/unnamed-chunk-26-1.png"/>
                          <pic:cNvPicPr>
                            <a:picLocks noChangeAspect="1" noChangeArrowheads="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14:paraId="5FABBD20" w14:textId="77777777" w:rsidR="0076337F" w:rsidRDefault="00000000">
            <w:pPr>
              <w:pStyle w:val="BodyText"/>
              <w:spacing w:after="16"/>
            </w:pPr>
            <w:r>
              <w:t>Here, you can see that cluster 0 and 8 contain cells annotated as T cells (CD4+ and CD8+).</w:t>
            </w:r>
          </w:p>
        </w:tc>
      </w:tr>
    </w:tbl>
    <w:p w14:paraId="7AEFF6B1" w14:textId="77777777" w:rsidR="0076337F" w:rsidRDefault="00000000">
      <w:pPr>
        <w:pStyle w:val="Heading3"/>
      </w:pPr>
      <w:bookmarkStart w:id="4" w:name="save-the-dataset-and-clear-environment"/>
      <w:bookmarkEnd w:id="3"/>
      <w:r>
        <w:t>Save the dataset and clear environment</w:t>
      </w:r>
    </w:p>
    <w:p w14:paraId="62D7DE0F" w14:textId="77777777" w:rsidR="0076337F" w:rsidRDefault="00000000">
      <w:pPr>
        <w:pStyle w:val="FirstParagraph"/>
      </w:pPr>
      <w:r>
        <w:t>Now, save the dataset so you can use it tomorrow:</w:t>
      </w:r>
    </w:p>
    <w:p w14:paraId="1F709504" w14:textId="3D117DF7" w:rsidR="00602E94" w:rsidRPr="00602E94" w:rsidRDefault="00602E94" w:rsidP="00602E94">
      <w:pPr>
        <w:pStyle w:val="BodyText"/>
      </w:pPr>
      <w:r>
        <w:t>Code starts here:</w:t>
      </w:r>
    </w:p>
    <w:p w14:paraId="0E6EC5BC" w14:textId="77777777" w:rsidR="0076337F" w:rsidRDefault="00000000">
      <w:pPr>
        <w:pStyle w:val="SourceCode"/>
      </w:pPr>
      <w:proofErr w:type="gramStart"/>
      <w:r>
        <w:rPr>
          <w:rStyle w:val="FunctionTok"/>
        </w:rPr>
        <w:t>saveRDS</w:t>
      </w:r>
      <w:r>
        <w:rPr>
          <w:rStyle w:val="NormalTok"/>
        </w:rPr>
        <w:t>(</w:t>
      </w:r>
      <w:proofErr w:type="gramEnd"/>
      <w:r>
        <w:rPr>
          <w:rStyle w:val="NormalTok"/>
        </w:rPr>
        <w:t xml:space="preserve">seu, </w:t>
      </w:r>
      <w:r>
        <w:rPr>
          <w:rStyle w:val="StringTok"/>
        </w:rPr>
        <w:t>"day3/seu_day3-1.rds"</w:t>
      </w:r>
      <w:r>
        <w:rPr>
          <w:rStyle w:val="NormalTok"/>
        </w:rPr>
        <w:t>)</w:t>
      </w:r>
    </w:p>
    <w:p w14:paraId="4AA4806F" w14:textId="77777777" w:rsidR="0076337F" w:rsidRDefault="00000000">
      <w:pPr>
        <w:pStyle w:val="FirstParagraph"/>
      </w:pPr>
      <w:r>
        <w:t>Clear your environment:</w:t>
      </w:r>
    </w:p>
    <w:p w14:paraId="27C6CD0C" w14:textId="10B5093F" w:rsidR="00602E94" w:rsidRPr="00602E94" w:rsidRDefault="00602E94" w:rsidP="00602E94">
      <w:pPr>
        <w:pStyle w:val="BodyText"/>
      </w:pPr>
      <w:r>
        <w:t>Code starts here:</w:t>
      </w:r>
    </w:p>
    <w:p w14:paraId="23DFF293" w14:textId="77777777" w:rsidR="0076337F" w:rsidRDefault="00000000">
      <w:pPr>
        <w:pStyle w:val="SourceCode"/>
      </w:pPr>
      <w:r>
        <w:rPr>
          <w:rStyle w:val="FunctionTok"/>
        </w:rPr>
        <w:lastRenderedPageBreak/>
        <w:t>rm</w:t>
      </w:r>
      <w:r>
        <w:rPr>
          <w:rStyle w:val="NormalTok"/>
        </w:rPr>
        <w:t>(</w:t>
      </w:r>
      <w:r>
        <w:rPr>
          <w:rStyle w:val="AttributeTok"/>
        </w:rPr>
        <w:t>list =</w:t>
      </w:r>
      <w:r>
        <w:rPr>
          <w:rStyle w:val="NormalTok"/>
        </w:rPr>
        <w:t xml:space="preserve"> </w:t>
      </w:r>
      <w:r>
        <w:rPr>
          <w:rStyle w:val="FunctionTok"/>
        </w:rPr>
        <w:t>ls</w:t>
      </w:r>
      <w:r>
        <w:rPr>
          <w:rStyle w:val="NormalTok"/>
        </w:rPr>
        <w:t>())</w:t>
      </w:r>
      <w:r>
        <w:br/>
      </w:r>
      <w:r>
        <w:rPr>
          <w:rStyle w:val="FunctionTok"/>
        </w:rPr>
        <w:t>gc</w:t>
      </w:r>
      <w:r>
        <w:rPr>
          <w:rStyle w:val="NormalTok"/>
        </w:rPr>
        <w:t>()</w:t>
      </w:r>
      <w:r>
        <w:br/>
      </w:r>
      <w:r>
        <w:rPr>
          <w:rStyle w:val="FunctionTok"/>
        </w:rPr>
        <w:t>.rs.restartR</w:t>
      </w:r>
      <w:r>
        <w:rPr>
          <w:rStyle w:val="NormalTok"/>
        </w:rPr>
        <w:t>()</w:t>
      </w:r>
      <w:bookmarkEnd w:id="1"/>
      <w:bookmarkEnd w:id="4"/>
    </w:p>
    <w:sectPr w:rsidR="0076337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7E06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52EC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3023465">
    <w:abstractNumId w:val="0"/>
  </w:num>
  <w:num w:numId="2" w16cid:durableId="1563373742">
    <w:abstractNumId w:val="1"/>
  </w:num>
  <w:num w:numId="3" w16cid:durableId="683170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6337F"/>
    <w:rsid w:val="00602E94"/>
    <w:rsid w:val="0076337F"/>
    <w:rsid w:val="00E24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500911"/>
  <w15:docId w15:val="{A6555585-3053-344C-88A9-EEE4104A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602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atijalab.org/seurat/articles/cell_cycle_vignette.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sciencedirect.com/science/article/pii/S2001037021000192" TargetMode="Externa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hyperlink" Target="https://youtu.be/dNO7W7qkKBM?si=xkLBHjT8V25AEzIx" TargetMode="External"/><Relationship Id="rId15" Type="http://schemas.openxmlformats.org/officeDocument/2006/relationships/image" Target="media/image9.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yperlink" Target="https://bioconductor.org/packages/3.14/data/experiment/vignettes/celldex/inst/doc/userguide.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seu@meta.dat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1995</Words>
  <Characters>11373</Characters>
  <Application>Microsoft Office Word</Application>
  <DocSecurity>0</DocSecurity>
  <Lines>94</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annotation</dc:title>
  <dc:creator/>
  <cp:keywords/>
  <cp:lastModifiedBy>Deepak Kumar Tanwar</cp:lastModifiedBy>
  <cp:revision>2</cp:revision>
  <dcterms:created xsi:type="dcterms:W3CDTF">2025-05-16T12:10:00Z</dcterms:created>
  <dcterms:modified xsi:type="dcterms:W3CDTF">2025-05-16T12:39:00Z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