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b/>
          <w:color w:val="1F3864"/>
          <w:sz w:val="32"/>
        </w:rPr>
        <w:t>Projet — Lab Cloud Security</w:t>
      </w:r>
    </w:p>
    <w:p>
      <w:r>
        <w:t>Premier environnement pratique Azure — notes du 24/07/2026, mis à jour le 27/07/2026</w:t>
      </w:r>
    </w:p>
    <w:p>
      <w:r>
        <w:rPr>
          <w:b/>
          <w:color w:val="1F3C88"/>
          <w:sz w:val="26"/>
        </w:rPr>
        <w:t>SUIVI D'AVANCEMENT — 27/07/2026</w:t>
      </w:r>
    </w:p>
    <w:p>
      <w:r>
        <w:rPr>
          <w:color w:val="1E7D32"/>
        </w:rPr>
        <w:t>✅ Alerte de budget créée (budget-lab-securite, 5 €/mois, seuil d'alerte 80 %).</w:t>
      </w:r>
    </w:p>
    <w:p>
      <w:r>
        <w:rPr>
          <w:color w:val="1E7D32"/>
        </w:rPr>
        <w:t>✅ Groupe de ressources rg-lab-security créé.</w:t>
      </w:r>
    </w:p>
    <w:p>
      <w:r>
        <w:rPr>
          <w:color w:val="1E7D32"/>
        </w:rPr>
        <w:t>✅ VM créée et en cours d'exécution — Standard_D2s_v7 (2 vCPU, 8 Gio RAM), région East US, IP publique x.x.x.x. Taille finale retenue après plusieurs blocages de capacité (B1s/B1ls/B2ls_v2/B2s/D2s_v3 tous indisponibles selon la région/le SKU, cf. PROCEDURE_MONTAGE pour le détail).</w:t>
      </w:r>
    </w:p>
    <w:p>
      <w:r>
        <w:t>✅ Étape 3bis — Arrêt automatique quotidien configuré et confirmé actif (23h00, fuseau Europe centrale).</w:t>
      </w:r>
    </w:p>
    <w:p>
      <w:r>
        <w:t>✅ Étape 4 — Connexion SSH testée depuis un terminal local, succès confirmé.</w:t>
      </w:r>
    </w:p>
    <w:p>
      <w:r>
        <w:t>✅ Étape 5 — NSG durci (règle SSH restreinte à l'IP personnelle), captures avant/après réalisées.</w:t>
      </w:r>
    </w:p>
    <w:p>
      <w:r>
        <w:t>⏳ Étape 6 — Plan gratuit Microsoft Defender for Cloud (Foundational CSPM) activé. Score sécurisé et recommandations en attente de première synchronisation (délai normal sur abonnement Free Trial récent) — à noter dès disponibilité.</w:t>
      </w:r>
    </w:p>
    <w:p>
      <w:r>
        <w:t>✅ Étape 7 — MFA (vérification en deux étapes) activé sur le compte Microsoft.</w:t>
      </w:r>
    </w:p>
    <w:p>
      <w:r>
        <w:t>✅ Étape 8 — Rapport d'audit rédigé (constat / recommandation / statut) — RAPPORT_AUDIT_LAB_CLOUD_SECURITY.docx.</w:t>
      </w:r>
    </w:p>
    <w:p>
      <w:r>
        <w:t>✅ Étape 9 — Dépôt GitHub public créé et publié : github.com/siba86/lab-cloud-security-01 (captures + rapport + README).</w:t>
      </w:r>
    </w:p>
    <w:p>
      <w:pPr>
        <w:spacing w:before="280" w:after="120"/>
      </w:pPr>
      <w:r>
        <w:rPr>
          <w:b/>
          <w:color w:val="2E74B5"/>
          <w:sz w:val="22"/>
        </w:rPr>
        <w:t>OBJECTIF</w:t>
      </w:r>
    </w:p>
    <w:p>
      <w:pPr>
        <w:spacing w:after="120"/>
      </w:pPr>
      <w:r>
        <w:rPr>
          <w:color w:val="374151"/>
          <w:sz w:val="21"/>
        </w:rPr>
        <w:t>Construire un premier environnement cloud security concret, pour commencer à transformer la théorie du plan carrière (voir PLAN_CARRIERE_CYBERSECURITE_CLOUD.docx, Piliers 2 et 4) en preuve pratique montrable en entretien. Le projet reprend directement la méthode déjà maîtrisée en stage — diagnostic RGPD/NIS2, constat → recommandation → statut — appliquée cette fois à une configuration cloud.</w:t>
      </w:r>
    </w:p>
    <w:p>
      <w:pPr>
        <w:spacing w:before="280" w:after="120"/>
      </w:pPr>
      <w:r>
        <w:rPr>
          <w:b/>
          <w:color w:val="2E74B5"/>
          <w:sz w:val="22"/>
        </w:rPr>
        <w:t>CONTEXTE ET CONTRAINTES</w:t>
      </w:r>
    </w:p>
    <w:p>
      <w:pPr>
        <w:pStyle w:val="ListBullet"/>
        <w:spacing w:after="60"/>
      </w:pPr>
      <w:r>
        <w:rPr>
          <w:b/>
          <w:color w:val="1F3864"/>
        </w:rPr>
        <w:t xml:space="preserve">Compte : </w:t>
      </w:r>
      <w:r>
        <w:rPr>
          <w:color w:val="374151"/>
        </w:rPr>
        <w:t>Azure Free Trial actif : 200 $ de crédit, expire vers le 23/08/2026 — fenêtre courte, volontairement utilisée en sessions limitées plutôt qu'en étude intensive (chevauche la période rapport final).</w:t>
      </w:r>
    </w:p>
    <w:p>
      <w:pPr>
        <w:pStyle w:val="ListBullet"/>
        <w:spacing w:after="60"/>
      </w:pPr>
      <w:r>
        <w:t>Budget : alerte de budget posée (5 €, seuil 80%). VM sur Standard_B2ls_v2 (B1s/B1ls indisponibles sur ce compte, confirmé 27/07/2026 — voir PROCEDURE_MONTAGE), couverte par le crédit d'essai sur des sessions courtes. Arrêt automatique quotidien configuré (23h) en plus de la désallocation manuelle après chaque session. Plan gratuit Defender for Cloud.</w:t>
      </w:r>
    </w:p>
    <w:p>
      <w:pPr>
        <w:pStyle w:val="ListBullet"/>
        <w:spacing w:after="60"/>
      </w:pPr>
      <w:r>
        <w:rPr>
          <w:b/>
          <w:color w:val="1F3864"/>
        </w:rPr>
        <w:t xml:space="preserve">Temps : </w:t>
      </w:r>
      <w:r>
        <w:rPr>
          <w:color w:val="374151"/>
        </w:rPr>
        <w:t>2-3 sessions courtes (45 min à 1h chacune), pas un chantier continu — protège le temps consacré au mémoire.</w:t>
      </w:r>
    </w:p>
    <w:p>
      <w:pPr>
        <w:spacing w:before="280" w:after="120"/>
      </w:pPr>
      <w:r>
        <w:rPr>
          <w:b/>
          <w:color w:val="2E74B5"/>
          <w:sz w:val="22"/>
        </w:rPr>
        <w:t>PÉRIMÈTRE DU PROJET</w:t>
      </w:r>
    </w:p>
    <w:p>
      <w:pPr>
        <w:spacing w:before="160" w:after="60"/>
      </w:pPr>
      <w:r>
        <w:rPr>
          <w:b/>
          <w:color w:val="1F3864"/>
          <w:sz w:val="21"/>
        </w:rPr>
        <w:t>Inclus</w:t>
      </w:r>
    </w:p>
    <w:p>
      <w:pPr>
        <w:pStyle w:val="ListBullet"/>
        <w:spacing w:after="60"/>
      </w:pPr>
      <w:r>
        <w:rPr>
          <w:color w:val="374151"/>
        </w:rPr>
        <w:t>1 groupe de ressources, 1 réseau virtuel avec un sous-réseau, 1 groupe de sécurité réseau (NSG) durci.</w:t>
      </w:r>
    </w:p>
    <w:p>
      <w:pPr>
        <w:pStyle w:val="ListBullet"/>
        <w:spacing w:after="60"/>
      </w:pPr>
      <w:r>
        <w:t>1 VM Linux (Ubuntu 22.04, Standard_B2ls_v2) accessible uniquement en SSH restreint à une IP, avec arrêt automatique quotidien configuré.</w:t>
      </w:r>
    </w:p>
    <w:p>
      <w:pPr>
        <w:pStyle w:val="ListBullet"/>
        <w:spacing w:after="60"/>
      </w:pPr>
      <w:r>
        <w:rPr>
          <w:color w:val="374151"/>
        </w:rPr>
        <w:t>Microsoft Defender for Cloud (plan gratuit) activé, avec suivi du Score sécurisé.</w:t>
      </w:r>
    </w:p>
    <w:p>
      <w:pPr>
        <w:pStyle w:val="ListBullet"/>
        <w:spacing w:after="60"/>
      </w:pPr>
      <w:r>
        <w:rPr>
          <w:color w:val="374151"/>
        </w:rPr>
        <w:t>MFA activé sur le compte Microsoft utilisé.</w:t>
      </w:r>
    </w:p>
    <w:p>
      <w:pPr>
        <w:pStyle w:val="ListBullet"/>
        <w:spacing w:after="60"/>
      </w:pPr>
      <w:r>
        <w:rPr>
          <w:color w:val="374151"/>
        </w:rPr>
        <w:t>1 rapport d'audit de configuration, écrit dans le même format que les diagnostics RGPD/NIS2 du stage.</w:t>
      </w:r>
    </w:p>
    <w:p>
      <w:pPr>
        <w:pStyle w:val="ListBullet"/>
        <w:spacing w:after="60"/>
      </w:pPr>
      <w:r>
        <w:rPr>
          <w:color w:val="374151"/>
        </w:rPr>
        <w:t>1 dépôt GitHub documentant l'ensemble (captures, configuration, rapport) — première pièce de portfolio.</w:t>
      </w:r>
    </w:p>
    <w:p>
      <w:pPr>
        <w:spacing w:before="160" w:after="60"/>
      </w:pPr>
      <w:r>
        <w:rPr>
          <w:b/>
          <w:color w:val="1F3864"/>
          <w:sz w:val="21"/>
        </w:rPr>
        <w:t>Hors périmètre (itérations suivantes, volontairement pas maintenant)</w:t>
      </w:r>
    </w:p>
    <w:p>
      <w:pPr>
        <w:pStyle w:val="ListBullet"/>
        <w:spacing w:after="60"/>
      </w:pPr>
      <w:r>
        <w:rPr>
          <w:color w:val="374151"/>
        </w:rPr>
        <w:t>OpenTofu / Infrastructure as Code — prévu une fois l'environnement local (Pilier 4 du plan carrière) mis en place.</w:t>
      </w:r>
    </w:p>
    <w:p>
      <w:pPr>
        <w:pStyle w:val="ListBullet"/>
        <w:spacing w:after="60"/>
      </w:pPr>
      <w:r>
        <w:rPr>
          <w:color w:val="374151"/>
        </w:rPr>
        <w:t>Conteneurs / Kubernetes.</w:t>
      </w:r>
    </w:p>
    <w:p>
      <w:pPr>
        <w:pStyle w:val="ListBullet"/>
        <w:spacing w:after="60"/>
      </w:pPr>
      <w:r>
        <w:rPr>
          <w:color w:val="374151"/>
        </w:rPr>
        <w:t>SIEM (Sentinel ou Wazuh en local).</w:t>
      </w:r>
    </w:p>
    <w:p>
      <w:pPr>
        <w:pStyle w:val="ListBullet"/>
        <w:spacing w:after="60"/>
      </w:pPr>
      <w:r>
        <w:rPr>
          <w:color w:val="374151"/>
        </w:rPr>
        <w:t>Cartographie formelle vers SecNumCloud / CSA CCM — viendra nourrir le Pilier 3 (GRC Cloud) plus tard, pas nécessaire pour ce premier projet.</w:t>
      </w:r>
    </w:p>
    <w:p>
      <w:pPr>
        <w:spacing w:before="280" w:after="120"/>
      </w:pPr>
      <w:r>
        <w:rPr>
          <w:b/>
          <w:color w:val="2E74B5"/>
          <w:sz w:val="22"/>
        </w:rPr>
        <w:t>ARCHITECTURE CIBLE</w:t>
      </w:r>
    </w:p>
    <w:p>
      <w:pPr>
        <w:spacing w:after="40"/>
        <w:ind w:left="340"/>
      </w:pPr>
      <w:r>
        <w:rPr>
          <w:rFonts w:ascii="Consolas" w:hAnsi="Consolas"/>
          <w:color w:val="1F3864"/>
          <w:sz w:val="19"/>
        </w:rPr>
        <w:t>rg-lab-security</w:t>
      </w:r>
    </w:p>
    <w:p>
      <w:pPr>
        <w:spacing w:after="40"/>
        <w:ind w:left="340"/>
      </w:pPr>
      <w:r>
        <w:rPr>
          <w:rFonts w:ascii="Consolas" w:hAnsi="Consolas"/>
          <w:color w:val="1F3864"/>
          <w:sz w:val="19"/>
        </w:rPr>
        <w:t xml:space="preserve">  └── VNet (10.0.0.0/16)</w:t>
      </w:r>
    </w:p>
    <w:p>
      <w:pPr>
        <w:spacing w:after="40"/>
        <w:ind w:left="340"/>
      </w:pPr>
      <w:r>
        <w:rPr>
          <w:rFonts w:ascii="Consolas" w:hAnsi="Consolas"/>
          <w:color w:val="1F3864"/>
          <w:sz w:val="19"/>
        </w:rPr>
        <w:t xml:space="preserve">        └── Subnet (10.0.1.0/24)</w:t>
      </w:r>
    </w:p>
    <w:p>
      <w:pPr>
        <w:spacing w:after="40"/>
        <w:ind w:left="340"/>
      </w:pPr>
      <w:r>
        <w:rPr>
          <w:rFonts w:ascii="Consolas" w:hAnsi="Consolas"/>
          <w:color w:val="1F3864"/>
          <w:sz w:val="19"/>
        </w:rPr>
        <w:t xml:space="preserve">              └── NSG — règle SSH restreinte à "Mon IP"</w:t>
      </w:r>
    </w:p>
    <w:p>
      <w:pPr>
        <w:spacing w:after="40"/>
        <w:ind w:left="340"/>
      </w:pPr>
      <w:r>
        <w:t xml:space="preserve">                    └── VM Ubuntu 22.04 — Standard_B2ls_v2 (+ arrêt automatique 23h)</w:t>
      </w:r>
    </w:p>
    <w:p>
      <w:pPr>
        <w:spacing w:after="40"/>
        <w:ind w:left="340"/>
      </w:pPr>
      <w:r>
        <w:rPr>
          <w:rFonts w:ascii="Consolas" w:hAnsi="Consolas"/>
          <w:color w:val="1F3864"/>
          <w:sz w:val="19"/>
        </w:rPr>
        <w:t xml:space="preserve">  Defender for Cloud (plan gratuit) + MFA activés au niveau de l'abonnement / du compte</w:t>
      </w:r>
    </w:p>
    <w:p>
      <w:pPr>
        <w:spacing w:before="280" w:after="120"/>
      </w:pPr>
      <w:r>
        <w:rPr>
          <w:b/>
          <w:color w:val="2E74B5"/>
          <w:sz w:val="22"/>
        </w:rPr>
        <w:t>PHASES ET LIVRABLES</w:t>
      </w:r>
    </w:p>
    <w:p>
      <w:pPr>
        <w:spacing w:before="160" w:after="60"/>
      </w:pPr>
      <w:r>
        <w:rPr>
          <w:b/>
          <w:color w:val="1F3864"/>
          <w:sz w:val="21"/>
        </w:rPr>
        <w:t>Phase 1 — Mise en place (~1h)</w:t>
      </w:r>
    </w:p>
    <w:p>
      <w:pPr>
        <w:pStyle w:val="ListBullet"/>
        <w:spacing w:after="60"/>
      </w:pPr>
      <w:r>
        <w:rPr>
          <w:b/>
          <w:color w:val="1F3864"/>
        </w:rPr>
        <w:t xml:space="preserve">Actions : </w:t>
      </w:r>
      <w:r>
        <w:rPr>
          <w:color w:val="374151"/>
        </w:rPr>
        <w:t>groupe de ressources créé, alerte de budget configurée (seuil bas).</w:t>
      </w:r>
    </w:p>
    <w:p>
      <w:pPr>
        <w:pStyle w:val="ListBullet"/>
        <w:spacing w:after="60"/>
      </w:pPr>
      <w:r>
        <w:rPr>
          <w:color w:val="374151"/>
        </w:rPr>
        <w:t>VM déployée, NSG durci (SSH restreint), connexion SSH testée avec succès.</w:t>
      </w:r>
    </w:p>
    <w:p>
      <w:pPr>
        <w:pStyle w:val="ListBullet"/>
        <w:spacing w:after="60"/>
      </w:pPr>
      <w:r>
        <w:rPr>
          <w:b/>
          <w:color w:val="1F3864"/>
        </w:rPr>
        <w:t xml:space="preserve">Livrable : </w:t>
      </w:r>
      <w:r>
        <w:rPr>
          <w:color w:val="374151"/>
        </w:rPr>
        <w:t>captures d'écran avant/après la restriction du NSG.</w:t>
      </w:r>
    </w:p>
    <w:p>
      <w:pPr>
        <w:spacing w:before="160" w:after="60"/>
      </w:pPr>
      <w:r>
        <w:rPr>
          <w:b/>
          <w:color w:val="1F3864"/>
          <w:sz w:val="21"/>
        </w:rPr>
        <w:t>Phase 2 — Sécurisation (~45 min)</w:t>
      </w:r>
    </w:p>
    <w:p>
      <w:pPr>
        <w:pStyle w:val="ListBullet"/>
        <w:spacing w:after="60"/>
      </w:pPr>
      <w:r>
        <w:rPr>
          <w:b/>
          <w:color w:val="1F3864"/>
        </w:rPr>
        <w:t xml:space="preserve">Actions : </w:t>
      </w:r>
      <w:r>
        <w:rPr>
          <w:color w:val="374151"/>
        </w:rPr>
        <w:t>Defender for Cloud activé (plan gratuit).</w:t>
      </w:r>
    </w:p>
    <w:p>
      <w:pPr>
        <w:pStyle w:val="ListBullet"/>
        <w:spacing w:after="60"/>
      </w:pPr>
      <w:r>
        <w:rPr>
          <w:color w:val="374151"/>
        </w:rPr>
        <w:t>MFA activé sur le compte.</w:t>
      </w:r>
    </w:p>
    <w:p>
      <w:pPr>
        <w:pStyle w:val="ListBullet"/>
        <w:spacing w:after="60"/>
      </w:pPr>
      <w:r>
        <w:rPr>
          <w:b/>
          <w:color w:val="1F3864"/>
        </w:rPr>
        <w:t xml:space="preserve">Livrable : </w:t>
      </w:r>
      <w:r>
        <w:rPr>
          <w:color w:val="374151"/>
        </w:rPr>
        <w:t>capture du Score sécurisé initial et des recommandations affichées.</w:t>
      </w:r>
    </w:p>
    <w:p>
      <w:pPr>
        <w:spacing w:before="160" w:after="60"/>
      </w:pPr>
      <w:r>
        <w:rPr>
          <w:b/>
          <w:color w:val="1F3864"/>
          <w:sz w:val="21"/>
        </w:rPr>
        <w:t>Phase 3 — Audit &amp; portfolio (~1h)</w:t>
      </w:r>
    </w:p>
    <w:p>
      <w:pPr>
        <w:pStyle w:val="ListBullet"/>
        <w:spacing w:after="60"/>
      </w:pPr>
      <w:r>
        <w:rPr>
          <w:b/>
          <w:color w:val="1F3864"/>
        </w:rPr>
        <w:t xml:space="preserve">Actions : </w:t>
      </w:r>
      <w:r>
        <w:rPr>
          <w:color w:val="374151"/>
        </w:rPr>
        <w:t>rédaction du rapport d'audit (constat / recommandation / statut avant-après).</w:t>
      </w:r>
    </w:p>
    <w:p>
      <w:pPr>
        <w:pStyle w:val="ListBullet"/>
        <w:spacing w:after="60"/>
      </w:pPr>
      <w:r>
        <w:rPr>
          <w:color w:val="374151"/>
        </w:rPr>
        <w:t>création du dépôt GitHub, dépôt des captures + du rapport.</w:t>
      </w:r>
    </w:p>
    <w:p>
      <w:pPr>
        <w:pStyle w:val="ListBullet"/>
        <w:spacing w:after="60"/>
      </w:pPr>
      <w:r>
        <w:rPr>
          <w:b/>
          <w:color w:val="1F3864"/>
        </w:rPr>
        <w:t xml:space="preserve">Livrable final : </w:t>
      </w:r>
      <w:r>
        <w:rPr>
          <w:color w:val="374151"/>
        </w:rPr>
        <w:t>rapport d'audit + dépôt GitHub public, réutilisables tels quels en entretien.</w:t>
      </w:r>
    </w:p>
    <w:p>
      <w:pPr>
        <w:spacing w:before="280" w:after="120"/>
      </w:pPr>
      <w:r>
        <w:rPr>
          <w:b/>
          <w:color w:val="2E74B5"/>
          <w:sz w:val="22"/>
        </w:rPr>
        <w:t>CRITÈRES DE SUCCÈS</w:t>
      </w:r>
    </w:p>
    <w:p>
      <w:pPr>
        <w:pStyle w:val="ListBullet"/>
        <w:spacing w:after="60"/>
      </w:pPr>
      <w:r>
        <w:rPr>
          <w:color w:val="374151"/>
        </w:rPr>
        <w:t>VM accessible en SSH restreint, jamais ouverte à tout Internet.</w:t>
      </w:r>
    </w:p>
    <w:p>
      <w:pPr>
        <w:pStyle w:val="ListBullet"/>
        <w:spacing w:after="60"/>
      </w:pPr>
      <w:r>
        <w:rPr>
          <w:color w:val="374151"/>
        </w:rPr>
        <w:t>Score sécurisé Defender consulté et documenté (même imparfait — c'est le point de départ qui compte).</w:t>
      </w:r>
    </w:p>
    <w:p>
      <w:pPr>
        <w:pStyle w:val="ListBullet"/>
        <w:spacing w:after="60"/>
      </w:pPr>
      <w:r>
        <w:rPr>
          <w:color w:val="374151"/>
        </w:rPr>
        <w:t>MFA actif sur le compte.</w:t>
      </w:r>
    </w:p>
    <w:p>
      <w:pPr>
        <w:pStyle w:val="ListBullet"/>
        <w:spacing w:after="60"/>
      </w:pPr>
      <w:r>
        <w:rPr>
          <w:color w:val="374151"/>
        </w:rPr>
        <w:t>Rapport d'audit rédigé, dans un format réutilisable pour d'autres mini-projets futurs.</w:t>
      </w:r>
    </w:p>
    <w:p>
      <w:pPr>
        <w:pStyle w:val="ListBullet"/>
        <w:spacing w:after="60"/>
      </w:pPr>
      <w:r>
        <w:rPr>
          <w:color w:val="374151"/>
        </w:rPr>
        <w:t>Aucune facturation déclenchée sur le compte.</w:t>
      </w:r>
    </w:p>
    <w:p>
      <w:pPr>
        <w:spacing w:before="280" w:after="120"/>
      </w:pPr>
      <w:r>
        <w:rPr>
          <w:b/>
          <w:color w:val="2E74B5"/>
          <w:sz w:val="22"/>
        </w:rPr>
        <w:t>SUITE (HORS DE CE PROJET)</w:t>
      </w:r>
    </w:p>
    <w:p>
      <w:pPr>
        <w:spacing w:after="120"/>
      </w:pPr>
      <w:r>
        <w:rPr>
          <w:color w:val="374151"/>
          <w:sz w:val="21"/>
        </w:rPr>
        <w:t>Une fois ce premier projet bouclé, les itérations suivantes (à documenter séparément le moment venu) consisteront à reproduire la même VM avec OpenTofu (Infrastructure as Code), puis à faire tourner Prowler ou ScoutSuite sur l'abonnement pour comparer un audit automatisé à l'audit manuel réalisé ici.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