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d'audit — Lab Cloud Security (vm-lab-01)</w:t>
      </w:r>
    </w:p>
    <w:p>
      <w:r>
        <w:rPr>
          <w:b/>
        </w:rPr>
        <w:t xml:space="preserve">Date : </w:t>
      </w:r>
      <w:r>
        <w:t>27/07/2026</w:t>
        <w:br/>
      </w:r>
      <w:r>
        <w:rPr>
          <w:b/>
        </w:rPr>
        <w:t xml:space="preserve">Environnement : </w:t>
      </w:r>
      <w:r>
        <w:t>Azure Free Trial, groupe de ressources rg-lab-security, VM vm-lab-01 (East US)</w:t>
      </w:r>
    </w:p>
    <w:p>
      <w:pPr>
        <w:pStyle w:val="Heading2"/>
      </w:pPr>
      <w:r>
        <w:t>1. Exposition réseau — accès SSH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Constat</w:t>
            </w:r>
          </w:p>
        </w:tc>
        <w:tc>
          <w:tcPr>
            <w:tcW w:type="dxa" w:w="4320"/>
          </w:tcPr>
          <w:p>
            <w:r>
              <w:t>A la creation de la VM, la regle NSG entrante autorisant le port SSH (22) etait ouverte a toute source Internet (Source = Any / Tous).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4320"/>
          </w:tcPr>
          <w:p>
            <w:r>
              <w:t>Exposition directe du service SSH a des tentatives de connexion et de brute-force depuis n'importe quelle adresse IP dans le monde.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Recommandation</w:t>
            </w:r>
          </w:p>
        </w:tc>
        <w:tc>
          <w:tcPr>
            <w:tcW w:type="dxa" w:w="4320"/>
          </w:tcPr>
          <w:p>
            <w:r>
              <w:t>Restreindre la regle SSH a l'adresse IP publique de l'administrateur uniquement.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rPr>
                <w:b/>
                <w:color w:val="1E7A1E"/>
              </w:rPr>
              <w:t>Corrige — regle modifiee pour n'autoriser que la source &lt;IP-PUBLIQUE-ADMIN&gt;/32. Connexion SSH testee et validee apres modification (log 'Last login... from &lt;IP-PUBLIQUE-ADMIN&gt;'), confirmant que seule cette IP peut desormais atteindre le port 22.</w:t>
            </w:r>
          </w:p>
        </w:tc>
      </w:tr>
    </w:tbl>
    <w:p/>
    <w:p>
      <w:pPr>
        <w:pStyle w:val="Heading2"/>
      </w:pPr>
      <w:r>
        <w:t>2. Authentification multifacteur (MFA)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Constat</w:t>
            </w:r>
          </w:p>
        </w:tc>
        <w:tc>
          <w:tcPr>
            <w:tcW w:type="dxa" w:w="4320"/>
          </w:tcPr>
          <w:p>
            <w:r>
              <w:t>L'authentification au compte Microsoft utilise pour gerer l'abonnement Azure reposait initialement sur un facteur unique (mot de passe).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4320"/>
          </w:tcPr>
          <w:p>
            <w:r>
              <w:t>Un mot de passe compromis suffirait a obtenir un acces complet a l'abonnement Azure et a toutes ses ressources.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Recommandation</w:t>
            </w:r>
          </w:p>
        </w:tc>
        <w:tc>
          <w:tcPr>
            <w:tcW w:type="dxa" w:w="4320"/>
          </w:tcPr>
          <w:p>
            <w:r>
              <w:t>Activer la verification en deux etapes sur le compte.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rPr>
                <w:b/>
                <w:color w:val="1E7A1E"/>
              </w:rPr>
              <w:t>Active — verification en deux etapes confirmee active sur le compte Microsoft (account.microsoft.com -&gt; Securite).</w:t>
            </w:r>
          </w:p>
        </w:tc>
      </w:tr>
    </w:tbl>
    <w:p/>
    <w:p>
      <w:pPr>
        <w:pStyle w:val="Heading2"/>
      </w:pPr>
      <w:r>
        <w:t>3. Microsoft Defender for Cloud (posture de securite cloud)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Constat</w:t>
            </w:r>
          </w:p>
        </w:tc>
        <w:tc>
          <w:tcPr>
            <w:tcW w:type="dxa" w:w="4320"/>
          </w:tcPr>
          <w:p>
            <w:r>
              <w:t>Defender for Cloud n'etait pas active par defaut sur l'abonnement.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4320"/>
          </w:tcPr>
          <w:p>
            <w:r>
              <w:t>Absence de visibilite continue sur les mauvaises configurations, vulnerabilites et score de posture de securite.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Recommandation</w:t>
            </w:r>
          </w:p>
        </w:tc>
        <w:tc>
          <w:tcPr>
            <w:tcW w:type="dxa" w:w="4320"/>
          </w:tcPr>
          <w:p>
            <w:r>
              <w:t>Activer le plan gratuit (Foundational CSPM).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rPr>
                <w:b/>
                <w:color w:val="B88600"/>
              </w:rPr>
              <w:t>Active, en attente de synchronisation — plan CSPM Fondamental confirme 'Active' dans Parametres -&gt; Plans Defender. Le score securise et les recommandations n'etaient pas encore disponibles au moment de l'audit (delai de premiere synchronisation en cours sur un abonnement Free Trial recent). [A completer : score securise + 2-3 recommandations une fois disponibles]</w:t>
            </w:r>
          </w:p>
        </w:tc>
      </w:tr>
    </w:tbl>
    <w:p/>
    <w:p>
      <w:pPr>
        <w:pStyle w:val="Heading2"/>
      </w:pPr>
      <w:r>
        <w:t>4. Filet de securite budgetaire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Constat</w:t>
            </w:r>
          </w:p>
        </w:tc>
        <w:tc>
          <w:tcPr>
            <w:tcW w:type="dxa" w:w="4320"/>
          </w:tcPr>
          <w:p>
            <w:r>
              <w:t>Une VM facturee a la minute (hors offre gratuite) presente un risque de consommation continue du credit d'essai si elle reste allumee sans surveillance.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4320"/>
          </w:tcPr>
          <w:p>
            <w:r>
              <w:t>Epuisement du credit Azure Free Trial en cas d'oubli de VM allumee.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Recommandation</w:t>
            </w:r>
          </w:p>
        </w:tc>
        <w:tc>
          <w:tcPr>
            <w:tcW w:type="dxa" w:w="4320"/>
          </w:tcPr>
          <w:p>
            <w:r>
              <w:t>Configurer une alerte de budget et un arret automatique de la VM.</w:t>
            </w:r>
          </w:p>
        </w:tc>
      </w:tr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rPr>
                <w:b/>
                <w:color w:val="1E7A1E"/>
              </w:rPr>
              <w:t>Corrige — alerte de budget configuree (5 $/mois, seuil 80%) et arret automatique de la VM active (23h00, fuseau Paris).</w:t>
            </w:r>
          </w:p>
        </w:tc>
      </w:tr>
    </w:tbl>
    <w:p/>
    <w:p>
      <w:pPr>
        <w:pStyle w:val="Heading2"/>
      </w:pPr>
      <w:r>
        <w:t>Captures d'ecran a joindre</w:t>
      </w:r>
    </w:p>
    <w:p>
      <w:pPr>
        <w:pStyle w:val="ListBullet"/>
      </w:pPr>
      <w:r>
        <w:t>NSG regle SSH — AVANT (Source = Any)</w:t>
      </w:r>
    </w:p>
    <w:p>
      <w:pPr>
        <w:pStyle w:val="ListBullet"/>
      </w:pPr>
      <w:r>
        <w:t>NSG regle SSH — APRES (Source = &lt;IP-PUBLIQUE-ADMIN&gt;/32)</w:t>
      </w:r>
    </w:p>
    <w:p>
      <w:pPr>
        <w:pStyle w:val="ListBullet"/>
      </w:pPr>
      <w:r>
        <w:t>Confirmation connexion SSH depuis l'IP autorisee (log 'Last login')</w:t>
      </w:r>
    </w:p>
    <w:p>
      <w:pPr>
        <w:pStyle w:val="ListBullet"/>
      </w:pPr>
      <w:r>
        <w:t>MFA active (account.microsoft.com)</w:t>
      </w:r>
    </w:p>
    <w:p>
      <w:pPr>
        <w:pStyle w:val="ListBullet"/>
      </w:pPr>
      <w:r>
        <w:t>Score securise Defender for Cloud (a ajouter une fois disponible)</w:t>
      </w:r>
    </w:p>
    <w:p>
      <w:r>
        <w:rPr>
          <w:i/>
        </w:rPr>
        <w:t>Note : les adresses IP reelles ont ete remplacees par &lt;IP-PUBLIQUE-ADMIN&gt; dans ce rapport avant publication publique. Penser a flouter/masquer les IP reelles et l'adresse email dans les captures d'ecran jointes avant de publier le depot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