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bottom w:val="single" w:sz="4" w:space="0" w:color="auto"/>
        </w:tblBorders>
        <w:tblLayout w:type="fixed"/>
        <w:tblCellMar>
          <w:left w:w="0" w:type="dxa"/>
          <w:bottom w:w="432" w:type="dxa"/>
          <w:right w:w="0" w:type="dxa"/>
        </w:tblCellMar>
        <w:tblLook w:val="04A0" w:firstRow="1" w:lastRow="0" w:firstColumn="1" w:lastColumn="0" w:noHBand="0" w:noVBand="1"/>
        <w:tblDescription w:val="Header layout table"/>
      </w:tblPr>
      <w:tblGrid>
        <w:gridCol w:w="4111"/>
        <w:gridCol w:w="5249"/>
      </w:tblGrid>
      <w:tr w:rsidR="00D92B95" w:rsidRPr="00275C5F" w:rsidTr="00EE141C">
        <w:trPr>
          <w:trHeight w:val="1977"/>
        </w:trPr>
        <w:tc>
          <w:tcPr>
            <w:tcW w:w="4111" w:type="dxa"/>
          </w:tcPr>
          <w:p w:rsidR="004E48D2" w:rsidRPr="00275C5F" w:rsidRDefault="002040C8" w:rsidP="00B54A99">
            <w:pPr>
              <w:pStyle w:val="Title"/>
              <w:rPr>
                <w:rFonts w:ascii="Arial" w:hAnsi="Arial" w:cs="Arial"/>
                <w:sz w:val="60"/>
                <w:szCs w:val="60"/>
              </w:rPr>
            </w:pPr>
            <w:r w:rsidRPr="00275C5F">
              <w:rPr>
                <w:rFonts w:ascii="Arial" w:hAnsi="Arial" w:cs="Arial"/>
                <w:sz w:val="60"/>
                <w:szCs w:val="60"/>
              </w:rPr>
              <w:t>Sina Mehdizadeh</w:t>
            </w:r>
            <w:r w:rsidR="009E21C2" w:rsidRPr="00275C5F">
              <w:rPr>
                <w:rFonts w:ascii="Arial" w:hAnsi="Arial" w:cs="Arial"/>
                <w:sz w:val="60"/>
                <w:szCs w:val="60"/>
              </w:rPr>
              <w:t xml:space="preserve"> </w:t>
            </w:r>
          </w:p>
          <w:p w:rsidR="00C84833" w:rsidRPr="00275C5F" w:rsidRDefault="009E21C2" w:rsidP="00453A20">
            <w:pPr>
              <w:pStyle w:val="Title"/>
              <w:rPr>
                <w:rFonts w:ascii="Arial" w:hAnsi="Arial" w:cs="Arial"/>
                <w:sz w:val="22"/>
                <w:szCs w:val="22"/>
              </w:rPr>
            </w:pPr>
            <w:r w:rsidRPr="00275C5F">
              <w:rPr>
                <w:rFonts w:ascii="Arial" w:hAnsi="Arial" w:cs="Arial"/>
                <w:sz w:val="16"/>
                <w:szCs w:val="16"/>
              </w:rPr>
              <w:t>[Meh-dee-zä-deh]</w:t>
            </w:r>
            <w:r w:rsidR="00D92B95" w:rsidRPr="00275C5F">
              <w:rPr>
                <w:rFonts w:ascii="Arial" w:hAnsi="Arial" w:cs="Arial"/>
              </w:rPr>
              <w:br/>
            </w:r>
            <w:r w:rsidR="001C46FC" w:rsidRPr="00275C5F">
              <w:rPr>
                <w:rFonts w:ascii="Arial" w:hAnsi="Arial" w:cs="Arial"/>
                <w:sz w:val="22"/>
                <w:szCs w:val="22"/>
              </w:rPr>
              <w:t xml:space="preserve">Curriculum Vitae, </w:t>
            </w:r>
            <w:r w:rsidR="00453A20">
              <w:rPr>
                <w:rFonts w:ascii="Arial" w:hAnsi="Arial" w:cs="Arial"/>
                <w:sz w:val="22"/>
                <w:szCs w:val="22"/>
                <w:lang w:val="en-CA"/>
              </w:rPr>
              <w:t>August</w:t>
            </w:r>
            <w:bookmarkStart w:id="0" w:name="_GoBack"/>
            <w:bookmarkEnd w:id="0"/>
            <w:r w:rsidR="002A1C23" w:rsidRPr="00275C5F">
              <w:rPr>
                <w:rFonts w:ascii="Arial" w:hAnsi="Arial" w:cs="Arial"/>
                <w:sz w:val="22"/>
                <w:szCs w:val="22"/>
              </w:rPr>
              <w:t xml:space="preserve"> 2020</w:t>
            </w:r>
          </w:p>
          <w:p w:rsidR="0022548D" w:rsidRPr="00275C5F" w:rsidRDefault="0022548D" w:rsidP="000054F2">
            <w:pPr>
              <w:pStyle w:val="Title"/>
              <w:rPr>
                <w:rFonts w:ascii="Arial" w:hAnsi="Arial" w:cs="Arial"/>
              </w:rPr>
            </w:pPr>
          </w:p>
        </w:tc>
        <w:tc>
          <w:tcPr>
            <w:tcW w:w="5249" w:type="dxa"/>
          </w:tcPr>
          <w:tbl>
            <w:tblPr>
              <w:tblStyle w:val="TableGrid"/>
              <w:tblW w:w="4637" w:type="pct"/>
              <w:jc w:val="right"/>
              <w:tblLayout w:type="fixed"/>
              <w:tblCellMar>
                <w:left w:w="0" w:type="dxa"/>
                <w:right w:w="0" w:type="dxa"/>
              </w:tblCellMar>
              <w:tblLook w:val="04A0" w:firstRow="1" w:lastRow="0" w:firstColumn="1" w:lastColumn="0" w:noHBand="0" w:noVBand="1"/>
              <w:tblDescription w:val="Contact information table"/>
            </w:tblPr>
            <w:tblGrid>
              <w:gridCol w:w="4397"/>
              <w:gridCol w:w="471"/>
            </w:tblGrid>
            <w:tr w:rsidR="00932D92" w:rsidRPr="00275C5F" w:rsidTr="0059026A">
              <w:trPr>
                <w:trHeight w:val="431"/>
                <w:jc w:val="right"/>
              </w:trPr>
              <w:tc>
                <w:tcPr>
                  <w:tcW w:w="4493" w:type="dxa"/>
                  <w:tcMar>
                    <w:top w:w="0" w:type="dxa"/>
                    <w:left w:w="720" w:type="dxa"/>
                    <w:right w:w="29" w:type="dxa"/>
                  </w:tcMar>
                </w:tcPr>
                <w:p w:rsidR="004E2970" w:rsidRPr="00275C5F" w:rsidRDefault="000054F2" w:rsidP="00000A25">
                  <w:pPr>
                    <w:pStyle w:val="ContactInfo"/>
                    <w:rPr>
                      <w:rFonts w:ascii="Arial" w:hAnsi="Arial" w:cs="Arial"/>
                      <w:color w:val="auto"/>
                      <w:sz w:val="18"/>
                      <w:szCs w:val="18"/>
                    </w:rPr>
                  </w:pPr>
                  <w:r w:rsidRPr="00275C5F">
                    <w:rPr>
                      <w:rFonts w:ascii="Arial" w:hAnsi="Arial" w:cs="Arial"/>
                      <w:color w:val="auto"/>
                      <w:sz w:val="18"/>
                      <w:szCs w:val="18"/>
                    </w:rPr>
                    <w:t>To</w:t>
                  </w:r>
                  <w:r w:rsidR="00401680" w:rsidRPr="00275C5F">
                    <w:rPr>
                      <w:rFonts w:ascii="Arial" w:hAnsi="Arial" w:cs="Arial"/>
                      <w:color w:val="auto"/>
                      <w:sz w:val="18"/>
                      <w:szCs w:val="18"/>
                    </w:rPr>
                    <w:t xml:space="preserve">ronto Rehabilitation Institute- </w:t>
                  </w:r>
                  <w:r w:rsidRPr="00275C5F">
                    <w:rPr>
                      <w:rFonts w:ascii="Arial" w:hAnsi="Arial" w:cs="Arial"/>
                      <w:color w:val="auto"/>
                      <w:sz w:val="18"/>
                      <w:szCs w:val="18"/>
                    </w:rPr>
                    <w:t>University Health Network, 550 University Ave., Toronto, ON.</w:t>
                  </w:r>
                  <w:r w:rsidRPr="00275C5F">
                    <w:rPr>
                      <w:rFonts w:ascii="Arial" w:hAnsi="Arial" w:cs="Arial"/>
                      <w:color w:val="auto"/>
                    </w:rPr>
                    <w:t xml:space="preserve"> </w:t>
                  </w:r>
                  <w:r w:rsidRPr="00275C5F">
                    <w:rPr>
                      <w:rFonts w:ascii="Arial" w:hAnsi="Arial" w:cs="Arial"/>
                      <w:color w:val="auto"/>
                      <w:sz w:val="18"/>
                      <w:szCs w:val="18"/>
                    </w:rPr>
                    <w:t xml:space="preserve">M5G 2A2.   </w:t>
                  </w:r>
                </w:p>
              </w:tc>
              <w:tc>
                <w:tcPr>
                  <w:tcW w:w="483" w:type="dxa"/>
                  <w:tcMar>
                    <w:top w:w="0" w:type="dxa"/>
                    <w:left w:w="0" w:type="dxa"/>
                    <w:right w:w="0" w:type="dxa"/>
                  </w:tcMar>
                </w:tcPr>
                <w:p w:rsidR="00932D92" w:rsidRPr="00275C5F" w:rsidRDefault="00932D92" w:rsidP="00932D92">
                  <w:pPr>
                    <w:pStyle w:val="Icons"/>
                    <w:rPr>
                      <w:rFonts w:ascii="Arial" w:hAnsi="Arial" w:cs="Arial"/>
                    </w:rPr>
                  </w:pPr>
                  <w:r w:rsidRPr="00275C5F">
                    <w:rPr>
                      <w:rFonts w:ascii="Arial" w:hAnsi="Arial" w:cs="Arial"/>
                      <w:noProof/>
                      <w:lang w:val="en-CA" w:eastAsia="en-CA"/>
                    </w:rPr>
                    <mc:AlternateContent>
                      <mc:Choice Requires="wps">
                        <w:drawing>
                          <wp:inline distT="0" distB="0" distL="0" distR="0" wp14:anchorId="015173C1" wp14:editId="2CD26DC9">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E771FF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275C5F" w:rsidTr="0059026A">
              <w:trPr>
                <w:trHeight w:val="151"/>
                <w:jc w:val="right"/>
              </w:trPr>
              <w:tc>
                <w:tcPr>
                  <w:tcW w:w="4493" w:type="dxa"/>
                  <w:tcMar>
                    <w:left w:w="720" w:type="dxa"/>
                    <w:right w:w="29" w:type="dxa"/>
                  </w:tcMar>
                </w:tcPr>
                <w:p w:rsidR="00932D92" w:rsidRPr="00275C5F" w:rsidRDefault="00C32C72" w:rsidP="000054F2">
                  <w:pPr>
                    <w:pStyle w:val="ContactInfo"/>
                    <w:rPr>
                      <w:rFonts w:ascii="Arial" w:hAnsi="Arial" w:cs="Arial"/>
                      <w:color w:val="auto"/>
                      <w:sz w:val="18"/>
                      <w:szCs w:val="18"/>
                    </w:rPr>
                  </w:pPr>
                  <w:r w:rsidRPr="00275C5F">
                    <w:rPr>
                      <w:rFonts w:ascii="Arial" w:hAnsi="Arial" w:cs="Arial"/>
                      <w:color w:val="auto"/>
                      <w:sz w:val="18"/>
                      <w:szCs w:val="18"/>
                    </w:rPr>
                    <w:t>(+</w:t>
                  </w:r>
                  <w:r w:rsidR="000054F2" w:rsidRPr="00275C5F">
                    <w:rPr>
                      <w:rFonts w:ascii="Arial" w:hAnsi="Arial" w:cs="Arial"/>
                      <w:color w:val="auto"/>
                      <w:sz w:val="18"/>
                      <w:szCs w:val="18"/>
                    </w:rPr>
                    <w:t>1</w:t>
                  </w:r>
                  <w:r w:rsidRPr="00275C5F">
                    <w:rPr>
                      <w:rFonts w:ascii="Arial" w:hAnsi="Arial" w:cs="Arial"/>
                      <w:color w:val="auto"/>
                      <w:sz w:val="18"/>
                      <w:szCs w:val="18"/>
                    </w:rPr>
                    <w:t xml:space="preserve">) </w:t>
                  </w:r>
                  <w:r w:rsidR="000054F2" w:rsidRPr="00275C5F">
                    <w:rPr>
                      <w:rFonts w:ascii="Arial" w:hAnsi="Arial" w:cs="Arial"/>
                      <w:color w:val="auto"/>
                      <w:sz w:val="18"/>
                      <w:szCs w:val="18"/>
                    </w:rPr>
                    <w:t>416-597-3422 x 40473</w:t>
                  </w:r>
                </w:p>
              </w:tc>
              <w:tc>
                <w:tcPr>
                  <w:tcW w:w="483" w:type="dxa"/>
                  <w:tcMar>
                    <w:left w:w="0" w:type="dxa"/>
                    <w:right w:w="0" w:type="dxa"/>
                  </w:tcMar>
                </w:tcPr>
                <w:p w:rsidR="00932D92" w:rsidRPr="00275C5F" w:rsidRDefault="00932D92" w:rsidP="00932D92">
                  <w:pPr>
                    <w:pStyle w:val="Icons"/>
                    <w:rPr>
                      <w:rFonts w:ascii="Arial" w:hAnsi="Arial" w:cs="Arial"/>
                    </w:rPr>
                  </w:pPr>
                  <w:r w:rsidRPr="00275C5F">
                    <w:rPr>
                      <w:rFonts w:ascii="Arial" w:hAnsi="Arial" w:cs="Arial"/>
                      <w:noProof/>
                      <w:lang w:val="en-CA" w:eastAsia="en-CA"/>
                    </w:rPr>
                    <mc:AlternateContent>
                      <mc:Choice Requires="wps">
                        <w:drawing>
                          <wp:inline distT="0" distB="0" distL="0" distR="0" wp14:anchorId="1FCA741E" wp14:editId="34D55570">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AFB31E6"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275C5F" w:rsidTr="0059026A">
              <w:trPr>
                <w:trHeight w:val="287"/>
                <w:jc w:val="right"/>
              </w:trPr>
              <w:tc>
                <w:tcPr>
                  <w:tcW w:w="4493" w:type="dxa"/>
                  <w:tcMar>
                    <w:left w:w="720" w:type="dxa"/>
                    <w:right w:w="29" w:type="dxa"/>
                  </w:tcMar>
                </w:tcPr>
                <w:p w:rsidR="00932D92" w:rsidRPr="00275C5F" w:rsidRDefault="00AD37C5" w:rsidP="00000A25">
                  <w:pPr>
                    <w:pStyle w:val="ContactInfo"/>
                    <w:rPr>
                      <w:rFonts w:ascii="Arial" w:hAnsi="Arial" w:cs="Arial"/>
                      <w:sz w:val="18"/>
                      <w:szCs w:val="18"/>
                    </w:rPr>
                  </w:pPr>
                  <w:hyperlink r:id="rId9" w:history="1">
                    <w:r w:rsidR="00912137" w:rsidRPr="00275C5F">
                      <w:rPr>
                        <w:rStyle w:val="Hyperlink"/>
                        <w:rFonts w:ascii="Arial" w:hAnsi="Arial" w:cs="Arial"/>
                        <w:sz w:val="18"/>
                        <w:szCs w:val="18"/>
                      </w:rPr>
                      <w:t>sina.mehdizadeh@uhnresearch.ca</w:t>
                    </w:r>
                  </w:hyperlink>
                  <w:r w:rsidR="00F916E7" w:rsidRPr="00275C5F">
                    <w:rPr>
                      <w:rStyle w:val="Hyperlink"/>
                      <w:rFonts w:ascii="Arial" w:hAnsi="Arial" w:cs="Arial"/>
                      <w:sz w:val="18"/>
                      <w:szCs w:val="18"/>
                    </w:rPr>
                    <w:t>;</w:t>
                  </w:r>
                  <w:r w:rsidR="000054F2" w:rsidRPr="00275C5F">
                    <w:rPr>
                      <w:rStyle w:val="Hyperlink"/>
                      <w:rFonts w:ascii="Arial" w:hAnsi="Arial" w:cs="Arial"/>
                      <w:sz w:val="18"/>
                      <w:szCs w:val="18"/>
                    </w:rPr>
                    <w:t xml:space="preserve"> </w:t>
                  </w:r>
                  <w:r w:rsidR="001C46FC" w:rsidRPr="00275C5F">
                    <w:rPr>
                      <w:rFonts w:ascii="Arial" w:hAnsi="Arial" w:cs="Arial"/>
                      <w:sz w:val="18"/>
                      <w:szCs w:val="18"/>
                    </w:rPr>
                    <w:t xml:space="preserve"> </w:t>
                  </w:r>
                  <w:hyperlink r:id="rId10" w:history="1">
                    <w:r w:rsidR="001C46FC" w:rsidRPr="00275C5F">
                      <w:rPr>
                        <w:rStyle w:val="Hyperlink"/>
                        <w:rFonts w:ascii="Arial" w:hAnsi="Arial" w:cs="Arial"/>
                        <w:sz w:val="18"/>
                        <w:szCs w:val="18"/>
                      </w:rPr>
                      <w:t>drsinamehdizadeh@gmail.com</w:t>
                    </w:r>
                  </w:hyperlink>
                  <w:r w:rsidR="001C46FC" w:rsidRPr="00275C5F">
                    <w:rPr>
                      <w:rFonts w:ascii="Arial" w:hAnsi="Arial" w:cs="Arial"/>
                      <w:sz w:val="18"/>
                      <w:szCs w:val="18"/>
                    </w:rPr>
                    <w:t xml:space="preserve"> </w:t>
                  </w:r>
                </w:p>
              </w:tc>
              <w:tc>
                <w:tcPr>
                  <w:tcW w:w="483" w:type="dxa"/>
                  <w:tcMar>
                    <w:left w:w="0" w:type="dxa"/>
                    <w:right w:w="0" w:type="dxa"/>
                  </w:tcMar>
                </w:tcPr>
                <w:p w:rsidR="00932D92" w:rsidRPr="00275C5F" w:rsidRDefault="007307A3" w:rsidP="00932D92">
                  <w:pPr>
                    <w:pStyle w:val="Icons"/>
                    <w:rPr>
                      <w:rFonts w:ascii="Arial" w:hAnsi="Arial" w:cs="Arial"/>
                    </w:rPr>
                  </w:pPr>
                  <w:r w:rsidRPr="00275C5F">
                    <w:rPr>
                      <w:rFonts w:ascii="Arial" w:hAnsi="Arial" w:cs="Arial"/>
                      <w:noProof/>
                      <w:lang w:val="en-CA" w:eastAsia="en-CA"/>
                    </w:rPr>
                    <mc:AlternateContent>
                      <mc:Choice Requires="wps">
                        <w:drawing>
                          <wp:inline distT="0" distB="0" distL="0" distR="0" wp14:anchorId="773B8429" wp14:editId="414A12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7DF5607"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275C5F" w:rsidTr="0059026A">
              <w:trPr>
                <w:trHeight w:val="160"/>
                <w:jc w:val="right"/>
              </w:trPr>
              <w:tc>
                <w:tcPr>
                  <w:tcW w:w="4493" w:type="dxa"/>
                  <w:tcMar>
                    <w:left w:w="720" w:type="dxa"/>
                    <w:right w:w="29" w:type="dxa"/>
                  </w:tcMar>
                </w:tcPr>
                <w:p w:rsidR="00932D92" w:rsidRPr="00275C5F" w:rsidRDefault="00AD37C5" w:rsidP="00000A25">
                  <w:pPr>
                    <w:pStyle w:val="ContactInfo"/>
                    <w:rPr>
                      <w:rFonts w:ascii="Arial" w:hAnsi="Arial" w:cs="Arial"/>
                      <w:color w:val="auto"/>
                      <w:sz w:val="18"/>
                      <w:szCs w:val="18"/>
                    </w:rPr>
                  </w:pPr>
                  <w:hyperlink r:id="rId11" w:history="1">
                    <w:r w:rsidR="001F4374" w:rsidRPr="00275C5F">
                      <w:rPr>
                        <w:rStyle w:val="Hyperlink"/>
                        <w:rFonts w:ascii="Arial" w:hAnsi="Arial" w:cs="Arial"/>
                        <w:sz w:val="18"/>
                        <w:szCs w:val="18"/>
                      </w:rPr>
                      <w:t>www.linkedin.com/in/sina-mehdizadeh</w:t>
                    </w:r>
                  </w:hyperlink>
                  <w:r w:rsidR="001F4374" w:rsidRPr="00275C5F">
                    <w:rPr>
                      <w:rFonts w:ascii="Arial" w:hAnsi="Arial" w:cs="Arial"/>
                      <w:color w:val="auto"/>
                      <w:sz w:val="18"/>
                      <w:szCs w:val="18"/>
                    </w:rPr>
                    <w:t xml:space="preserve">   </w:t>
                  </w:r>
                </w:p>
              </w:tc>
              <w:tc>
                <w:tcPr>
                  <w:tcW w:w="483" w:type="dxa"/>
                  <w:tcMar>
                    <w:left w:w="0" w:type="dxa"/>
                    <w:right w:w="0" w:type="dxa"/>
                  </w:tcMar>
                </w:tcPr>
                <w:p w:rsidR="00932D92" w:rsidRPr="00275C5F" w:rsidRDefault="00932D92" w:rsidP="00932D92">
                  <w:pPr>
                    <w:pStyle w:val="Icons"/>
                    <w:rPr>
                      <w:rFonts w:ascii="Arial" w:hAnsi="Arial" w:cs="Arial"/>
                    </w:rPr>
                  </w:pPr>
                  <w:r w:rsidRPr="00275C5F">
                    <w:rPr>
                      <w:rFonts w:ascii="Arial" w:hAnsi="Arial" w:cs="Arial"/>
                      <w:noProof/>
                      <w:lang w:val="en-CA" w:eastAsia="en-CA"/>
                    </w:rPr>
                    <mc:AlternateContent>
                      <mc:Choice Requires="wps">
                        <w:drawing>
                          <wp:inline distT="0" distB="0" distL="0" distR="0" wp14:anchorId="51B900E7" wp14:editId="41647F06">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BA27C2C"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275C5F" w:rsidTr="0059026A">
              <w:trPr>
                <w:trHeight w:val="287"/>
                <w:jc w:val="right"/>
              </w:trPr>
              <w:tc>
                <w:tcPr>
                  <w:tcW w:w="4493" w:type="dxa"/>
                  <w:tcMar>
                    <w:left w:w="720" w:type="dxa"/>
                    <w:right w:w="29" w:type="dxa"/>
                  </w:tcMar>
                </w:tcPr>
                <w:p w:rsidR="00932D92" w:rsidRPr="00275C5F" w:rsidRDefault="00AD37C5" w:rsidP="00000A25">
                  <w:pPr>
                    <w:pStyle w:val="ContactInfo"/>
                    <w:rPr>
                      <w:rStyle w:val="Hyperlink"/>
                      <w:rFonts w:ascii="Arial" w:hAnsi="Arial" w:cs="Arial"/>
                      <w:sz w:val="18"/>
                      <w:szCs w:val="18"/>
                    </w:rPr>
                  </w:pPr>
                  <w:hyperlink r:id="rId12" w:history="1">
                    <w:r w:rsidR="00EE7A28" w:rsidRPr="00275C5F">
                      <w:rPr>
                        <w:rStyle w:val="Hyperlink"/>
                        <w:rFonts w:ascii="Arial" w:hAnsi="Arial" w:cs="Arial"/>
                        <w:sz w:val="18"/>
                        <w:szCs w:val="18"/>
                      </w:rPr>
                      <w:t>www.researchgate.net/profile/Sina_Mehdizadeh</w:t>
                    </w:r>
                  </w:hyperlink>
                </w:p>
                <w:p w:rsidR="00EE7A28" w:rsidRPr="00275C5F" w:rsidRDefault="00AD37C5" w:rsidP="00000A25">
                  <w:pPr>
                    <w:pStyle w:val="ContactInfo"/>
                    <w:rPr>
                      <w:rStyle w:val="Hyperlink"/>
                      <w:rFonts w:ascii="Arial" w:hAnsi="Arial" w:cs="Arial"/>
                      <w:sz w:val="18"/>
                      <w:szCs w:val="18"/>
                    </w:rPr>
                  </w:pPr>
                  <w:hyperlink r:id="rId13" w:history="1">
                    <w:r w:rsidR="00C06FE3" w:rsidRPr="00275C5F">
                      <w:rPr>
                        <w:rStyle w:val="Hyperlink"/>
                        <w:rFonts w:ascii="Arial" w:hAnsi="Arial" w:cs="Arial"/>
                        <w:sz w:val="18"/>
                        <w:szCs w:val="18"/>
                      </w:rPr>
                      <w:t>https://orcid.org/0000-0002-8598-6176</w:t>
                    </w:r>
                  </w:hyperlink>
                </w:p>
                <w:p w:rsidR="00C06FE3" w:rsidRPr="00275C5F" w:rsidRDefault="00C06FE3" w:rsidP="00000A25">
                  <w:pPr>
                    <w:pStyle w:val="ContactInfo"/>
                    <w:rPr>
                      <w:rStyle w:val="Hyperlink"/>
                      <w:rFonts w:ascii="Arial" w:hAnsi="Arial" w:cs="Arial"/>
                      <w:sz w:val="18"/>
                      <w:szCs w:val="18"/>
                    </w:rPr>
                  </w:pPr>
                  <w:r w:rsidRPr="00275C5F">
                    <w:rPr>
                      <w:rStyle w:val="Hyperlink"/>
                      <w:rFonts w:ascii="Arial" w:hAnsi="Arial" w:cs="Arial"/>
                      <w:sz w:val="18"/>
                      <w:szCs w:val="18"/>
                    </w:rPr>
                    <w:t>https://www.iatsl.org/people/smehdizadeh.html</w:t>
                  </w:r>
                </w:p>
              </w:tc>
              <w:tc>
                <w:tcPr>
                  <w:tcW w:w="483" w:type="dxa"/>
                  <w:tcMar>
                    <w:left w:w="0" w:type="dxa"/>
                    <w:right w:w="0" w:type="dxa"/>
                  </w:tcMar>
                </w:tcPr>
                <w:p w:rsidR="00932D92" w:rsidRPr="00275C5F" w:rsidRDefault="00932D92" w:rsidP="00932D92">
                  <w:pPr>
                    <w:pStyle w:val="Icons"/>
                    <w:rPr>
                      <w:rFonts w:ascii="Arial" w:hAnsi="Arial" w:cs="Arial"/>
                    </w:rPr>
                  </w:pPr>
                  <w:r w:rsidRPr="00275C5F">
                    <w:rPr>
                      <w:rFonts w:ascii="Arial" w:hAnsi="Arial" w:cs="Arial"/>
                      <w:noProof/>
                      <w:lang w:val="en-CA" w:eastAsia="en-CA"/>
                    </w:rPr>
                    <mc:AlternateContent>
                      <mc:Choice Requires="wps">
                        <w:drawing>
                          <wp:inline distT="0" distB="0" distL="0" distR="0" wp14:anchorId="4769F29B" wp14:editId="468CED97">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5630BA0"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D92B95" w:rsidRPr="00275C5F" w:rsidRDefault="00D92B95" w:rsidP="009D3336">
            <w:pPr>
              <w:pStyle w:val="Header"/>
              <w:rPr>
                <w:rFonts w:ascii="Arial" w:hAnsi="Arial" w:cs="Arial"/>
              </w:rPr>
            </w:pPr>
          </w:p>
        </w:tc>
      </w:tr>
    </w:tbl>
    <w:p w:rsidR="00AE0DEA" w:rsidRPr="00275C5F" w:rsidRDefault="009B734D" w:rsidP="00EE141C">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Highlights</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9576"/>
      </w:tblGrid>
      <w:tr w:rsidR="00AE0DEA" w:rsidRPr="00275C5F" w:rsidTr="00231FA5">
        <w:trPr>
          <w:trHeight w:val="1702"/>
        </w:trPr>
        <w:tc>
          <w:tcPr>
            <w:tcW w:w="9576" w:type="dxa"/>
          </w:tcPr>
          <w:p w:rsidR="009B734D" w:rsidRPr="00275C5F" w:rsidRDefault="009B734D" w:rsidP="00352584">
            <w:pPr>
              <w:pStyle w:val="ListBullet"/>
              <w:numPr>
                <w:ilvl w:val="0"/>
                <w:numId w:val="2"/>
              </w:numPr>
              <w:spacing w:line="276" w:lineRule="auto"/>
              <w:rPr>
                <w:rFonts w:ascii="Arial" w:hAnsi="Arial" w:cs="Arial"/>
                <w:color w:val="auto"/>
                <w:sz w:val="24"/>
                <w:szCs w:val="24"/>
              </w:rPr>
            </w:pPr>
            <w:r w:rsidRPr="00275C5F">
              <w:rPr>
                <w:rFonts w:ascii="Arial" w:hAnsi="Arial" w:cs="Arial"/>
                <w:color w:val="auto"/>
                <w:sz w:val="24"/>
                <w:szCs w:val="24"/>
              </w:rPr>
              <w:t xml:space="preserve">2 grants, </w:t>
            </w:r>
            <w:r w:rsidR="008F33F2">
              <w:rPr>
                <w:rFonts w:ascii="Arial" w:hAnsi="Arial" w:cs="Arial"/>
                <w:color w:val="auto"/>
                <w:sz w:val="24"/>
                <w:szCs w:val="24"/>
              </w:rPr>
              <w:t>4</w:t>
            </w:r>
            <w:r w:rsidRPr="00275C5F">
              <w:rPr>
                <w:rFonts w:ascii="Arial" w:hAnsi="Arial" w:cs="Arial"/>
                <w:color w:val="auto"/>
                <w:sz w:val="24"/>
                <w:szCs w:val="24"/>
              </w:rPr>
              <w:t xml:space="preserve"> fellowship</w:t>
            </w:r>
            <w:r w:rsidR="006D00D9">
              <w:rPr>
                <w:rFonts w:ascii="Arial" w:hAnsi="Arial" w:cs="Arial"/>
                <w:color w:val="auto"/>
                <w:sz w:val="24"/>
                <w:szCs w:val="24"/>
              </w:rPr>
              <w:t>s</w:t>
            </w:r>
            <w:r w:rsidRPr="00275C5F">
              <w:rPr>
                <w:rFonts w:ascii="Arial" w:hAnsi="Arial" w:cs="Arial"/>
                <w:color w:val="auto"/>
                <w:sz w:val="24"/>
                <w:szCs w:val="24"/>
              </w:rPr>
              <w:t xml:space="preserve">, and </w:t>
            </w:r>
            <w:r w:rsidR="00EF0702" w:rsidRPr="00275C5F">
              <w:rPr>
                <w:rFonts w:ascii="Arial" w:hAnsi="Arial" w:cs="Arial"/>
                <w:color w:val="auto"/>
                <w:sz w:val="24"/>
                <w:szCs w:val="24"/>
              </w:rPr>
              <w:t>6</w:t>
            </w:r>
            <w:r w:rsidRPr="00275C5F">
              <w:rPr>
                <w:rFonts w:ascii="Arial" w:hAnsi="Arial" w:cs="Arial"/>
                <w:color w:val="auto"/>
                <w:sz w:val="24"/>
                <w:szCs w:val="24"/>
              </w:rPr>
              <w:t xml:space="preserve"> awards</w:t>
            </w:r>
          </w:p>
          <w:p w:rsidR="009B734D" w:rsidRPr="00275C5F" w:rsidRDefault="001B6690" w:rsidP="006C6FCF">
            <w:pPr>
              <w:pStyle w:val="ListBullet"/>
              <w:numPr>
                <w:ilvl w:val="0"/>
                <w:numId w:val="2"/>
              </w:numPr>
              <w:spacing w:line="276" w:lineRule="auto"/>
              <w:rPr>
                <w:rFonts w:ascii="Arial" w:hAnsi="Arial" w:cs="Arial"/>
                <w:color w:val="auto"/>
                <w:sz w:val="24"/>
                <w:szCs w:val="24"/>
              </w:rPr>
            </w:pPr>
            <w:r w:rsidRPr="00275C5F">
              <w:rPr>
                <w:rFonts w:ascii="Arial" w:hAnsi="Arial" w:cs="Arial"/>
                <w:color w:val="auto"/>
                <w:sz w:val="24"/>
                <w:szCs w:val="24"/>
              </w:rPr>
              <w:t>2</w:t>
            </w:r>
            <w:r w:rsidR="006C6FCF">
              <w:rPr>
                <w:rFonts w:ascii="Arial" w:hAnsi="Arial" w:cs="Arial"/>
                <w:color w:val="auto"/>
                <w:sz w:val="24"/>
                <w:szCs w:val="24"/>
              </w:rPr>
              <w:t>2</w:t>
            </w:r>
            <w:r w:rsidR="009B734D" w:rsidRPr="00275C5F">
              <w:rPr>
                <w:rFonts w:ascii="Arial" w:hAnsi="Arial" w:cs="Arial"/>
                <w:color w:val="auto"/>
                <w:sz w:val="24"/>
                <w:szCs w:val="24"/>
              </w:rPr>
              <w:t xml:space="preserve"> journal publications, 2 book chapters</w:t>
            </w:r>
          </w:p>
          <w:p w:rsidR="009B734D" w:rsidRPr="00275C5F" w:rsidRDefault="00B113D9" w:rsidP="00352584">
            <w:pPr>
              <w:pStyle w:val="ListBullet"/>
              <w:numPr>
                <w:ilvl w:val="0"/>
                <w:numId w:val="2"/>
              </w:numPr>
              <w:spacing w:line="276" w:lineRule="auto"/>
              <w:rPr>
                <w:rFonts w:ascii="Arial" w:hAnsi="Arial" w:cs="Arial"/>
                <w:color w:val="auto"/>
                <w:sz w:val="24"/>
                <w:szCs w:val="24"/>
              </w:rPr>
            </w:pPr>
            <w:r w:rsidRPr="00275C5F">
              <w:rPr>
                <w:rFonts w:ascii="Arial" w:hAnsi="Arial" w:cs="Arial"/>
                <w:color w:val="auto"/>
                <w:sz w:val="24"/>
                <w:szCs w:val="24"/>
              </w:rPr>
              <w:t>Several teaching and mentoring experiences</w:t>
            </w:r>
          </w:p>
          <w:p w:rsidR="00B113D9" w:rsidRPr="00275C5F" w:rsidRDefault="00040382" w:rsidP="00352584">
            <w:pPr>
              <w:pStyle w:val="ListBullet"/>
              <w:numPr>
                <w:ilvl w:val="0"/>
                <w:numId w:val="2"/>
              </w:numPr>
              <w:spacing w:line="276" w:lineRule="auto"/>
              <w:rPr>
                <w:rFonts w:ascii="Arial" w:hAnsi="Arial" w:cs="Arial"/>
                <w:color w:val="auto"/>
                <w:sz w:val="24"/>
                <w:szCs w:val="24"/>
              </w:rPr>
            </w:pPr>
            <w:r w:rsidRPr="00275C5F">
              <w:rPr>
                <w:rFonts w:ascii="Arial" w:hAnsi="Arial" w:cs="Arial"/>
                <w:color w:val="auto"/>
                <w:sz w:val="24"/>
                <w:szCs w:val="24"/>
              </w:rPr>
              <w:t>Formal education on teaching in higher education</w:t>
            </w:r>
          </w:p>
          <w:p w:rsidR="00CD708C" w:rsidRPr="00275C5F" w:rsidRDefault="00CD708C" w:rsidP="00352584">
            <w:pPr>
              <w:pStyle w:val="ListBullet"/>
              <w:numPr>
                <w:ilvl w:val="0"/>
                <w:numId w:val="2"/>
              </w:numPr>
              <w:spacing w:line="276" w:lineRule="auto"/>
              <w:rPr>
                <w:rFonts w:ascii="Arial" w:hAnsi="Arial" w:cs="Arial"/>
                <w:b/>
                <w:color w:val="auto"/>
                <w:sz w:val="24"/>
                <w:szCs w:val="24"/>
              </w:rPr>
            </w:pPr>
            <w:r w:rsidRPr="00275C5F">
              <w:rPr>
                <w:rFonts w:ascii="Arial" w:hAnsi="Arial" w:cs="Arial"/>
                <w:color w:val="auto"/>
                <w:sz w:val="24"/>
                <w:szCs w:val="24"/>
              </w:rPr>
              <w:t>International collaborators</w:t>
            </w:r>
          </w:p>
          <w:p w:rsidR="003E0723" w:rsidRPr="00275C5F" w:rsidRDefault="003E0723" w:rsidP="00352584">
            <w:pPr>
              <w:pStyle w:val="ListBullet"/>
              <w:numPr>
                <w:ilvl w:val="0"/>
                <w:numId w:val="2"/>
              </w:numPr>
              <w:spacing w:line="276" w:lineRule="auto"/>
              <w:rPr>
                <w:rFonts w:ascii="Arial" w:hAnsi="Arial" w:cs="Arial"/>
                <w:b/>
                <w:color w:val="auto"/>
                <w:sz w:val="24"/>
                <w:szCs w:val="24"/>
              </w:rPr>
            </w:pPr>
            <w:r w:rsidRPr="00275C5F">
              <w:rPr>
                <w:rFonts w:ascii="Arial" w:hAnsi="Arial" w:cs="Arial"/>
                <w:color w:val="auto"/>
                <w:sz w:val="24"/>
                <w:szCs w:val="24"/>
              </w:rPr>
              <w:t>Toronto Rehab’s internal reviewer of CIHR</w:t>
            </w:r>
            <w:r w:rsidR="00A91A28" w:rsidRPr="00275C5F">
              <w:rPr>
                <w:rFonts w:ascii="Arial" w:hAnsi="Arial" w:cs="Arial"/>
                <w:color w:val="auto"/>
                <w:sz w:val="24"/>
                <w:szCs w:val="24"/>
              </w:rPr>
              <w:t xml:space="preserve"> Project G</w:t>
            </w:r>
            <w:r w:rsidRPr="00275C5F">
              <w:rPr>
                <w:rFonts w:ascii="Arial" w:hAnsi="Arial" w:cs="Arial"/>
                <w:color w:val="auto"/>
                <w:sz w:val="24"/>
                <w:szCs w:val="24"/>
              </w:rPr>
              <w:t>rants</w:t>
            </w:r>
          </w:p>
          <w:p w:rsidR="00523B9D" w:rsidRPr="00275C5F" w:rsidRDefault="00523B9D" w:rsidP="00523B9D">
            <w:pPr>
              <w:pStyle w:val="ListBullet"/>
              <w:numPr>
                <w:ilvl w:val="0"/>
                <w:numId w:val="2"/>
              </w:numPr>
              <w:spacing w:line="276" w:lineRule="auto"/>
              <w:rPr>
                <w:rFonts w:ascii="Arial" w:hAnsi="Arial" w:cs="Arial"/>
                <w:b/>
                <w:color w:val="auto"/>
                <w:sz w:val="24"/>
                <w:szCs w:val="24"/>
              </w:rPr>
            </w:pPr>
            <w:r w:rsidRPr="00275C5F">
              <w:rPr>
                <w:rFonts w:ascii="Arial" w:hAnsi="Arial" w:cs="Arial"/>
                <w:color w:val="auto"/>
                <w:sz w:val="24"/>
                <w:szCs w:val="24"/>
              </w:rPr>
              <w:t xml:space="preserve">Member of </w:t>
            </w:r>
            <w:r w:rsidR="00083283">
              <w:rPr>
                <w:rFonts w:ascii="Arial" w:hAnsi="Arial" w:cs="Arial"/>
                <w:color w:val="auto"/>
                <w:sz w:val="24"/>
                <w:szCs w:val="24"/>
              </w:rPr>
              <w:t xml:space="preserve">the </w:t>
            </w:r>
            <w:r w:rsidRPr="00275C5F">
              <w:rPr>
                <w:rFonts w:ascii="Arial" w:hAnsi="Arial" w:cs="Arial"/>
                <w:color w:val="auto"/>
                <w:sz w:val="24"/>
                <w:szCs w:val="24"/>
              </w:rPr>
              <w:t>CIHR College of Reviewers</w:t>
            </w:r>
          </w:p>
          <w:p w:rsidR="008C245F" w:rsidRPr="00606D30" w:rsidRDefault="008C245F" w:rsidP="00523B9D">
            <w:pPr>
              <w:pStyle w:val="ListBullet"/>
              <w:numPr>
                <w:ilvl w:val="0"/>
                <w:numId w:val="2"/>
              </w:numPr>
              <w:spacing w:line="276" w:lineRule="auto"/>
              <w:rPr>
                <w:rFonts w:ascii="Arial" w:hAnsi="Arial" w:cs="Arial"/>
                <w:b/>
                <w:color w:val="auto"/>
                <w:sz w:val="24"/>
                <w:szCs w:val="24"/>
              </w:rPr>
            </w:pPr>
            <w:r w:rsidRPr="00275C5F">
              <w:rPr>
                <w:rFonts w:ascii="Arial" w:hAnsi="Arial" w:cs="Arial"/>
                <w:color w:val="auto"/>
                <w:sz w:val="24"/>
                <w:szCs w:val="24"/>
              </w:rPr>
              <w:t>CIHR reviewer of doctoral fellowships</w:t>
            </w:r>
          </w:p>
          <w:p w:rsidR="00606D30" w:rsidRPr="00606D30" w:rsidRDefault="00606D30" w:rsidP="00523B9D">
            <w:pPr>
              <w:pStyle w:val="ListBullet"/>
              <w:numPr>
                <w:ilvl w:val="0"/>
                <w:numId w:val="2"/>
              </w:numPr>
              <w:spacing w:line="276" w:lineRule="auto"/>
              <w:rPr>
                <w:rFonts w:ascii="Arial" w:hAnsi="Arial" w:cs="Arial"/>
                <w:b/>
                <w:color w:val="auto"/>
                <w:sz w:val="24"/>
                <w:szCs w:val="24"/>
              </w:rPr>
            </w:pPr>
            <w:r>
              <w:rPr>
                <w:rFonts w:ascii="Arial" w:hAnsi="Arial" w:cs="Arial"/>
                <w:color w:val="auto"/>
                <w:sz w:val="24"/>
                <w:szCs w:val="24"/>
              </w:rPr>
              <w:t>Certificate of rTMS operation</w:t>
            </w:r>
          </w:p>
          <w:p w:rsidR="00606D30" w:rsidRPr="00275C5F" w:rsidRDefault="00606D30" w:rsidP="00523B9D">
            <w:pPr>
              <w:pStyle w:val="ListBullet"/>
              <w:numPr>
                <w:ilvl w:val="0"/>
                <w:numId w:val="2"/>
              </w:numPr>
              <w:spacing w:line="276" w:lineRule="auto"/>
              <w:rPr>
                <w:rFonts w:ascii="Arial" w:hAnsi="Arial" w:cs="Arial"/>
                <w:b/>
                <w:color w:val="auto"/>
                <w:sz w:val="24"/>
                <w:szCs w:val="24"/>
              </w:rPr>
            </w:pPr>
            <w:r>
              <w:rPr>
                <w:rFonts w:ascii="Arial" w:hAnsi="Arial" w:cs="Arial"/>
                <w:color w:val="auto"/>
                <w:sz w:val="24"/>
                <w:szCs w:val="24"/>
              </w:rPr>
              <w:t xml:space="preserve">Certificate of </w:t>
            </w:r>
            <w:r w:rsidR="009B6AAA">
              <w:rPr>
                <w:rFonts w:ascii="Arial" w:hAnsi="Arial" w:cs="Arial"/>
                <w:color w:val="auto"/>
                <w:sz w:val="24"/>
                <w:szCs w:val="24"/>
              </w:rPr>
              <w:t xml:space="preserve">2020 Neuromatch </w:t>
            </w:r>
            <w:r>
              <w:rPr>
                <w:rFonts w:ascii="Arial" w:hAnsi="Arial" w:cs="Arial"/>
                <w:color w:val="auto"/>
                <w:sz w:val="24"/>
                <w:szCs w:val="24"/>
              </w:rPr>
              <w:t>summer school on Computational Neuroscience</w:t>
            </w:r>
          </w:p>
          <w:p w:rsidR="009B734D" w:rsidRPr="00275C5F" w:rsidRDefault="009B734D" w:rsidP="003232C0">
            <w:pPr>
              <w:pStyle w:val="Heading2"/>
              <w:spacing w:line="276" w:lineRule="auto"/>
              <w:ind w:left="720"/>
              <w:outlineLvl w:val="1"/>
              <w:rPr>
                <w:rFonts w:ascii="Arial" w:hAnsi="Arial" w:cs="Arial"/>
                <w:color w:val="auto"/>
                <w:sz w:val="24"/>
                <w:szCs w:val="24"/>
              </w:rPr>
            </w:pPr>
          </w:p>
          <w:p w:rsidR="008C3AF1" w:rsidRPr="00275C5F" w:rsidRDefault="008C3AF1" w:rsidP="00B113D9">
            <w:pPr>
              <w:pStyle w:val="Heading2"/>
              <w:spacing w:line="276" w:lineRule="auto"/>
              <w:outlineLvl w:val="1"/>
              <w:rPr>
                <w:rFonts w:ascii="Arial" w:hAnsi="Arial" w:cs="Arial"/>
                <w:b w:val="0"/>
                <w:color w:val="auto"/>
                <w:sz w:val="24"/>
                <w:szCs w:val="24"/>
              </w:rPr>
            </w:pPr>
            <w:r w:rsidRPr="00275C5F">
              <w:rPr>
                <w:rFonts w:ascii="Arial" w:hAnsi="Arial" w:cs="Arial"/>
                <w:color w:val="auto"/>
                <w:sz w:val="24"/>
                <w:szCs w:val="24"/>
              </w:rPr>
              <w:t xml:space="preserve">Research Interests: </w:t>
            </w:r>
            <w:r w:rsidRPr="00275C5F">
              <w:rPr>
                <w:rFonts w:ascii="Arial" w:hAnsi="Arial" w:cs="Arial"/>
                <w:b w:val="0"/>
                <w:color w:val="auto"/>
                <w:sz w:val="24"/>
                <w:szCs w:val="24"/>
              </w:rPr>
              <w:t>Neuromechanics of locomotion</w:t>
            </w:r>
            <w:r w:rsidRPr="00275C5F">
              <w:rPr>
                <w:rFonts w:ascii="Arial" w:hAnsi="Arial" w:cs="Arial"/>
                <w:color w:val="auto"/>
                <w:sz w:val="24"/>
                <w:szCs w:val="24"/>
              </w:rPr>
              <w:t xml:space="preserve">, </w:t>
            </w:r>
            <w:r w:rsidR="00B577DD" w:rsidRPr="00B577DD">
              <w:rPr>
                <w:rFonts w:ascii="Arial" w:hAnsi="Arial" w:cs="Arial"/>
                <w:b w:val="0"/>
                <w:bCs/>
                <w:color w:val="auto"/>
                <w:sz w:val="24"/>
                <w:szCs w:val="24"/>
              </w:rPr>
              <w:t>computational neuroscience,</w:t>
            </w:r>
            <w:r w:rsidR="00B577DD">
              <w:rPr>
                <w:rFonts w:ascii="Arial" w:hAnsi="Arial" w:cs="Arial"/>
                <w:color w:val="auto"/>
                <w:sz w:val="24"/>
                <w:szCs w:val="24"/>
              </w:rPr>
              <w:t xml:space="preserve"> </w:t>
            </w:r>
            <w:r w:rsidR="00C80C86" w:rsidRPr="00275C5F">
              <w:rPr>
                <w:rFonts w:ascii="Arial" w:hAnsi="Arial" w:cs="Arial"/>
                <w:b w:val="0"/>
                <w:color w:val="auto"/>
                <w:sz w:val="24"/>
                <w:szCs w:val="24"/>
              </w:rPr>
              <w:t>g</w:t>
            </w:r>
            <w:r w:rsidRPr="00275C5F">
              <w:rPr>
                <w:rFonts w:ascii="Arial" w:hAnsi="Arial" w:cs="Arial"/>
                <w:b w:val="0"/>
                <w:color w:val="auto"/>
                <w:sz w:val="24"/>
                <w:szCs w:val="24"/>
              </w:rPr>
              <w:t xml:space="preserve">ait </w:t>
            </w:r>
            <w:r w:rsidR="00B113D9" w:rsidRPr="00275C5F">
              <w:rPr>
                <w:rFonts w:ascii="Arial" w:hAnsi="Arial" w:cs="Arial"/>
                <w:b w:val="0"/>
                <w:color w:val="auto"/>
                <w:sz w:val="24"/>
                <w:szCs w:val="24"/>
              </w:rPr>
              <w:t>biomechanics</w:t>
            </w:r>
            <w:r w:rsidRPr="00275C5F">
              <w:rPr>
                <w:rFonts w:ascii="Arial" w:hAnsi="Arial" w:cs="Arial"/>
                <w:b w:val="0"/>
                <w:color w:val="auto"/>
                <w:sz w:val="24"/>
                <w:szCs w:val="24"/>
              </w:rPr>
              <w:t xml:space="preserve">, dynamic stability of gait, </w:t>
            </w:r>
            <w:r w:rsidR="00C80C86" w:rsidRPr="00275C5F">
              <w:rPr>
                <w:rFonts w:ascii="Arial" w:hAnsi="Arial" w:cs="Arial"/>
                <w:b w:val="0"/>
                <w:color w:val="auto"/>
                <w:sz w:val="24"/>
                <w:szCs w:val="24"/>
              </w:rPr>
              <w:t>r</w:t>
            </w:r>
            <w:r w:rsidRPr="00275C5F">
              <w:rPr>
                <w:rFonts w:ascii="Arial" w:hAnsi="Arial" w:cs="Arial"/>
                <w:b w:val="0"/>
                <w:color w:val="auto"/>
                <w:sz w:val="24"/>
                <w:szCs w:val="24"/>
              </w:rPr>
              <w:t>ehabilitation, fall prevention, movement variability</w:t>
            </w:r>
          </w:p>
        </w:tc>
      </w:tr>
    </w:tbl>
    <w:p w:rsidR="00926645" w:rsidRPr="00275C5F" w:rsidRDefault="00D63AA7" w:rsidP="00CE4CC5">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Current position</w:t>
      </w:r>
    </w:p>
    <w:tbl>
      <w:tblPr>
        <w:tblStyle w:val="TableGrid"/>
        <w:tblW w:w="0" w:type="auto"/>
        <w:tblInd w:w="18" w:type="dxa"/>
        <w:tblBorders>
          <w:top w:val="single" w:sz="4" w:space="0" w:color="auto"/>
          <w:bottom w:val="single" w:sz="4" w:space="0" w:color="auto"/>
        </w:tblBorders>
        <w:tblLook w:val="04A0" w:firstRow="1" w:lastRow="0" w:firstColumn="1" w:lastColumn="0" w:noHBand="0" w:noVBand="1"/>
      </w:tblPr>
      <w:tblGrid>
        <w:gridCol w:w="1350"/>
        <w:gridCol w:w="8208"/>
      </w:tblGrid>
      <w:tr w:rsidR="00804743" w:rsidRPr="00275C5F" w:rsidTr="00F33FBE">
        <w:tc>
          <w:tcPr>
            <w:tcW w:w="1350" w:type="dxa"/>
          </w:tcPr>
          <w:p w:rsidR="00804743" w:rsidRPr="00275C5F" w:rsidRDefault="00512D0D" w:rsidP="00B7340E">
            <w:pPr>
              <w:pStyle w:val="ListBullet"/>
              <w:numPr>
                <w:ilvl w:val="0"/>
                <w:numId w:val="0"/>
              </w:numPr>
              <w:spacing w:line="276" w:lineRule="auto"/>
              <w:rPr>
                <w:rFonts w:ascii="Arial" w:hAnsi="Arial" w:cs="Arial"/>
                <w:color w:val="auto"/>
                <w:sz w:val="24"/>
                <w:szCs w:val="24"/>
              </w:rPr>
            </w:pPr>
            <w:r w:rsidRPr="00275C5F">
              <w:rPr>
                <w:rFonts w:ascii="Arial" w:hAnsi="Arial" w:cs="Arial"/>
                <w:color w:val="000000" w:themeColor="text1"/>
                <w:sz w:val="24"/>
                <w:szCs w:val="24"/>
              </w:rPr>
              <w:t>Oct 2018 -present</w:t>
            </w:r>
          </w:p>
        </w:tc>
        <w:tc>
          <w:tcPr>
            <w:tcW w:w="8208" w:type="dxa"/>
          </w:tcPr>
          <w:p w:rsidR="00804743" w:rsidRPr="00275C5F" w:rsidRDefault="00804743" w:rsidP="005B08E4">
            <w:pPr>
              <w:pStyle w:val="Heading2"/>
              <w:spacing w:line="276" w:lineRule="auto"/>
              <w:outlineLvl w:val="1"/>
              <w:rPr>
                <w:rFonts w:ascii="Arial" w:hAnsi="Arial" w:cs="Arial"/>
                <w:color w:val="auto"/>
                <w:sz w:val="24"/>
                <w:szCs w:val="24"/>
              </w:rPr>
            </w:pPr>
            <w:r w:rsidRPr="00275C5F">
              <w:rPr>
                <w:rFonts w:ascii="Arial" w:hAnsi="Arial" w:cs="Arial"/>
                <w:color w:val="auto"/>
                <w:sz w:val="24"/>
                <w:szCs w:val="24"/>
              </w:rPr>
              <w:t>Postdoctoral Fellow-</w:t>
            </w:r>
            <w:r w:rsidR="00376E4E" w:rsidRPr="00275C5F">
              <w:rPr>
                <w:rFonts w:ascii="Arial" w:hAnsi="Arial" w:cs="Arial"/>
                <w:color w:val="auto"/>
                <w:sz w:val="24"/>
                <w:szCs w:val="24"/>
              </w:rPr>
              <w:t xml:space="preserve"> </w:t>
            </w:r>
            <w:r w:rsidRPr="00275C5F">
              <w:rPr>
                <w:rStyle w:val="Emphasis"/>
                <w:rFonts w:ascii="Arial" w:hAnsi="Arial" w:cs="Arial"/>
                <w:b w:val="0"/>
                <w:i/>
                <w:color w:val="auto"/>
                <w:sz w:val="24"/>
                <w:szCs w:val="24"/>
              </w:rPr>
              <w:t>Toronto Rehabilitation Institute, Toronto, ON, Canada</w:t>
            </w:r>
            <w:r w:rsidRPr="00275C5F">
              <w:rPr>
                <w:rStyle w:val="Emphasis"/>
                <w:rFonts w:ascii="Arial" w:hAnsi="Arial" w:cs="Arial"/>
                <w:color w:val="auto"/>
                <w:sz w:val="24"/>
                <w:szCs w:val="24"/>
              </w:rPr>
              <w:t>.</w:t>
            </w:r>
          </w:p>
          <w:p w:rsidR="00804743" w:rsidRPr="00275C5F" w:rsidRDefault="00B05A52" w:rsidP="005B08E4">
            <w:pPr>
              <w:autoSpaceDE w:val="0"/>
              <w:autoSpaceDN w:val="0"/>
              <w:adjustRightInd w:val="0"/>
              <w:spacing w:line="276" w:lineRule="auto"/>
              <w:rPr>
                <w:rFonts w:ascii="Arial" w:hAnsi="Arial" w:cs="Arial"/>
                <w:color w:val="auto"/>
                <w:sz w:val="24"/>
                <w:szCs w:val="24"/>
              </w:rPr>
            </w:pPr>
            <w:r>
              <w:rPr>
                <w:rFonts w:ascii="Arial" w:hAnsi="Arial" w:cs="Arial"/>
                <w:color w:val="auto"/>
                <w:sz w:val="24"/>
                <w:szCs w:val="24"/>
              </w:rPr>
              <w:t>Achievements</w:t>
            </w:r>
            <w:r w:rsidR="00804743" w:rsidRPr="00275C5F">
              <w:rPr>
                <w:rFonts w:ascii="Arial" w:hAnsi="Arial" w:cs="Arial"/>
                <w:color w:val="auto"/>
                <w:sz w:val="24"/>
                <w:szCs w:val="24"/>
              </w:rPr>
              <w:t>:</w:t>
            </w:r>
          </w:p>
          <w:p w:rsidR="00804743" w:rsidRDefault="00B05A52" w:rsidP="005B08E4">
            <w:pPr>
              <w:pStyle w:val="ListBullet"/>
              <w:numPr>
                <w:ilvl w:val="0"/>
                <w:numId w:val="2"/>
              </w:numPr>
              <w:spacing w:line="276" w:lineRule="auto"/>
              <w:rPr>
                <w:rFonts w:ascii="Arial" w:hAnsi="Arial" w:cs="Arial"/>
                <w:color w:val="auto"/>
                <w:sz w:val="24"/>
                <w:szCs w:val="24"/>
              </w:rPr>
            </w:pPr>
            <w:r>
              <w:rPr>
                <w:rFonts w:ascii="Arial" w:hAnsi="Arial" w:cs="Arial"/>
                <w:color w:val="auto"/>
                <w:sz w:val="24"/>
                <w:szCs w:val="24"/>
              </w:rPr>
              <w:t>4 published papers</w:t>
            </w:r>
          </w:p>
          <w:p w:rsidR="00B05A52" w:rsidRDefault="00B05A52" w:rsidP="005B08E4">
            <w:pPr>
              <w:pStyle w:val="ListBullet"/>
              <w:numPr>
                <w:ilvl w:val="0"/>
                <w:numId w:val="2"/>
              </w:numPr>
              <w:spacing w:line="276" w:lineRule="auto"/>
              <w:rPr>
                <w:rFonts w:ascii="Arial" w:hAnsi="Arial" w:cs="Arial"/>
                <w:color w:val="auto"/>
                <w:sz w:val="24"/>
                <w:szCs w:val="24"/>
              </w:rPr>
            </w:pPr>
            <w:r>
              <w:rPr>
                <w:rFonts w:ascii="Arial" w:hAnsi="Arial" w:cs="Arial"/>
                <w:color w:val="auto"/>
                <w:sz w:val="24"/>
                <w:szCs w:val="24"/>
              </w:rPr>
              <w:t>2 grants</w:t>
            </w:r>
            <w:r w:rsidR="003153F4">
              <w:rPr>
                <w:rFonts w:ascii="Arial" w:hAnsi="Arial" w:cs="Arial"/>
                <w:color w:val="auto"/>
                <w:sz w:val="24"/>
                <w:szCs w:val="24"/>
              </w:rPr>
              <w:t xml:space="preserve"> as co-investigator</w:t>
            </w:r>
          </w:p>
          <w:p w:rsidR="00B05A52" w:rsidRDefault="00B05A52" w:rsidP="005B08E4">
            <w:pPr>
              <w:pStyle w:val="ListBullet"/>
              <w:numPr>
                <w:ilvl w:val="0"/>
                <w:numId w:val="2"/>
              </w:numPr>
              <w:spacing w:line="276" w:lineRule="auto"/>
              <w:rPr>
                <w:rFonts w:ascii="Arial" w:hAnsi="Arial" w:cs="Arial"/>
                <w:color w:val="auto"/>
                <w:sz w:val="24"/>
                <w:szCs w:val="24"/>
              </w:rPr>
            </w:pPr>
            <w:r>
              <w:rPr>
                <w:rFonts w:ascii="Arial" w:hAnsi="Arial" w:cs="Arial"/>
                <w:color w:val="auto"/>
                <w:sz w:val="24"/>
                <w:szCs w:val="24"/>
              </w:rPr>
              <w:t>2 fellowships</w:t>
            </w:r>
          </w:p>
          <w:p w:rsidR="00B05A52" w:rsidRDefault="00DC1193" w:rsidP="005B08E4">
            <w:pPr>
              <w:pStyle w:val="ListBullet"/>
              <w:numPr>
                <w:ilvl w:val="0"/>
                <w:numId w:val="2"/>
              </w:numPr>
              <w:spacing w:line="276" w:lineRule="auto"/>
              <w:rPr>
                <w:rFonts w:ascii="Arial" w:hAnsi="Arial" w:cs="Arial"/>
                <w:color w:val="auto"/>
                <w:sz w:val="24"/>
                <w:szCs w:val="24"/>
              </w:rPr>
            </w:pPr>
            <w:r>
              <w:rPr>
                <w:rFonts w:ascii="Arial" w:hAnsi="Arial" w:cs="Arial"/>
                <w:color w:val="auto"/>
                <w:sz w:val="24"/>
                <w:szCs w:val="24"/>
              </w:rPr>
              <w:t>2 teaching certificate</w:t>
            </w:r>
          </w:p>
          <w:p w:rsidR="00DC1193" w:rsidRPr="00275C5F" w:rsidRDefault="00B93BDF" w:rsidP="005B08E4">
            <w:pPr>
              <w:pStyle w:val="ListBullet"/>
              <w:numPr>
                <w:ilvl w:val="0"/>
                <w:numId w:val="2"/>
              </w:numPr>
              <w:spacing w:line="276" w:lineRule="auto"/>
              <w:rPr>
                <w:rFonts w:ascii="Arial" w:hAnsi="Arial" w:cs="Arial"/>
                <w:color w:val="auto"/>
                <w:sz w:val="24"/>
                <w:szCs w:val="24"/>
              </w:rPr>
            </w:pPr>
            <w:r>
              <w:rPr>
                <w:rFonts w:ascii="Arial" w:hAnsi="Arial" w:cs="Arial"/>
                <w:color w:val="auto"/>
                <w:sz w:val="24"/>
                <w:szCs w:val="24"/>
              </w:rPr>
              <w:t>Mentoring students</w:t>
            </w:r>
          </w:p>
        </w:tc>
      </w:tr>
    </w:tbl>
    <w:p w:rsidR="004D169E" w:rsidRPr="00275C5F" w:rsidRDefault="005C04D7" w:rsidP="000407E7">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Education</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1368"/>
        <w:gridCol w:w="8208"/>
      </w:tblGrid>
      <w:tr w:rsidR="00B7340E" w:rsidRPr="00275C5F" w:rsidTr="00EB4D42">
        <w:tc>
          <w:tcPr>
            <w:tcW w:w="1368" w:type="dxa"/>
          </w:tcPr>
          <w:p w:rsidR="00B7340E" w:rsidRPr="00275C5F" w:rsidRDefault="00B7340E" w:rsidP="0093101D">
            <w:pPr>
              <w:pStyle w:val="ListBullet"/>
              <w:numPr>
                <w:ilvl w:val="0"/>
                <w:numId w:val="0"/>
              </w:numPr>
              <w:spacing w:line="276" w:lineRule="auto"/>
              <w:rPr>
                <w:rFonts w:ascii="Arial" w:hAnsi="Arial" w:cs="Arial"/>
                <w:b/>
                <w:color w:val="000000" w:themeColor="text1"/>
                <w:sz w:val="24"/>
                <w:szCs w:val="24"/>
              </w:rPr>
            </w:pPr>
            <w:r w:rsidRPr="00275C5F">
              <w:rPr>
                <w:rFonts w:ascii="Arial" w:hAnsi="Arial" w:cs="Arial"/>
                <w:color w:val="000000" w:themeColor="text1"/>
                <w:sz w:val="24"/>
                <w:szCs w:val="24"/>
              </w:rPr>
              <w:t>2014</w:t>
            </w:r>
          </w:p>
        </w:tc>
        <w:tc>
          <w:tcPr>
            <w:tcW w:w="8208" w:type="dxa"/>
          </w:tcPr>
          <w:p w:rsidR="00B7340E" w:rsidRPr="00275C5F" w:rsidRDefault="00B7340E" w:rsidP="00E8339B">
            <w:pPr>
              <w:pStyle w:val="Heading2"/>
              <w:spacing w:line="276" w:lineRule="auto"/>
              <w:outlineLvl w:val="1"/>
              <w:rPr>
                <w:rStyle w:val="Emphasis"/>
                <w:rFonts w:ascii="Arial" w:hAnsi="Arial" w:cs="Arial"/>
                <w:b w:val="0"/>
                <w:i/>
                <w:color w:val="auto"/>
                <w:sz w:val="24"/>
                <w:szCs w:val="24"/>
              </w:rPr>
            </w:pPr>
            <w:r w:rsidRPr="00275C5F">
              <w:rPr>
                <w:rFonts w:ascii="Arial" w:hAnsi="Arial" w:cs="Arial"/>
                <w:color w:val="auto"/>
                <w:sz w:val="24"/>
                <w:szCs w:val="24"/>
              </w:rPr>
              <w:t>Ph.D., Biomedical Engineering-Biomechanics-</w:t>
            </w:r>
            <w:r w:rsidRPr="00275C5F">
              <w:rPr>
                <w:rFonts w:ascii="Arial" w:hAnsi="Arial" w:cs="Arial"/>
                <w:sz w:val="20"/>
                <w:szCs w:val="20"/>
              </w:rPr>
              <w:t xml:space="preserve"> </w:t>
            </w:r>
            <w:r w:rsidRPr="00275C5F">
              <w:rPr>
                <w:rStyle w:val="Emphasis"/>
                <w:rFonts w:ascii="Arial" w:hAnsi="Arial" w:cs="Arial"/>
                <w:b w:val="0"/>
                <w:i/>
                <w:color w:val="auto"/>
                <w:sz w:val="24"/>
                <w:szCs w:val="24"/>
              </w:rPr>
              <w:t>Amirkabir University of Technology, Tehran, Iran</w:t>
            </w:r>
          </w:p>
          <w:p w:rsidR="00B7340E" w:rsidRPr="00275C5F" w:rsidRDefault="00B7340E" w:rsidP="00E8339B">
            <w:pPr>
              <w:pStyle w:val="ListBullet"/>
              <w:numPr>
                <w:ilvl w:val="0"/>
                <w:numId w:val="2"/>
              </w:numPr>
              <w:spacing w:line="276" w:lineRule="auto"/>
              <w:rPr>
                <w:rFonts w:ascii="Arial" w:hAnsi="Arial" w:cs="Arial"/>
                <w:color w:val="auto"/>
              </w:rPr>
            </w:pPr>
            <w:r w:rsidRPr="00275C5F">
              <w:rPr>
                <w:rFonts w:ascii="Arial" w:hAnsi="Arial" w:cs="Arial"/>
                <w:color w:val="auto"/>
              </w:rPr>
              <w:t xml:space="preserve">GPA: 4.0/4.0. Thesis: Identification of Skill Characteristics of Soccer Players in </w:t>
            </w:r>
            <w:r w:rsidRPr="00275C5F">
              <w:rPr>
                <w:rFonts w:ascii="Arial" w:hAnsi="Arial" w:cs="Arial"/>
                <w:color w:val="auto"/>
              </w:rPr>
              <w:lastRenderedPageBreak/>
              <w:t>Agility Using Linear and Nonlinear Analysis of Movement Kinematic Variability</w:t>
            </w:r>
          </w:p>
          <w:p w:rsidR="00B7340E" w:rsidRPr="00275C5F" w:rsidRDefault="00B7340E" w:rsidP="00E8339B">
            <w:pPr>
              <w:pStyle w:val="ListBullet"/>
              <w:numPr>
                <w:ilvl w:val="0"/>
                <w:numId w:val="2"/>
              </w:numPr>
              <w:spacing w:line="276" w:lineRule="auto"/>
              <w:rPr>
                <w:rFonts w:ascii="Arial" w:hAnsi="Arial" w:cs="Arial"/>
                <w:color w:val="auto"/>
              </w:rPr>
            </w:pPr>
            <w:r w:rsidRPr="00275C5F">
              <w:rPr>
                <w:rFonts w:ascii="Arial" w:hAnsi="Arial" w:cs="Arial"/>
                <w:color w:val="auto"/>
              </w:rPr>
              <w:t>Supervisor: Prof. Ahmed R. Arshi, Amirkabir University of Technology</w:t>
            </w:r>
          </w:p>
          <w:p w:rsidR="00B7340E" w:rsidRPr="00275C5F" w:rsidRDefault="00B7340E" w:rsidP="00E8339B">
            <w:pPr>
              <w:pStyle w:val="ListBullet"/>
              <w:numPr>
                <w:ilvl w:val="0"/>
                <w:numId w:val="2"/>
              </w:numPr>
              <w:spacing w:line="276" w:lineRule="auto"/>
              <w:rPr>
                <w:rFonts w:ascii="Arial" w:hAnsi="Arial" w:cs="Arial"/>
                <w:color w:val="auto"/>
                <w:sz w:val="24"/>
                <w:szCs w:val="24"/>
              </w:rPr>
            </w:pPr>
            <w:r w:rsidRPr="00275C5F">
              <w:rPr>
                <w:rFonts w:ascii="Arial" w:hAnsi="Arial" w:cs="Arial"/>
                <w:color w:val="auto"/>
              </w:rPr>
              <w:t>Advisor: Prof. Keith Davids, Sheffield Hallam University</w:t>
            </w:r>
          </w:p>
        </w:tc>
      </w:tr>
      <w:tr w:rsidR="00B7340E" w:rsidRPr="00275C5F" w:rsidTr="00EB4D42">
        <w:tc>
          <w:tcPr>
            <w:tcW w:w="1368" w:type="dxa"/>
          </w:tcPr>
          <w:p w:rsidR="00B7340E" w:rsidRPr="00275C5F" w:rsidRDefault="0093101D" w:rsidP="0093101D">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lastRenderedPageBreak/>
              <w:t>2009</w:t>
            </w:r>
          </w:p>
        </w:tc>
        <w:tc>
          <w:tcPr>
            <w:tcW w:w="8208" w:type="dxa"/>
          </w:tcPr>
          <w:p w:rsidR="0093101D" w:rsidRPr="00275C5F" w:rsidRDefault="0093101D" w:rsidP="00E8339B">
            <w:pPr>
              <w:pStyle w:val="Heading2"/>
              <w:spacing w:line="276" w:lineRule="auto"/>
              <w:outlineLvl w:val="1"/>
              <w:rPr>
                <w:rStyle w:val="Emphasis"/>
                <w:rFonts w:ascii="Arial" w:hAnsi="Arial" w:cs="Arial"/>
                <w:b w:val="0"/>
                <w:i/>
                <w:color w:val="auto"/>
                <w:sz w:val="24"/>
                <w:szCs w:val="24"/>
              </w:rPr>
            </w:pPr>
            <w:r w:rsidRPr="00275C5F">
              <w:rPr>
                <w:rFonts w:ascii="Arial" w:hAnsi="Arial" w:cs="Arial"/>
                <w:color w:val="auto"/>
                <w:sz w:val="24"/>
                <w:szCs w:val="24"/>
              </w:rPr>
              <w:t xml:space="preserve">MSc., Biomedical Engineering-Biomechanics- </w:t>
            </w:r>
            <w:r w:rsidRPr="00275C5F">
              <w:rPr>
                <w:rStyle w:val="Emphasis"/>
                <w:rFonts w:ascii="Arial" w:hAnsi="Arial" w:cs="Arial"/>
                <w:b w:val="0"/>
                <w:i/>
                <w:color w:val="auto"/>
                <w:sz w:val="24"/>
                <w:szCs w:val="24"/>
              </w:rPr>
              <w:t>Amirkabir University of Technology, Tehran, Iran</w:t>
            </w:r>
          </w:p>
          <w:p w:rsidR="00B7340E" w:rsidRPr="00275C5F" w:rsidRDefault="00174A46" w:rsidP="00E8339B">
            <w:pPr>
              <w:pStyle w:val="ListBullet"/>
              <w:numPr>
                <w:ilvl w:val="0"/>
                <w:numId w:val="2"/>
              </w:numPr>
              <w:spacing w:line="276" w:lineRule="auto"/>
              <w:rPr>
                <w:rFonts w:ascii="Arial" w:hAnsi="Arial" w:cs="Arial"/>
                <w:color w:val="auto"/>
              </w:rPr>
            </w:pPr>
            <w:r w:rsidRPr="00275C5F">
              <w:rPr>
                <w:rFonts w:ascii="Arial" w:hAnsi="Arial" w:cs="Arial"/>
                <w:color w:val="auto"/>
              </w:rPr>
              <w:t>GPA: 4.0/4.0</w:t>
            </w:r>
          </w:p>
        </w:tc>
      </w:tr>
      <w:tr w:rsidR="00B7340E" w:rsidRPr="00275C5F" w:rsidTr="00EB4D42">
        <w:tc>
          <w:tcPr>
            <w:tcW w:w="1368" w:type="dxa"/>
          </w:tcPr>
          <w:p w:rsidR="00B7340E" w:rsidRPr="00275C5F" w:rsidRDefault="0093101D" w:rsidP="0093101D">
            <w:pPr>
              <w:pStyle w:val="ListBullet"/>
              <w:numPr>
                <w:ilvl w:val="0"/>
                <w:numId w:val="0"/>
              </w:numPr>
              <w:spacing w:line="276" w:lineRule="auto"/>
              <w:rPr>
                <w:rFonts w:ascii="Arial" w:hAnsi="Arial" w:cs="Arial"/>
                <w:b/>
                <w:color w:val="000000" w:themeColor="text1"/>
                <w:sz w:val="24"/>
                <w:szCs w:val="24"/>
              </w:rPr>
            </w:pPr>
            <w:r w:rsidRPr="00275C5F">
              <w:rPr>
                <w:rFonts w:ascii="Arial" w:hAnsi="Arial" w:cs="Arial"/>
                <w:color w:val="000000" w:themeColor="text1"/>
                <w:sz w:val="24"/>
                <w:szCs w:val="24"/>
              </w:rPr>
              <w:t>2007</w:t>
            </w:r>
          </w:p>
        </w:tc>
        <w:tc>
          <w:tcPr>
            <w:tcW w:w="8208" w:type="dxa"/>
          </w:tcPr>
          <w:p w:rsidR="0093101D" w:rsidRPr="00275C5F" w:rsidRDefault="0093101D" w:rsidP="00E8339B">
            <w:pPr>
              <w:pStyle w:val="Heading2"/>
              <w:spacing w:line="276" w:lineRule="auto"/>
              <w:outlineLvl w:val="1"/>
              <w:rPr>
                <w:rStyle w:val="Emphasis"/>
                <w:rFonts w:ascii="Arial" w:hAnsi="Arial" w:cs="Arial"/>
                <w:color w:val="auto"/>
                <w:sz w:val="20"/>
                <w:szCs w:val="20"/>
              </w:rPr>
            </w:pPr>
            <w:r w:rsidRPr="00275C5F">
              <w:rPr>
                <w:rFonts w:ascii="Arial" w:hAnsi="Arial" w:cs="Arial"/>
                <w:color w:val="auto"/>
                <w:sz w:val="24"/>
                <w:szCs w:val="24"/>
              </w:rPr>
              <w:t>BSc., Biom</w:t>
            </w:r>
            <w:r w:rsidR="00221E03" w:rsidRPr="00275C5F">
              <w:rPr>
                <w:rFonts w:ascii="Arial" w:hAnsi="Arial" w:cs="Arial"/>
                <w:color w:val="auto"/>
                <w:sz w:val="24"/>
                <w:szCs w:val="24"/>
              </w:rPr>
              <w:t>edical Engineering-Biomechanics-</w:t>
            </w:r>
            <w:r w:rsidRPr="00275C5F">
              <w:rPr>
                <w:rFonts w:ascii="Arial" w:hAnsi="Arial" w:cs="Arial"/>
                <w:sz w:val="20"/>
                <w:szCs w:val="20"/>
              </w:rPr>
              <w:t xml:space="preserve"> </w:t>
            </w:r>
            <w:r w:rsidRPr="00275C5F">
              <w:rPr>
                <w:rStyle w:val="Emphasis"/>
                <w:rFonts w:ascii="Arial" w:hAnsi="Arial" w:cs="Arial"/>
                <w:b w:val="0"/>
                <w:i/>
                <w:color w:val="auto"/>
                <w:sz w:val="24"/>
                <w:szCs w:val="24"/>
              </w:rPr>
              <w:t>Amirkabir University of Technology, Tehran, Iran</w:t>
            </w:r>
          </w:p>
          <w:p w:rsidR="00B7340E" w:rsidRPr="00275C5F" w:rsidRDefault="0093101D" w:rsidP="00E8339B">
            <w:pPr>
              <w:pStyle w:val="ListBullet"/>
              <w:numPr>
                <w:ilvl w:val="0"/>
                <w:numId w:val="2"/>
              </w:numPr>
              <w:spacing w:line="276" w:lineRule="auto"/>
              <w:rPr>
                <w:rFonts w:ascii="Arial" w:hAnsi="Arial" w:cs="Arial"/>
                <w:color w:val="auto"/>
                <w:sz w:val="20"/>
                <w:szCs w:val="20"/>
              </w:rPr>
            </w:pPr>
            <w:r w:rsidRPr="00275C5F">
              <w:rPr>
                <w:rFonts w:ascii="Arial" w:hAnsi="Arial" w:cs="Arial"/>
                <w:color w:val="auto"/>
              </w:rPr>
              <w:t>GPA: 3.0/4.0</w:t>
            </w:r>
          </w:p>
          <w:p w:rsidR="007110A3" w:rsidRPr="00275C5F" w:rsidRDefault="007110A3" w:rsidP="007110A3">
            <w:pPr>
              <w:pStyle w:val="ListBullet"/>
              <w:numPr>
                <w:ilvl w:val="0"/>
                <w:numId w:val="2"/>
              </w:numPr>
              <w:spacing w:line="276" w:lineRule="auto"/>
              <w:rPr>
                <w:rFonts w:ascii="Arial" w:hAnsi="Arial" w:cs="Arial"/>
                <w:color w:val="auto"/>
              </w:rPr>
            </w:pPr>
            <w:r w:rsidRPr="00275C5F">
              <w:rPr>
                <w:rFonts w:ascii="Arial" w:hAnsi="Arial" w:cs="Arial"/>
                <w:color w:val="auto"/>
              </w:rPr>
              <w:t>Ranked among top 0.5% in the entrance exam</w:t>
            </w:r>
          </w:p>
          <w:p w:rsidR="007110A3" w:rsidRPr="00275C5F" w:rsidRDefault="007110A3" w:rsidP="007110A3">
            <w:pPr>
              <w:pStyle w:val="ListBullet"/>
              <w:numPr>
                <w:ilvl w:val="0"/>
                <w:numId w:val="2"/>
              </w:numPr>
              <w:spacing w:line="276" w:lineRule="auto"/>
              <w:rPr>
                <w:rFonts w:ascii="Arial" w:hAnsi="Arial" w:cs="Arial"/>
                <w:color w:val="auto"/>
              </w:rPr>
            </w:pPr>
            <w:r w:rsidRPr="00275C5F">
              <w:rPr>
                <w:rFonts w:ascii="Arial" w:hAnsi="Arial" w:cs="Arial"/>
                <w:color w:val="auto"/>
              </w:rPr>
              <w:t xml:space="preserve">Amirkabir University of Technology rankings: </w:t>
            </w:r>
          </w:p>
          <w:p w:rsidR="007110A3" w:rsidRPr="00275C5F" w:rsidRDefault="007110A3" w:rsidP="007110A3">
            <w:pPr>
              <w:pStyle w:val="ListBullet"/>
              <w:numPr>
                <w:ilvl w:val="0"/>
                <w:numId w:val="2"/>
              </w:numPr>
              <w:spacing w:line="276" w:lineRule="auto"/>
              <w:rPr>
                <w:rFonts w:ascii="Arial" w:hAnsi="Arial" w:cs="Arial"/>
                <w:color w:val="auto"/>
              </w:rPr>
            </w:pPr>
            <w:r w:rsidRPr="00275C5F">
              <w:rPr>
                <w:rFonts w:ascii="Arial" w:hAnsi="Arial" w:cs="Arial"/>
                <w:color w:val="auto"/>
              </w:rPr>
              <w:t>Top three Universities in Iran, No. 1 in Biomedical Engineering</w:t>
            </w:r>
          </w:p>
          <w:p w:rsidR="007110A3" w:rsidRPr="00275C5F" w:rsidRDefault="007110A3" w:rsidP="007110A3">
            <w:pPr>
              <w:pStyle w:val="ListBullet"/>
              <w:numPr>
                <w:ilvl w:val="0"/>
                <w:numId w:val="2"/>
              </w:numPr>
              <w:spacing w:line="276" w:lineRule="auto"/>
              <w:rPr>
                <w:rFonts w:ascii="Arial" w:hAnsi="Arial" w:cs="Arial"/>
                <w:color w:val="auto"/>
              </w:rPr>
            </w:pPr>
            <w:r w:rsidRPr="00275C5F">
              <w:rPr>
                <w:rFonts w:ascii="Arial" w:hAnsi="Arial" w:cs="Arial"/>
                <w:color w:val="auto"/>
              </w:rPr>
              <w:t>2014 Shanghai World University Rankings: 150-200</w:t>
            </w:r>
          </w:p>
          <w:p w:rsidR="007110A3" w:rsidRPr="00275C5F" w:rsidRDefault="00631AA9" w:rsidP="007110A3">
            <w:pPr>
              <w:pStyle w:val="ListBullet"/>
              <w:numPr>
                <w:ilvl w:val="0"/>
                <w:numId w:val="2"/>
              </w:numPr>
              <w:spacing w:line="276" w:lineRule="auto"/>
              <w:rPr>
                <w:rFonts w:ascii="Arial" w:hAnsi="Arial" w:cs="Arial"/>
                <w:color w:val="auto"/>
              </w:rPr>
            </w:pPr>
            <w:r w:rsidRPr="00275C5F">
              <w:rPr>
                <w:rFonts w:ascii="Arial" w:hAnsi="Arial" w:cs="Arial"/>
                <w:color w:val="auto"/>
              </w:rPr>
              <w:t xml:space="preserve">For further details, see: </w:t>
            </w:r>
            <w:hyperlink r:id="rId14" w:history="1">
              <w:r w:rsidRPr="00275C5F">
                <w:rPr>
                  <w:rStyle w:val="Hyperlink"/>
                  <w:rFonts w:ascii="Arial" w:hAnsi="Arial" w:cs="Arial"/>
                  <w:sz w:val="16"/>
                  <w:szCs w:val="16"/>
                </w:rPr>
                <w:t>https://en.wikipedia.org/wiki/Amirkabir_University_of_Technology</w:t>
              </w:r>
            </w:hyperlink>
            <w:r w:rsidRPr="00275C5F">
              <w:rPr>
                <w:rFonts w:ascii="Arial" w:hAnsi="Arial" w:cs="Arial"/>
                <w:color w:val="auto"/>
                <w:sz w:val="16"/>
                <w:szCs w:val="16"/>
              </w:rPr>
              <w:t xml:space="preserve"> </w:t>
            </w:r>
          </w:p>
        </w:tc>
      </w:tr>
    </w:tbl>
    <w:p w:rsidR="008C6685" w:rsidRPr="00275C5F" w:rsidRDefault="00C476AB" w:rsidP="00772CB9">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Employment</w:t>
      </w:r>
      <w:r w:rsidR="00D63AA7" w:rsidRPr="00275C5F">
        <w:rPr>
          <w:rFonts w:ascii="Arial" w:hAnsi="Arial" w:cs="Arial"/>
          <w:b/>
          <w:color w:val="878787" w:themeColor="text2" w:themeTint="80"/>
          <w:sz w:val="28"/>
          <w:szCs w:val="28"/>
        </w:rPr>
        <w:t xml:space="preserve"> </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1809"/>
        <w:gridCol w:w="7767"/>
      </w:tblGrid>
      <w:tr w:rsidR="00772CB9" w:rsidRPr="00275C5F" w:rsidTr="00F356C6">
        <w:tc>
          <w:tcPr>
            <w:tcW w:w="1809" w:type="dxa"/>
          </w:tcPr>
          <w:p w:rsidR="00772CB9" w:rsidRPr="00275C5F" w:rsidRDefault="00772CB9" w:rsidP="008537C4">
            <w:pPr>
              <w:pStyle w:val="ListBullet"/>
              <w:numPr>
                <w:ilvl w:val="0"/>
                <w:numId w:val="0"/>
              </w:numPr>
              <w:spacing w:line="276" w:lineRule="auto"/>
              <w:ind w:left="360" w:hanging="360"/>
              <w:rPr>
                <w:rFonts w:ascii="Arial" w:hAnsi="Arial" w:cs="Arial"/>
                <w:b/>
                <w:color w:val="auto"/>
                <w:sz w:val="20"/>
                <w:szCs w:val="20"/>
              </w:rPr>
            </w:pPr>
            <w:r w:rsidRPr="00275C5F">
              <w:rPr>
                <w:rFonts w:ascii="Arial" w:hAnsi="Arial" w:cs="Arial"/>
                <w:b/>
                <w:color w:val="000000" w:themeColor="text1"/>
                <w:sz w:val="24"/>
                <w:szCs w:val="24"/>
              </w:rPr>
              <w:t>A. Research</w:t>
            </w:r>
          </w:p>
        </w:tc>
        <w:tc>
          <w:tcPr>
            <w:tcW w:w="7767" w:type="dxa"/>
          </w:tcPr>
          <w:p w:rsidR="00772CB9" w:rsidRPr="00275C5F" w:rsidRDefault="00772CB9" w:rsidP="00772CB9">
            <w:pPr>
              <w:pStyle w:val="ListBullet"/>
              <w:numPr>
                <w:ilvl w:val="0"/>
                <w:numId w:val="0"/>
              </w:numPr>
              <w:spacing w:before="240" w:line="276" w:lineRule="auto"/>
              <w:rPr>
                <w:rFonts w:ascii="Arial" w:hAnsi="Arial" w:cs="Arial"/>
                <w:b/>
                <w:color w:val="878787" w:themeColor="text2" w:themeTint="80"/>
                <w:sz w:val="24"/>
                <w:szCs w:val="24"/>
              </w:rPr>
            </w:pPr>
          </w:p>
        </w:tc>
      </w:tr>
      <w:tr w:rsidR="00772CB9" w:rsidRPr="00275C5F" w:rsidTr="00F356C6">
        <w:tc>
          <w:tcPr>
            <w:tcW w:w="1809" w:type="dxa"/>
          </w:tcPr>
          <w:p w:rsidR="00772CB9" w:rsidRPr="00275C5F" w:rsidRDefault="00772CB9" w:rsidP="00772CB9">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Sep 20</w:t>
            </w:r>
            <w:r w:rsidR="004556D1" w:rsidRPr="00275C5F">
              <w:rPr>
                <w:rFonts w:ascii="Arial" w:hAnsi="Arial" w:cs="Arial"/>
                <w:color w:val="000000" w:themeColor="text1"/>
                <w:sz w:val="24"/>
                <w:szCs w:val="24"/>
              </w:rPr>
              <w:t>1</w:t>
            </w:r>
            <w:r w:rsidRPr="00275C5F">
              <w:rPr>
                <w:rFonts w:ascii="Arial" w:hAnsi="Arial" w:cs="Arial"/>
                <w:color w:val="000000" w:themeColor="text1"/>
                <w:sz w:val="24"/>
                <w:szCs w:val="24"/>
              </w:rPr>
              <w:t>6- Sep 2018</w:t>
            </w:r>
          </w:p>
        </w:tc>
        <w:tc>
          <w:tcPr>
            <w:tcW w:w="7767" w:type="dxa"/>
          </w:tcPr>
          <w:p w:rsidR="00772CB9" w:rsidRPr="00275C5F" w:rsidRDefault="00772CB9" w:rsidP="00772CB9">
            <w:pPr>
              <w:pStyle w:val="Heading2"/>
              <w:outlineLvl w:val="1"/>
              <w:rPr>
                <w:rStyle w:val="Emphasis"/>
                <w:rFonts w:ascii="Arial" w:hAnsi="Arial" w:cs="Arial"/>
                <w:b w:val="0"/>
                <w:i/>
                <w:color w:val="auto"/>
                <w:sz w:val="24"/>
                <w:szCs w:val="24"/>
              </w:rPr>
            </w:pPr>
            <w:r w:rsidRPr="00275C5F">
              <w:rPr>
                <w:rFonts w:ascii="Arial" w:hAnsi="Arial" w:cs="Arial"/>
                <w:color w:val="auto"/>
                <w:sz w:val="24"/>
                <w:szCs w:val="24"/>
              </w:rPr>
              <w:t xml:space="preserve">Senior Biomechanist- </w:t>
            </w:r>
            <w:r w:rsidRPr="00275C5F">
              <w:rPr>
                <w:rStyle w:val="Emphasis"/>
                <w:rFonts w:ascii="Arial" w:hAnsi="Arial" w:cs="Arial"/>
                <w:b w:val="0"/>
                <w:i/>
                <w:color w:val="auto"/>
                <w:sz w:val="24"/>
                <w:szCs w:val="24"/>
              </w:rPr>
              <w:t>Biomechanics department, Podium Division, National Sports Institute, Kuala Lumpur, Malaysia.</w:t>
            </w:r>
          </w:p>
          <w:p w:rsidR="00772CB9" w:rsidRPr="00275C5F" w:rsidRDefault="00772CB9" w:rsidP="00251F9C">
            <w:pPr>
              <w:pStyle w:val="ListBullet"/>
              <w:numPr>
                <w:ilvl w:val="0"/>
                <w:numId w:val="0"/>
              </w:numPr>
              <w:spacing w:line="276" w:lineRule="auto"/>
              <w:ind w:left="360"/>
              <w:rPr>
                <w:rFonts w:ascii="Arial" w:hAnsi="Arial" w:cs="Arial"/>
                <w:color w:val="auto"/>
              </w:rPr>
            </w:pPr>
            <w:r w:rsidRPr="00275C5F">
              <w:rPr>
                <w:rFonts w:ascii="Arial" w:hAnsi="Arial" w:cs="Arial"/>
                <w:color w:val="auto"/>
              </w:rPr>
              <w:t>Roles:</w:t>
            </w:r>
          </w:p>
          <w:p w:rsidR="00772CB9" w:rsidRPr="00275C5F" w:rsidRDefault="00772CB9" w:rsidP="00772CB9">
            <w:pPr>
              <w:pStyle w:val="ListBullet"/>
              <w:numPr>
                <w:ilvl w:val="0"/>
                <w:numId w:val="2"/>
              </w:numPr>
              <w:spacing w:line="276" w:lineRule="auto"/>
              <w:rPr>
                <w:rFonts w:ascii="Arial" w:hAnsi="Arial" w:cs="Arial"/>
                <w:color w:val="auto"/>
              </w:rPr>
            </w:pPr>
            <w:r w:rsidRPr="00275C5F">
              <w:rPr>
                <w:rFonts w:ascii="Arial" w:hAnsi="Arial" w:cs="Arial"/>
                <w:color w:val="auto"/>
              </w:rPr>
              <w:t>Clinical gait assessments</w:t>
            </w:r>
          </w:p>
          <w:p w:rsidR="00772CB9" w:rsidRPr="00275C5F" w:rsidRDefault="00772CB9" w:rsidP="00772CB9">
            <w:pPr>
              <w:pStyle w:val="ListBullet"/>
              <w:numPr>
                <w:ilvl w:val="0"/>
                <w:numId w:val="2"/>
              </w:numPr>
              <w:spacing w:line="276" w:lineRule="auto"/>
              <w:rPr>
                <w:rFonts w:ascii="Arial" w:hAnsi="Arial" w:cs="Arial"/>
                <w:color w:val="auto"/>
              </w:rPr>
            </w:pPr>
            <w:r w:rsidRPr="00275C5F">
              <w:rPr>
                <w:rFonts w:ascii="Arial" w:hAnsi="Arial" w:cs="Arial"/>
                <w:color w:val="auto"/>
              </w:rPr>
              <w:t>Writing research proposals</w:t>
            </w:r>
          </w:p>
          <w:p w:rsidR="00772CB9" w:rsidRPr="00275C5F" w:rsidRDefault="00772CB9" w:rsidP="00772CB9">
            <w:pPr>
              <w:pStyle w:val="ListBullet"/>
              <w:numPr>
                <w:ilvl w:val="0"/>
                <w:numId w:val="2"/>
              </w:numPr>
              <w:spacing w:line="276" w:lineRule="auto"/>
              <w:rPr>
                <w:rFonts w:ascii="Arial" w:hAnsi="Arial" w:cs="Arial"/>
                <w:color w:val="auto"/>
              </w:rPr>
            </w:pPr>
            <w:r w:rsidRPr="00275C5F">
              <w:rPr>
                <w:rFonts w:ascii="Arial" w:hAnsi="Arial" w:cs="Arial"/>
                <w:color w:val="auto"/>
              </w:rPr>
              <w:t>Conducting Research studies</w:t>
            </w:r>
          </w:p>
          <w:p w:rsidR="00772CB9" w:rsidRPr="00275C5F" w:rsidRDefault="00772CB9" w:rsidP="00772CB9">
            <w:pPr>
              <w:pStyle w:val="ListBullet"/>
              <w:numPr>
                <w:ilvl w:val="0"/>
                <w:numId w:val="2"/>
              </w:numPr>
              <w:spacing w:line="276" w:lineRule="auto"/>
              <w:rPr>
                <w:rFonts w:ascii="Arial" w:hAnsi="Arial" w:cs="Arial"/>
                <w:color w:val="auto"/>
              </w:rPr>
            </w:pPr>
            <w:r w:rsidRPr="00275C5F">
              <w:rPr>
                <w:rFonts w:ascii="Arial" w:hAnsi="Arial" w:cs="Arial"/>
                <w:color w:val="auto"/>
              </w:rPr>
              <w:t>Publishing research outcomes</w:t>
            </w:r>
          </w:p>
        </w:tc>
      </w:tr>
      <w:tr w:rsidR="00772CB9" w:rsidRPr="00275C5F" w:rsidTr="00F356C6">
        <w:tc>
          <w:tcPr>
            <w:tcW w:w="1809" w:type="dxa"/>
          </w:tcPr>
          <w:p w:rsidR="00772CB9" w:rsidRPr="00275C5F" w:rsidRDefault="001504B7" w:rsidP="001504B7">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Jun 20</w:t>
            </w:r>
            <w:r w:rsidR="009701CD" w:rsidRPr="00275C5F">
              <w:rPr>
                <w:rFonts w:ascii="Arial" w:hAnsi="Arial" w:cs="Arial"/>
                <w:color w:val="000000" w:themeColor="text1"/>
                <w:sz w:val="24"/>
                <w:szCs w:val="24"/>
              </w:rPr>
              <w:t>1</w:t>
            </w:r>
            <w:r w:rsidRPr="00275C5F">
              <w:rPr>
                <w:rFonts w:ascii="Arial" w:hAnsi="Arial" w:cs="Arial"/>
                <w:color w:val="000000" w:themeColor="text1"/>
                <w:sz w:val="24"/>
                <w:szCs w:val="24"/>
              </w:rPr>
              <w:t>5- Sep 2016</w:t>
            </w:r>
          </w:p>
        </w:tc>
        <w:tc>
          <w:tcPr>
            <w:tcW w:w="7767" w:type="dxa"/>
          </w:tcPr>
          <w:p w:rsidR="00772CB9" w:rsidRPr="00275C5F" w:rsidRDefault="00772CB9" w:rsidP="00772CB9">
            <w:pPr>
              <w:pStyle w:val="Heading2"/>
              <w:outlineLvl w:val="1"/>
              <w:rPr>
                <w:rStyle w:val="Emphasis"/>
                <w:rFonts w:ascii="Arial" w:hAnsi="Arial" w:cs="Arial"/>
                <w:b w:val="0"/>
                <w:i/>
                <w:color w:val="auto"/>
                <w:sz w:val="24"/>
                <w:szCs w:val="24"/>
              </w:rPr>
            </w:pPr>
            <w:r w:rsidRPr="00275C5F">
              <w:rPr>
                <w:rFonts w:ascii="Arial" w:hAnsi="Arial" w:cs="Arial"/>
                <w:color w:val="auto"/>
                <w:sz w:val="24"/>
                <w:szCs w:val="24"/>
              </w:rPr>
              <w:t>Research Assistant</w:t>
            </w:r>
            <w:r w:rsidR="00251F9C" w:rsidRPr="00275C5F">
              <w:rPr>
                <w:rFonts w:ascii="Arial" w:hAnsi="Arial" w:cs="Arial"/>
                <w:color w:val="auto"/>
                <w:sz w:val="24"/>
                <w:szCs w:val="24"/>
              </w:rPr>
              <w:t>-</w:t>
            </w:r>
            <w:r w:rsidRPr="00275C5F">
              <w:rPr>
                <w:rFonts w:ascii="Arial" w:hAnsi="Arial" w:cs="Arial"/>
                <w:sz w:val="20"/>
                <w:szCs w:val="20"/>
              </w:rPr>
              <w:t xml:space="preserve"> </w:t>
            </w:r>
            <w:r w:rsidRPr="00275C5F">
              <w:rPr>
                <w:rStyle w:val="Emphasis"/>
                <w:rFonts w:ascii="Arial" w:hAnsi="Arial" w:cs="Arial"/>
                <w:b w:val="0"/>
                <w:i/>
                <w:color w:val="auto"/>
                <w:sz w:val="24"/>
                <w:szCs w:val="24"/>
              </w:rPr>
              <w:t>Biomechanics Lab., Rehabilitation Research Center, Department of Rehabilitation Sciences, Iran University of Medical Sciences, Tehran, Iran.</w:t>
            </w:r>
          </w:p>
          <w:p w:rsidR="00772CB9" w:rsidRPr="00275C5F" w:rsidRDefault="00772CB9" w:rsidP="00251F9C">
            <w:pPr>
              <w:pStyle w:val="ListBullet"/>
              <w:numPr>
                <w:ilvl w:val="0"/>
                <w:numId w:val="0"/>
              </w:numPr>
              <w:spacing w:line="276" w:lineRule="auto"/>
              <w:ind w:left="360"/>
              <w:rPr>
                <w:rFonts w:ascii="Arial" w:hAnsi="Arial" w:cs="Arial"/>
                <w:color w:val="auto"/>
              </w:rPr>
            </w:pPr>
            <w:r w:rsidRPr="00275C5F">
              <w:rPr>
                <w:rFonts w:ascii="Arial" w:hAnsi="Arial" w:cs="Arial"/>
                <w:color w:val="auto"/>
              </w:rPr>
              <w:t>Achievements:</w:t>
            </w:r>
          </w:p>
          <w:p w:rsidR="00772CB9" w:rsidRPr="00275C5F" w:rsidRDefault="00772CB9" w:rsidP="00251F9C">
            <w:pPr>
              <w:pStyle w:val="ListBullet"/>
              <w:numPr>
                <w:ilvl w:val="0"/>
                <w:numId w:val="2"/>
              </w:numPr>
              <w:spacing w:line="276" w:lineRule="auto"/>
              <w:rPr>
                <w:rFonts w:ascii="Arial" w:hAnsi="Arial" w:cs="Arial"/>
                <w:color w:val="auto"/>
              </w:rPr>
            </w:pPr>
            <w:r w:rsidRPr="00275C5F">
              <w:rPr>
                <w:rFonts w:ascii="Arial" w:hAnsi="Arial" w:cs="Arial"/>
                <w:color w:val="auto"/>
              </w:rPr>
              <w:t>Mentoring Graduate students</w:t>
            </w:r>
          </w:p>
          <w:p w:rsidR="00772CB9" w:rsidRPr="00275C5F" w:rsidRDefault="00772CB9" w:rsidP="00251F9C">
            <w:pPr>
              <w:pStyle w:val="ListBullet"/>
              <w:numPr>
                <w:ilvl w:val="0"/>
                <w:numId w:val="2"/>
              </w:numPr>
              <w:spacing w:line="276" w:lineRule="auto"/>
              <w:rPr>
                <w:rFonts w:ascii="Arial" w:hAnsi="Arial" w:cs="Arial"/>
                <w:color w:val="auto"/>
              </w:rPr>
            </w:pPr>
            <w:r w:rsidRPr="00275C5F">
              <w:rPr>
                <w:rFonts w:ascii="Arial" w:hAnsi="Arial" w:cs="Arial"/>
                <w:color w:val="auto"/>
              </w:rPr>
              <w:t>Member of the Clinical gait analysis team</w:t>
            </w:r>
          </w:p>
          <w:p w:rsidR="00772CB9" w:rsidRPr="00275C5F" w:rsidRDefault="00772CB9" w:rsidP="00251F9C">
            <w:pPr>
              <w:pStyle w:val="ListBullet"/>
              <w:numPr>
                <w:ilvl w:val="0"/>
                <w:numId w:val="2"/>
              </w:numPr>
              <w:spacing w:line="276" w:lineRule="auto"/>
              <w:rPr>
                <w:rFonts w:ascii="Arial" w:hAnsi="Arial" w:cs="Arial"/>
                <w:color w:val="auto"/>
                <w:sz w:val="20"/>
                <w:szCs w:val="20"/>
              </w:rPr>
            </w:pPr>
            <w:r w:rsidRPr="00275C5F">
              <w:rPr>
                <w:rFonts w:ascii="Arial" w:hAnsi="Arial" w:cs="Arial"/>
                <w:color w:val="auto"/>
              </w:rPr>
              <w:t>Writing research proposals</w:t>
            </w:r>
          </w:p>
        </w:tc>
      </w:tr>
      <w:tr w:rsidR="00772CB9" w:rsidRPr="00275C5F" w:rsidTr="00F356C6">
        <w:tc>
          <w:tcPr>
            <w:tcW w:w="1809" w:type="dxa"/>
          </w:tcPr>
          <w:p w:rsidR="00772CB9" w:rsidRPr="00275C5F" w:rsidRDefault="00B7327A" w:rsidP="00B7327A">
            <w:pPr>
              <w:pStyle w:val="ListBullet"/>
              <w:numPr>
                <w:ilvl w:val="0"/>
                <w:numId w:val="0"/>
              </w:numPr>
              <w:spacing w:line="276" w:lineRule="auto"/>
              <w:ind w:left="360" w:hanging="360"/>
              <w:rPr>
                <w:rFonts w:ascii="Arial" w:hAnsi="Arial" w:cs="Arial"/>
                <w:b/>
                <w:color w:val="878787" w:themeColor="text2" w:themeTint="80"/>
                <w:sz w:val="24"/>
                <w:szCs w:val="24"/>
              </w:rPr>
            </w:pPr>
            <w:r w:rsidRPr="00275C5F">
              <w:rPr>
                <w:rFonts w:ascii="Arial" w:hAnsi="Arial" w:cs="Arial"/>
                <w:b/>
                <w:color w:val="000000" w:themeColor="text1"/>
                <w:sz w:val="24"/>
                <w:szCs w:val="24"/>
              </w:rPr>
              <w:t>B. Teaching</w:t>
            </w:r>
          </w:p>
        </w:tc>
        <w:tc>
          <w:tcPr>
            <w:tcW w:w="7767" w:type="dxa"/>
          </w:tcPr>
          <w:p w:rsidR="00772CB9" w:rsidRPr="00275C5F" w:rsidRDefault="00B7327A" w:rsidP="00B7327A">
            <w:pPr>
              <w:pStyle w:val="ListBullet"/>
              <w:numPr>
                <w:ilvl w:val="0"/>
                <w:numId w:val="0"/>
              </w:numPr>
              <w:spacing w:line="276" w:lineRule="auto"/>
              <w:ind w:left="360" w:hanging="360"/>
              <w:rPr>
                <w:rFonts w:ascii="Arial" w:hAnsi="Arial" w:cs="Arial"/>
                <w:b/>
                <w:i/>
                <w:color w:val="auto"/>
                <w:sz w:val="24"/>
                <w:szCs w:val="24"/>
              </w:rPr>
            </w:pPr>
            <w:r w:rsidRPr="00275C5F">
              <w:rPr>
                <w:rFonts w:ascii="Arial" w:hAnsi="Arial" w:cs="Arial"/>
                <w:i/>
                <w:color w:val="auto"/>
                <w:sz w:val="24"/>
                <w:szCs w:val="24"/>
              </w:rPr>
              <w:t>[3 graduate and 2 undergrad courses]</w:t>
            </w:r>
          </w:p>
        </w:tc>
      </w:tr>
      <w:tr w:rsidR="00772CB9" w:rsidRPr="00275C5F" w:rsidTr="00F356C6">
        <w:tc>
          <w:tcPr>
            <w:tcW w:w="1809" w:type="dxa"/>
          </w:tcPr>
          <w:p w:rsidR="003C76B9" w:rsidRPr="00275C5F" w:rsidRDefault="006B08E7" w:rsidP="006B08E7">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J</w:t>
            </w:r>
            <w:r w:rsidR="003C76B9" w:rsidRPr="00275C5F">
              <w:rPr>
                <w:rFonts w:ascii="Arial" w:hAnsi="Arial" w:cs="Arial"/>
                <w:color w:val="000000" w:themeColor="text1"/>
                <w:sz w:val="24"/>
                <w:szCs w:val="24"/>
              </w:rPr>
              <w:t xml:space="preserve">an 2016 – </w:t>
            </w:r>
            <w:r w:rsidRPr="00275C5F">
              <w:rPr>
                <w:rFonts w:ascii="Arial" w:hAnsi="Arial" w:cs="Arial"/>
                <w:color w:val="000000" w:themeColor="text1"/>
                <w:sz w:val="24"/>
                <w:szCs w:val="24"/>
              </w:rPr>
              <w:t>S</w:t>
            </w:r>
            <w:r w:rsidR="003C76B9" w:rsidRPr="00275C5F">
              <w:rPr>
                <w:rFonts w:ascii="Arial" w:hAnsi="Arial" w:cs="Arial"/>
                <w:color w:val="000000" w:themeColor="text1"/>
                <w:sz w:val="24"/>
                <w:szCs w:val="24"/>
              </w:rPr>
              <w:t>ep 2016</w:t>
            </w:r>
          </w:p>
          <w:p w:rsidR="00772CB9" w:rsidRPr="00275C5F" w:rsidRDefault="00772CB9" w:rsidP="00772CB9">
            <w:pPr>
              <w:pStyle w:val="ListBullet"/>
              <w:numPr>
                <w:ilvl w:val="0"/>
                <w:numId w:val="0"/>
              </w:numPr>
              <w:spacing w:before="240" w:line="276" w:lineRule="auto"/>
              <w:rPr>
                <w:rFonts w:ascii="Arial" w:hAnsi="Arial" w:cs="Arial"/>
                <w:b/>
                <w:color w:val="878787" w:themeColor="text2" w:themeTint="80"/>
                <w:sz w:val="24"/>
                <w:szCs w:val="24"/>
              </w:rPr>
            </w:pPr>
          </w:p>
        </w:tc>
        <w:tc>
          <w:tcPr>
            <w:tcW w:w="7767" w:type="dxa"/>
          </w:tcPr>
          <w:p w:rsidR="003C76B9" w:rsidRPr="00275C5F" w:rsidRDefault="003C76B9" w:rsidP="003C76B9">
            <w:pPr>
              <w:pStyle w:val="Heading2"/>
              <w:outlineLvl w:val="1"/>
              <w:rPr>
                <w:rStyle w:val="Emphasis"/>
                <w:rFonts w:ascii="Arial" w:hAnsi="Arial" w:cs="Arial"/>
                <w:b w:val="0"/>
                <w:i/>
                <w:color w:val="auto"/>
                <w:sz w:val="24"/>
                <w:szCs w:val="24"/>
              </w:rPr>
            </w:pPr>
            <w:r w:rsidRPr="00275C5F">
              <w:rPr>
                <w:rFonts w:ascii="Arial" w:hAnsi="Arial" w:cs="Arial"/>
                <w:color w:val="auto"/>
                <w:sz w:val="24"/>
                <w:szCs w:val="24"/>
              </w:rPr>
              <w:t xml:space="preserve">Principal Lecturer (Undergrad)- </w:t>
            </w:r>
            <w:r w:rsidRPr="00275C5F">
              <w:rPr>
                <w:rStyle w:val="Emphasis"/>
                <w:rFonts w:ascii="Arial" w:hAnsi="Arial" w:cs="Arial"/>
                <w:b w:val="0"/>
                <w:i/>
                <w:color w:val="auto"/>
                <w:sz w:val="24"/>
                <w:szCs w:val="24"/>
              </w:rPr>
              <w:t>Biomedical Engineering Department, Science &amp; Research University, Tehran, Iran.</w:t>
            </w:r>
          </w:p>
          <w:p w:rsidR="003C76B9" w:rsidRPr="00275C5F" w:rsidRDefault="003C76B9" w:rsidP="003C76B9">
            <w:pPr>
              <w:pStyle w:val="ListBullet"/>
              <w:numPr>
                <w:ilvl w:val="0"/>
                <w:numId w:val="0"/>
              </w:numPr>
              <w:spacing w:line="276" w:lineRule="auto"/>
              <w:ind w:left="360"/>
              <w:rPr>
                <w:rFonts w:ascii="Arial" w:hAnsi="Arial" w:cs="Arial"/>
                <w:color w:val="auto"/>
              </w:rPr>
            </w:pPr>
            <w:r w:rsidRPr="00275C5F">
              <w:rPr>
                <w:rFonts w:ascii="Arial" w:hAnsi="Arial" w:cs="Arial"/>
                <w:color w:val="auto"/>
              </w:rPr>
              <w:t>Courses:</w:t>
            </w:r>
          </w:p>
          <w:p w:rsidR="003C76B9" w:rsidRPr="00275C5F" w:rsidRDefault="003C76B9" w:rsidP="003C76B9">
            <w:pPr>
              <w:pStyle w:val="ListBullet"/>
              <w:numPr>
                <w:ilvl w:val="0"/>
                <w:numId w:val="2"/>
              </w:numPr>
              <w:spacing w:line="276" w:lineRule="auto"/>
              <w:rPr>
                <w:rFonts w:ascii="Arial" w:hAnsi="Arial" w:cs="Arial"/>
                <w:color w:val="auto"/>
              </w:rPr>
            </w:pPr>
            <w:r w:rsidRPr="00275C5F">
              <w:rPr>
                <w:rFonts w:ascii="Arial" w:hAnsi="Arial" w:cs="Arial"/>
                <w:color w:val="auto"/>
              </w:rPr>
              <w:t>Biomechanics (designed the syllabus, slides, assignments, exams, and gave the lectures)</w:t>
            </w:r>
          </w:p>
          <w:p w:rsidR="00772CB9" w:rsidRPr="00275C5F" w:rsidRDefault="003C76B9" w:rsidP="00473F78">
            <w:pPr>
              <w:pStyle w:val="ListBullet"/>
              <w:numPr>
                <w:ilvl w:val="0"/>
                <w:numId w:val="2"/>
              </w:numPr>
              <w:spacing w:line="276" w:lineRule="auto"/>
              <w:rPr>
                <w:rFonts w:ascii="Arial" w:hAnsi="Arial" w:cs="Arial"/>
                <w:color w:val="auto"/>
              </w:rPr>
            </w:pPr>
            <w:r w:rsidRPr="00275C5F">
              <w:rPr>
                <w:rFonts w:ascii="Arial" w:hAnsi="Arial" w:cs="Arial"/>
                <w:color w:val="auto"/>
              </w:rPr>
              <w:t>Rehabilitation Engineering (designed the syllabus, slides, assignments, exams, and gave the lectures)</w:t>
            </w:r>
          </w:p>
        </w:tc>
      </w:tr>
      <w:tr w:rsidR="007C5C25" w:rsidRPr="00275C5F" w:rsidTr="00F356C6">
        <w:tc>
          <w:tcPr>
            <w:tcW w:w="1809" w:type="dxa"/>
          </w:tcPr>
          <w:p w:rsidR="007C5C25" w:rsidRPr="00275C5F" w:rsidRDefault="007C5C25" w:rsidP="007C5C25">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Fall &amp; Winter 2015</w:t>
            </w:r>
          </w:p>
          <w:p w:rsidR="007C5C25" w:rsidRPr="00275C5F" w:rsidRDefault="007C5C25" w:rsidP="006B08E7">
            <w:pPr>
              <w:pStyle w:val="ListBullet"/>
              <w:numPr>
                <w:ilvl w:val="0"/>
                <w:numId w:val="0"/>
              </w:numPr>
              <w:spacing w:line="276" w:lineRule="auto"/>
              <w:rPr>
                <w:rFonts w:ascii="Arial" w:hAnsi="Arial" w:cs="Arial"/>
                <w:color w:val="000000" w:themeColor="text1"/>
                <w:sz w:val="24"/>
                <w:szCs w:val="24"/>
              </w:rPr>
            </w:pPr>
          </w:p>
        </w:tc>
        <w:tc>
          <w:tcPr>
            <w:tcW w:w="7767" w:type="dxa"/>
          </w:tcPr>
          <w:p w:rsidR="007C5C25" w:rsidRPr="00275C5F" w:rsidRDefault="007C5C25" w:rsidP="007C5C25">
            <w:pPr>
              <w:pStyle w:val="Heading2"/>
              <w:outlineLvl w:val="1"/>
              <w:rPr>
                <w:rStyle w:val="Emphasis"/>
                <w:rFonts w:ascii="Arial" w:hAnsi="Arial" w:cs="Arial"/>
                <w:b w:val="0"/>
                <w:i/>
                <w:color w:val="auto"/>
                <w:sz w:val="24"/>
                <w:szCs w:val="24"/>
              </w:rPr>
            </w:pPr>
            <w:r w:rsidRPr="00275C5F">
              <w:rPr>
                <w:rFonts w:ascii="Arial" w:hAnsi="Arial" w:cs="Arial"/>
                <w:color w:val="auto"/>
                <w:sz w:val="24"/>
                <w:szCs w:val="24"/>
              </w:rPr>
              <w:t xml:space="preserve">Co-principal Lecturer (Graduate)- </w:t>
            </w:r>
            <w:r w:rsidRPr="00275C5F">
              <w:rPr>
                <w:rStyle w:val="Emphasis"/>
                <w:rFonts w:ascii="Arial" w:hAnsi="Arial" w:cs="Arial"/>
                <w:b w:val="0"/>
                <w:i/>
                <w:color w:val="auto"/>
                <w:sz w:val="24"/>
                <w:szCs w:val="24"/>
              </w:rPr>
              <w:t>Beheshti University, Tehran, Iran.</w:t>
            </w:r>
          </w:p>
          <w:p w:rsidR="007C5C25" w:rsidRPr="00275C5F" w:rsidRDefault="007C5C25" w:rsidP="007C5C25">
            <w:pPr>
              <w:pStyle w:val="ListBullet"/>
              <w:numPr>
                <w:ilvl w:val="0"/>
                <w:numId w:val="0"/>
              </w:numPr>
              <w:spacing w:line="276" w:lineRule="auto"/>
              <w:ind w:left="360"/>
              <w:rPr>
                <w:rFonts w:ascii="Arial" w:hAnsi="Arial" w:cs="Arial"/>
                <w:color w:val="auto"/>
              </w:rPr>
            </w:pPr>
            <w:r w:rsidRPr="00275C5F">
              <w:rPr>
                <w:rFonts w:ascii="Arial" w:hAnsi="Arial" w:cs="Arial"/>
                <w:color w:val="auto"/>
              </w:rPr>
              <w:t>Courses:</w:t>
            </w:r>
          </w:p>
          <w:p w:rsidR="007C5C25" w:rsidRPr="00275C5F" w:rsidRDefault="007C5C25" w:rsidP="007C5C25">
            <w:pPr>
              <w:pStyle w:val="ListBullet"/>
              <w:numPr>
                <w:ilvl w:val="0"/>
                <w:numId w:val="2"/>
              </w:numPr>
              <w:spacing w:line="276" w:lineRule="auto"/>
              <w:rPr>
                <w:rFonts w:ascii="Arial" w:hAnsi="Arial" w:cs="Arial"/>
                <w:color w:val="auto"/>
              </w:rPr>
            </w:pPr>
            <w:r w:rsidRPr="00275C5F">
              <w:rPr>
                <w:rFonts w:ascii="Arial" w:hAnsi="Arial" w:cs="Arial"/>
                <w:color w:val="auto"/>
              </w:rPr>
              <w:t>Motor Control (co-designed the syllabus, slides, assignments, exams, and gave half of the lectures)</w:t>
            </w:r>
          </w:p>
          <w:p w:rsidR="007C5C25" w:rsidRPr="00275C5F" w:rsidRDefault="007C5C25" w:rsidP="007C5C25">
            <w:pPr>
              <w:pStyle w:val="ListBullet"/>
              <w:numPr>
                <w:ilvl w:val="0"/>
                <w:numId w:val="2"/>
              </w:numPr>
              <w:spacing w:line="276" w:lineRule="auto"/>
              <w:rPr>
                <w:rFonts w:ascii="Arial" w:hAnsi="Arial" w:cs="Arial"/>
                <w:color w:val="auto"/>
                <w:sz w:val="24"/>
                <w:szCs w:val="24"/>
              </w:rPr>
            </w:pPr>
            <w:r w:rsidRPr="00275C5F">
              <w:rPr>
                <w:rFonts w:ascii="Arial" w:hAnsi="Arial" w:cs="Arial"/>
                <w:color w:val="auto"/>
              </w:rPr>
              <w:lastRenderedPageBreak/>
              <w:t>Biomechanics (co-designed the syllabus, slides, assignments, exams, and gave half of the lectures)</w:t>
            </w:r>
          </w:p>
        </w:tc>
      </w:tr>
      <w:tr w:rsidR="007C5C25" w:rsidRPr="00275C5F" w:rsidTr="00F356C6">
        <w:tc>
          <w:tcPr>
            <w:tcW w:w="1809" w:type="dxa"/>
          </w:tcPr>
          <w:p w:rsidR="00702B6E" w:rsidRPr="00275C5F" w:rsidRDefault="00702B6E" w:rsidP="00702B6E">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lastRenderedPageBreak/>
              <w:t>Fall 2010</w:t>
            </w:r>
          </w:p>
          <w:p w:rsidR="007C5C25" w:rsidRPr="00275C5F" w:rsidRDefault="007C5C25" w:rsidP="006B08E7">
            <w:pPr>
              <w:pStyle w:val="ListBullet"/>
              <w:numPr>
                <w:ilvl w:val="0"/>
                <w:numId w:val="0"/>
              </w:numPr>
              <w:spacing w:line="276" w:lineRule="auto"/>
              <w:rPr>
                <w:rFonts w:ascii="Arial" w:hAnsi="Arial" w:cs="Arial"/>
                <w:color w:val="000000" w:themeColor="text1"/>
                <w:sz w:val="24"/>
                <w:szCs w:val="24"/>
              </w:rPr>
            </w:pPr>
          </w:p>
        </w:tc>
        <w:tc>
          <w:tcPr>
            <w:tcW w:w="7767" w:type="dxa"/>
          </w:tcPr>
          <w:p w:rsidR="00702B6E" w:rsidRPr="00275C5F" w:rsidRDefault="00702B6E" w:rsidP="00702B6E">
            <w:pPr>
              <w:pStyle w:val="Heading2"/>
              <w:outlineLvl w:val="1"/>
              <w:rPr>
                <w:rStyle w:val="Emphasis"/>
                <w:rFonts w:ascii="Arial" w:hAnsi="Arial" w:cs="Arial"/>
                <w:b w:val="0"/>
                <w:i/>
                <w:color w:val="auto"/>
                <w:sz w:val="24"/>
                <w:szCs w:val="24"/>
              </w:rPr>
            </w:pPr>
            <w:r w:rsidRPr="00275C5F">
              <w:rPr>
                <w:rFonts w:ascii="Arial" w:hAnsi="Arial" w:cs="Arial"/>
                <w:color w:val="auto"/>
                <w:sz w:val="24"/>
                <w:szCs w:val="24"/>
              </w:rPr>
              <w:t xml:space="preserve">Principal Lecturer (Graduate)- </w:t>
            </w:r>
            <w:r w:rsidRPr="00275C5F">
              <w:rPr>
                <w:rStyle w:val="Emphasis"/>
                <w:rFonts w:ascii="Arial" w:hAnsi="Arial" w:cs="Arial"/>
                <w:b w:val="0"/>
                <w:i/>
                <w:color w:val="auto"/>
                <w:sz w:val="24"/>
                <w:szCs w:val="24"/>
              </w:rPr>
              <w:t>Ergonomics group, University of Social Welfare &amp; Rehabilitation Sciences, Tehran, Iran.</w:t>
            </w:r>
          </w:p>
          <w:p w:rsidR="00702B6E" w:rsidRPr="00275C5F" w:rsidRDefault="00702B6E" w:rsidP="00702B6E">
            <w:pPr>
              <w:pStyle w:val="ListBullet"/>
              <w:numPr>
                <w:ilvl w:val="0"/>
                <w:numId w:val="0"/>
              </w:numPr>
              <w:spacing w:line="276" w:lineRule="auto"/>
              <w:ind w:left="360"/>
              <w:rPr>
                <w:rFonts w:ascii="Arial" w:hAnsi="Arial" w:cs="Arial"/>
                <w:color w:val="auto"/>
              </w:rPr>
            </w:pPr>
            <w:r w:rsidRPr="00275C5F">
              <w:rPr>
                <w:rFonts w:ascii="Arial" w:hAnsi="Arial" w:cs="Arial"/>
                <w:color w:val="auto"/>
              </w:rPr>
              <w:t>Courses:</w:t>
            </w:r>
          </w:p>
          <w:p w:rsidR="007C5C25" w:rsidRPr="00275C5F" w:rsidRDefault="00702B6E" w:rsidP="003C76B9">
            <w:pPr>
              <w:pStyle w:val="ListBullet"/>
              <w:numPr>
                <w:ilvl w:val="0"/>
                <w:numId w:val="2"/>
              </w:numPr>
              <w:spacing w:line="276" w:lineRule="auto"/>
              <w:rPr>
                <w:rFonts w:ascii="Arial" w:hAnsi="Arial" w:cs="Arial"/>
                <w:color w:val="auto"/>
              </w:rPr>
            </w:pPr>
            <w:r w:rsidRPr="00275C5F">
              <w:rPr>
                <w:rFonts w:ascii="Arial" w:hAnsi="Arial" w:cs="Arial"/>
                <w:color w:val="auto"/>
              </w:rPr>
              <w:t>CAD/CAM (designed the syllabus, slides, assignments, exams, and gave the lectures)</w:t>
            </w:r>
          </w:p>
        </w:tc>
      </w:tr>
      <w:tr w:rsidR="00702B6E" w:rsidRPr="00275C5F" w:rsidTr="00F356C6">
        <w:tc>
          <w:tcPr>
            <w:tcW w:w="1809" w:type="dxa"/>
          </w:tcPr>
          <w:p w:rsidR="00F42D46" w:rsidRPr="00275C5F" w:rsidRDefault="00F465BE" w:rsidP="00F42D46">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S</w:t>
            </w:r>
            <w:r w:rsidR="00F42D46" w:rsidRPr="00275C5F">
              <w:rPr>
                <w:rFonts w:ascii="Arial" w:hAnsi="Arial" w:cs="Arial"/>
                <w:color w:val="000000" w:themeColor="text1"/>
                <w:sz w:val="24"/>
                <w:szCs w:val="24"/>
              </w:rPr>
              <w:t>pring 2010</w:t>
            </w:r>
          </w:p>
          <w:p w:rsidR="00702B6E" w:rsidRPr="00275C5F" w:rsidRDefault="00702B6E" w:rsidP="006B08E7">
            <w:pPr>
              <w:pStyle w:val="ListBullet"/>
              <w:numPr>
                <w:ilvl w:val="0"/>
                <w:numId w:val="0"/>
              </w:numPr>
              <w:spacing w:line="276" w:lineRule="auto"/>
              <w:rPr>
                <w:rFonts w:ascii="Arial" w:hAnsi="Arial" w:cs="Arial"/>
                <w:color w:val="000000" w:themeColor="text1"/>
                <w:sz w:val="24"/>
                <w:szCs w:val="24"/>
              </w:rPr>
            </w:pPr>
          </w:p>
        </w:tc>
        <w:tc>
          <w:tcPr>
            <w:tcW w:w="7767" w:type="dxa"/>
          </w:tcPr>
          <w:p w:rsidR="00F42D46" w:rsidRPr="00275C5F" w:rsidRDefault="00F42D46" w:rsidP="00F42D46">
            <w:pPr>
              <w:pStyle w:val="Heading2"/>
              <w:outlineLvl w:val="1"/>
              <w:rPr>
                <w:rStyle w:val="Emphasis"/>
                <w:rFonts w:ascii="Arial" w:hAnsi="Arial" w:cs="Arial"/>
                <w:b w:val="0"/>
                <w:i/>
                <w:color w:val="auto"/>
                <w:sz w:val="24"/>
                <w:szCs w:val="24"/>
              </w:rPr>
            </w:pPr>
            <w:r w:rsidRPr="00275C5F">
              <w:rPr>
                <w:rFonts w:ascii="Arial" w:hAnsi="Arial" w:cs="Arial"/>
                <w:color w:val="auto"/>
                <w:sz w:val="24"/>
                <w:szCs w:val="24"/>
              </w:rPr>
              <w:t>Teaching Assistant (Undergrad)-</w:t>
            </w:r>
            <w:r w:rsidRPr="00275C5F">
              <w:rPr>
                <w:rFonts w:ascii="Arial" w:hAnsi="Arial" w:cs="Arial"/>
                <w:sz w:val="20"/>
                <w:szCs w:val="20"/>
              </w:rPr>
              <w:t xml:space="preserve"> </w:t>
            </w:r>
            <w:r w:rsidRPr="00275C5F">
              <w:rPr>
                <w:rStyle w:val="Emphasis"/>
                <w:rFonts w:ascii="Arial" w:hAnsi="Arial" w:cs="Arial"/>
                <w:b w:val="0"/>
                <w:i/>
                <w:color w:val="auto"/>
                <w:sz w:val="24"/>
                <w:szCs w:val="24"/>
              </w:rPr>
              <w:t>Amirkabir University of Technology, Tehran, Iran.</w:t>
            </w:r>
          </w:p>
          <w:p w:rsidR="00F42D46" w:rsidRPr="00275C5F" w:rsidRDefault="00F42D46" w:rsidP="00F42D46">
            <w:pPr>
              <w:pStyle w:val="ListBullet"/>
              <w:numPr>
                <w:ilvl w:val="0"/>
                <w:numId w:val="0"/>
              </w:numPr>
              <w:spacing w:line="276" w:lineRule="auto"/>
              <w:ind w:left="360"/>
              <w:rPr>
                <w:rFonts w:ascii="Arial" w:hAnsi="Arial" w:cs="Arial"/>
                <w:color w:val="auto"/>
              </w:rPr>
            </w:pPr>
            <w:r w:rsidRPr="00275C5F">
              <w:rPr>
                <w:rFonts w:ascii="Arial" w:hAnsi="Arial" w:cs="Arial"/>
                <w:color w:val="auto"/>
              </w:rPr>
              <w:t>Courses:</w:t>
            </w:r>
          </w:p>
          <w:p w:rsidR="00702B6E" w:rsidRPr="00275C5F" w:rsidRDefault="00F42D46" w:rsidP="003C76B9">
            <w:pPr>
              <w:pStyle w:val="ListBullet"/>
              <w:numPr>
                <w:ilvl w:val="0"/>
                <w:numId w:val="2"/>
              </w:numPr>
              <w:spacing w:line="276" w:lineRule="auto"/>
              <w:rPr>
                <w:rFonts w:ascii="Arial" w:hAnsi="Arial" w:cs="Arial"/>
                <w:color w:val="auto"/>
              </w:rPr>
            </w:pPr>
            <w:r w:rsidRPr="00275C5F">
              <w:rPr>
                <w:rFonts w:ascii="Arial" w:hAnsi="Arial" w:cs="Arial"/>
                <w:color w:val="auto"/>
              </w:rPr>
              <w:t>Modeling in biomedical engineering</w:t>
            </w:r>
          </w:p>
        </w:tc>
      </w:tr>
      <w:tr w:rsidR="00702B6E" w:rsidRPr="00275C5F" w:rsidTr="00F356C6">
        <w:tc>
          <w:tcPr>
            <w:tcW w:w="1809" w:type="dxa"/>
          </w:tcPr>
          <w:p w:rsidR="00702B6E" w:rsidRPr="00275C5F" w:rsidRDefault="00934EB2" w:rsidP="00934EB2">
            <w:pPr>
              <w:pStyle w:val="ListBullet"/>
              <w:numPr>
                <w:ilvl w:val="0"/>
                <w:numId w:val="0"/>
              </w:numPr>
              <w:spacing w:line="276" w:lineRule="auto"/>
              <w:ind w:left="360" w:hanging="360"/>
              <w:rPr>
                <w:rFonts w:ascii="Arial" w:hAnsi="Arial" w:cs="Arial"/>
                <w:color w:val="000000" w:themeColor="text1"/>
                <w:sz w:val="24"/>
                <w:szCs w:val="24"/>
              </w:rPr>
            </w:pPr>
            <w:r w:rsidRPr="00275C5F">
              <w:rPr>
                <w:rFonts w:ascii="Arial" w:hAnsi="Arial" w:cs="Arial"/>
                <w:b/>
                <w:color w:val="000000" w:themeColor="text1"/>
                <w:sz w:val="24"/>
                <w:szCs w:val="24"/>
              </w:rPr>
              <w:t>C. Mentoring</w:t>
            </w:r>
          </w:p>
        </w:tc>
        <w:tc>
          <w:tcPr>
            <w:tcW w:w="7767" w:type="dxa"/>
          </w:tcPr>
          <w:p w:rsidR="00702B6E" w:rsidRPr="00275C5F" w:rsidRDefault="00934EB2" w:rsidP="00301BF9">
            <w:pPr>
              <w:pStyle w:val="ListBullet"/>
              <w:numPr>
                <w:ilvl w:val="0"/>
                <w:numId w:val="0"/>
              </w:numPr>
              <w:spacing w:line="276" w:lineRule="auto"/>
              <w:ind w:left="360" w:hanging="360"/>
              <w:rPr>
                <w:rFonts w:ascii="Arial" w:hAnsi="Arial" w:cs="Arial"/>
                <w:i/>
                <w:color w:val="auto"/>
                <w:sz w:val="24"/>
                <w:szCs w:val="24"/>
              </w:rPr>
            </w:pPr>
            <w:r w:rsidRPr="00275C5F">
              <w:rPr>
                <w:rFonts w:ascii="Arial" w:hAnsi="Arial" w:cs="Arial"/>
                <w:i/>
                <w:color w:val="auto"/>
                <w:sz w:val="24"/>
                <w:szCs w:val="24"/>
              </w:rPr>
              <w:t>[</w:t>
            </w:r>
            <w:r w:rsidR="00301BF9">
              <w:rPr>
                <w:rFonts w:ascii="Arial" w:hAnsi="Arial" w:cs="Arial"/>
                <w:i/>
                <w:color w:val="auto"/>
                <w:sz w:val="24"/>
                <w:szCs w:val="24"/>
              </w:rPr>
              <w:t>2</w:t>
            </w:r>
            <w:r w:rsidRPr="00275C5F">
              <w:rPr>
                <w:rFonts w:ascii="Arial" w:hAnsi="Arial" w:cs="Arial"/>
                <w:i/>
                <w:color w:val="auto"/>
                <w:sz w:val="24"/>
                <w:szCs w:val="24"/>
              </w:rPr>
              <w:t xml:space="preserve"> PhD students]</w:t>
            </w:r>
          </w:p>
        </w:tc>
      </w:tr>
      <w:tr w:rsidR="00702B6E" w:rsidRPr="00275C5F" w:rsidTr="00F356C6">
        <w:tc>
          <w:tcPr>
            <w:tcW w:w="1809" w:type="dxa"/>
          </w:tcPr>
          <w:p w:rsidR="00702B6E" w:rsidRPr="00275C5F" w:rsidRDefault="009A2588" w:rsidP="00F465BE">
            <w:pPr>
              <w:pStyle w:val="ListBullet"/>
              <w:numPr>
                <w:ilvl w:val="0"/>
                <w:numId w:val="0"/>
              </w:numPr>
              <w:spacing w:line="276" w:lineRule="auto"/>
              <w:rPr>
                <w:rFonts w:ascii="Arial" w:hAnsi="Arial" w:cs="Arial"/>
                <w:color w:val="auto"/>
                <w:sz w:val="20"/>
                <w:szCs w:val="20"/>
              </w:rPr>
            </w:pPr>
            <w:r w:rsidRPr="00275C5F">
              <w:rPr>
                <w:rFonts w:ascii="Arial" w:hAnsi="Arial" w:cs="Arial"/>
                <w:color w:val="000000" w:themeColor="text1"/>
                <w:sz w:val="24"/>
                <w:szCs w:val="24"/>
              </w:rPr>
              <w:t>2015</w:t>
            </w:r>
            <w:r w:rsidR="00E942DC" w:rsidRPr="00275C5F">
              <w:rPr>
                <w:rFonts w:ascii="Arial" w:hAnsi="Arial" w:cs="Arial"/>
                <w:color w:val="000000" w:themeColor="text1"/>
                <w:sz w:val="24"/>
                <w:szCs w:val="24"/>
              </w:rPr>
              <w:t>-2019</w:t>
            </w:r>
          </w:p>
        </w:tc>
        <w:tc>
          <w:tcPr>
            <w:tcW w:w="7767" w:type="dxa"/>
          </w:tcPr>
          <w:p w:rsidR="00702B6E" w:rsidRPr="00275C5F" w:rsidRDefault="009A2588" w:rsidP="009A2588">
            <w:pPr>
              <w:pStyle w:val="ListBullet"/>
              <w:numPr>
                <w:ilvl w:val="0"/>
                <w:numId w:val="0"/>
              </w:numPr>
              <w:spacing w:line="276" w:lineRule="auto"/>
              <w:ind w:left="360" w:hanging="360"/>
              <w:rPr>
                <w:rFonts w:ascii="Arial" w:hAnsi="Arial" w:cs="Arial"/>
                <w:color w:val="auto"/>
                <w:sz w:val="24"/>
                <w:szCs w:val="24"/>
              </w:rPr>
            </w:pPr>
            <w:r w:rsidRPr="00275C5F">
              <w:rPr>
                <w:rFonts w:ascii="Arial" w:hAnsi="Arial" w:cs="Arial"/>
                <w:b/>
                <w:color w:val="auto"/>
                <w:sz w:val="24"/>
                <w:szCs w:val="24"/>
              </w:rPr>
              <w:t>Banafshe Ghomian</w:t>
            </w:r>
            <w:r w:rsidRPr="00275C5F">
              <w:rPr>
                <w:rFonts w:ascii="Arial" w:hAnsi="Arial" w:cs="Arial"/>
                <w:color w:val="auto"/>
                <w:sz w:val="24"/>
                <w:szCs w:val="24"/>
              </w:rPr>
              <w:t xml:space="preserve">, PhD candidate. Department of Rehabilitation Basic Sciences, Iran University of Medical Sciences, Tehran, Iran. Thesis title: Effect of different rocker sole designs on gait dynamic stability in people with diabetes with and without neuropathy. </w:t>
            </w:r>
          </w:p>
        </w:tc>
      </w:tr>
      <w:tr w:rsidR="00702B6E" w:rsidRPr="00275C5F" w:rsidTr="00F356C6">
        <w:tc>
          <w:tcPr>
            <w:tcW w:w="1809" w:type="dxa"/>
          </w:tcPr>
          <w:p w:rsidR="009A2588" w:rsidRPr="00275C5F" w:rsidRDefault="009A2588" w:rsidP="00F465BE">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2015</w:t>
            </w:r>
            <w:r w:rsidR="00D84B58" w:rsidRPr="00275C5F">
              <w:rPr>
                <w:rFonts w:ascii="Arial" w:hAnsi="Arial" w:cs="Arial"/>
                <w:color w:val="000000" w:themeColor="text1"/>
                <w:sz w:val="24"/>
                <w:szCs w:val="24"/>
              </w:rPr>
              <w:t>-2019</w:t>
            </w:r>
          </w:p>
          <w:p w:rsidR="00702B6E" w:rsidRPr="00275C5F" w:rsidRDefault="00702B6E" w:rsidP="006B08E7">
            <w:pPr>
              <w:pStyle w:val="ListBullet"/>
              <w:numPr>
                <w:ilvl w:val="0"/>
                <w:numId w:val="0"/>
              </w:numPr>
              <w:spacing w:line="276" w:lineRule="auto"/>
              <w:rPr>
                <w:rFonts w:ascii="Arial" w:hAnsi="Arial" w:cs="Arial"/>
                <w:color w:val="000000" w:themeColor="text1"/>
                <w:sz w:val="24"/>
                <w:szCs w:val="24"/>
              </w:rPr>
            </w:pPr>
          </w:p>
        </w:tc>
        <w:tc>
          <w:tcPr>
            <w:tcW w:w="7767" w:type="dxa"/>
          </w:tcPr>
          <w:p w:rsidR="00702B6E" w:rsidRPr="00275C5F" w:rsidRDefault="009A2588" w:rsidP="009A2588">
            <w:pPr>
              <w:pStyle w:val="ListBullet"/>
              <w:numPr>
                <w:ilvl w:val="0"/>
                <w:numId w:val="0"/>
              </w:numPr>
              <w:spacing w:line="276" w:lineRule="auto"/>
              <w:ind w:left="360" w:hanging="360"/>
              <w:rPr>
                <w:rFonts w:ascii="Arial" w:hAnsi="Arial" w:cs="Arial"/>
                <w:color w:val="auto"/>
                <w:sz w:val="24"/>
                <w:szCs w:val="24"/>
              </w:rPr>
            </w:pPr>
            <w:r w:rsidRPr="00275C5F">
              <w:rPr>
                <w:rFonts w:ascii="Arial" w:hAnsi="Arial" w:cs="Arial"/>
                <w:b/>
                <w:color w:val="auto"/>
                <w:sz w:val="24"/>
                <w:szCs w:val="24"/>
              </w:rPr>
              <w:t>Sadegh Norouzi</w:t>
            </w:r>
            <w:r w:rsidRPr="00275C5F">
              <w:rPr>
                <w:rFonts w:ascii="Arial" w:hAnsi="Arial" w:cs="Arial"/>
                <w:color w:val="auto"/>
                <w:sz w:val="24"/>
                <w:szCs w:val="24"/>
              </w:rPr>
              <w:t xml:space="preserve">, PhD candidate, Department of Physical Therapy, Jondishapoor University, Ahvaz, Iran. Thesis title: Effect of knee osteoarthritis on lower extremity coordination and coordination variability in a drop jump test. </w:t>
            </w:r>
          </w:p>
        </w:tc>
      </w:tr>
      <w:tr w:rsidR="00702B6E" w:rsidRPr="00275C5F" w:rsidTr="00F356C6">
        <w:tc>
          <w:tcPr>
            <w:tcW w:w="1809" w:type="dxa"/>
          </w:tcPr>
          <w:p w:rsidR="00702B6E" w:rsidRPr="00275C5F" w:rsidRDefault="00456A1B" w:rsidP="00456A1B">
            <w:pPr>
              <w:pStyle w:val="ListBullet"/>
              <w:numPr>
                <w:ilvl w:val="0"/>
                <w:numId w:val="0"/>
              </w:numPr>
              <w:spacing w:line="276" w:lineRule="auto"/>
              <w:ind w:left="360" w:hanging="360"/>
              <w:rPr>
                <w:rFonts w:ascii="Arial" w:hAnsi="Arial" w:cs="Arial"/>
                <w:color w:val="auto"/>
                <w:sz w:val="20"/>
                <w:szCs w:val="20"/>
              </w:rPr>
            </w:pPr>
            <w:r w:rsidRPr="00275C5F">
              <w:rPr>
                <w:rFonts w:ascii="Arial" w:hAnsi="Arial" w:cs="Arial"/>
                <w:b/>
                <w:color w:val="000000" w:themeColor="text1"/>
                <w:sz w:val="24"/>
                <w:szCs w:val="24"/>
              </w:rPr>
              <w:t>D. Industry</w:t>
            </w:r>
          </w:p>
        </w:tc>
        <w:tc>
          <w:tcPr>
            <w:tcW w:w="7767" w:type="dxa"/>
          </w:tcPr>
          <w:p w:rsidR="00702B6E" w:rsidRPr="00275C5F" w:rsidRDefault="00702B6E" w:rsidP="003C76B9">
            <w:pPr>
              <w:pStyle w:val="Heading2"/>
              <w:outlineLvl w:val="1"/>
              <w:rPr>
                <w:rFonts w:ascii="Arial" w:hAnsi="Arial" w:cs="Arial"/>
                <w:color w:val="auto"/>
                <w:sz w:val="24"/>
                <w:szCs w:val="24"/>
              </w:rPr>
            </w:pPr>
          </w:p>
        </w:tc>
      </w:tr>
      <w:tr w:rsidR="00456A1B" w:rsidRPr="00275C5F" w:rsidTr="00F356C6">
        <w:tc>
          <w:tcPr>
            <w:tcW w:w="1809" w:type="dxa"/>
          </w:tcPr>
          <w:p w:rsidR="00456A1B" w:rsidRPr="00275C5F" w:rsidRDefault="00853328" w:rsidP="007061A1">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2009 -</w:t>
            </w:r>
            <w:r w:rsidR="00456A1B" w:rsidRPr="00275C5F">
              <w:rPr>
                <w:rFonts w:ascii="Arial" w:hAnsi="Arial" w:cs="Arial"/>
                <w:color w:val="000000" w:themeColor="text1"/>
                <w:sz w:val="24"/>
                <w:szCs w:val="24"/>
              </w:rPr>
              <w:t xml:space="preserve"> 2012</w:t>
            </w:r>
          </w:p>
          <w:p w:rsidR="00456A1B" w:rsidRPr="00275C5F" w:rsidRDefault="00456A1B" w:rsidP="007061A1">
            <w:pPr>
              <w:pStyle w:val="ListBullet"/>
              <w:numPr>
                <w:ilvl w:val="0"/>
                <w:numId w:val="0"/>
              </w:numPr>
              <w:spacing w:line="276" w:lineRule="auto"/>
              <w:rPr>
                <w:rFonts w:ascii="Arial" w:hAnsi="Arial" w:cs="Arial"/>
                <w:color w:val="000000" w:themeColor="text1"/>
                <w:sz w:val="24"/>
                <w:szCs w:val="24"/>
              </w:rPr>
            </w:pPr>
          </w:p>
        </w:tc>
        <w:tc>
          <w:tcPr>
            <w:tcW w:w="7767" w:type="dxa"/>
          </w:tcPr>
          <w:p w:rsidR="00456A1B" w:rsidRPr="00275C5F" w:rsidRDefault="00456A1B" w:rsidP="003C76B9">
            <w:pPr>
              <w:pStyle w:val="Heading2"/>
              <w:outlineLvl w:val="1"/>
              <w:rPr>
                <w:rFonts w:ascii="Arial" w:hAnsi="Arial" w:cs="Arial"/>
                <w:b w:val="0"/>
                <w:i/>
                <w:iCs/>
                <w:color w:val="auto"/>
                <w:sz w:val="24"/>
                <w:szCs w:val="24"/>
              </w:rPr>
            </w:pPr>
            <w:r w:rsidRPr="00275C5F">
              <w:rPr>
                <w:rFonts w:ascii="Arial" w:eastAsiaTheme="minorHAnsi" w:hAnsi="Arial" w:cs="Arial"/>
                <w:color w:val="auto"/>
                <w:sz w:val="24"/>
                <w:szCs w:val="24"/>
              </w:rPr>
              <w:t xml:space="preserve">Design, engineering, R&amp;D and CE consultant- </w:t>
            </w:r>
            <w:r w:rsidRPr="00275C5F">
              <w:rPr>
                <w:rStyle w:val="Emphasis"/>
                <w:rFonts w:ascii="Arial" w:hAnsi="Arial" w:cs="Arial"/>
                <w:b w:val="0"/>
                <w:i/>
                <w:color w:val="auto"/>
                <w:sz w:val="24"/>
                <w:szCs w:val="24"/>
              </w:rPr>
              <w:t>Attila Orthopaed Co. (orthopedic implants manufacturing company), Tehran, Iran.</w:t>
            </w:r>
          </w:p>
        </w:tc>
      </w:tr>
      <w:tr w:rsidR="00456A1B" w:rsidRPr="00275C5F" w:rsidTr="00F356C6">
        <w:tc>
          <w:tcPr>
            <w:tcW w:w="1809" w:type="dxa"/>
          </w:tcPr>
          <w:p w:rsidR="00456A1B" w:rsidRPr="00275C5F" w:rsidRDefault="00456A1B" w:rsidP="007061A1">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2012</w:t>
            </w:r>
            <w:r w:rsidR="00853328" w:rsidRPr="00275C5F">
              <w:rPr>
                <w:rFonts w:ascii="Arial" w:hAnsi="Arial" w:cs="Arial"/>
                <w:color w:val="000000" w:themeColor="text1"/>
                <w:sz w:val="24"/>
                <w:szCs w:val="24"/>
              </w:rPr>
              <w:t xml:space="preserve"> </w:t>
            </w:r>
            <w:r w:rsidRPr="00275C5F">
              <w:rPr>
                <w:rFonts w:ascii="Arial" w:hAnsi="Arial" w:cs="Arial"/>
                <w:color w:val="000000" w:themeColor="text1"/>
                <w:sz w:val="24"/>
                <w:szCs w:val="24"/>
              </w:rPr>
              <w:t>-</w:t>
            </w:r>
            <w:r w:rsidR="00853328" w:rsidRPr="00275C5F">
              <w:rPr>
                <w:rFonts w:ascii="Arial" w:hAnsi="Arial" w:cs="Arial"/>
                <w:color w:val="000000" w:themeColor="text1"/>
                <w:sz w:val="24"/>
                <w:szCs w:val="24"/>
              </w:rPr>
              <w:t xml:space="preserve"> </w:t>
            </w:r>
            <w:r w:rsidRPr="00275C5F">
              <w:rPr>
                <w:rFonts w:ascii="Arial" w:hAnsi="Arial" w:cs="Arial"/>
                <w:color w:val="000000" w:themeColor="text1"/>
                <w:sz w:val="24"/>
                <w:szCs w:val="24"/>
              </w:rPr>
              <w:t>2013</w:t>
            </w:r>
          </w:p>
          <w:p w:rsidR="00456A1B" w:rsidRPr="00275C5F" w:rsidRDefault="00456A1B" w:rsidP="007061A1">
            <w:pPr>
              <w:pStyle w:val="ListBullet"/>
              <w:numPr>
                <w:ilvl w:val="0"/>
                <w:numId w:val="0"/>
              </w:numPr>
              <w:spacing w:line="276" w:lineRule="auto"/>
              <w:rPr>
                <w:rFonts w:ascii="Arial" w:hAnsi="Arial" w:cs="Arial"/>
                <w:color w:val="000000" w:themeColor="text1"/>
                <w:sz w:val="24"/>
                <w:szCs w:val="24"/>
              </w:rPr>
            </w:pPr>
          </w:p>
        </w:tc>
        <w:tc>
          <w:tcPr>
            <w:tcW w:w="7767" w:type="dxa"/>
          </w:tcPr>
          <w:p w:rsidR="00456A1B" w:rsidRPr="00275C5F" w:rsidRDefault="00456A1B" w:rsidP="003C76B9">
            <w:pPr>
              <w:pStyle w:val="Heading2"/>
              <w:outlineLvl w:val="1"/>
              <w:rPr>
                <w:rFonts w:ascii="Arial" w:hAnsi="Arial" w:cs="Arial"/>
                <w:b w:val="0"/>
                <w:i/>
                <w:iCs/>
                <w:color w:val="auto"/>
                <w:sz w:val="24"/>
                <w:szCs w:val="24"/>
              </w:rPr>
            </w:pPr>
            <w:r w:rsidRPr="00275C5F">
              <w:rPr>
                <w:rFonts w:ascii="Arial" w:eastAsiaTheme="minorHAnsi" w:hAnsi="Arial" w:cs="Arial"/>
                <w:color w:val="auto"/>
                <w:sz w:val="24"/>
                <w:szCs w:val="24"/>
              </w:rPr>
              <w:t xml:space="preserve">Design, engineering, R&amp;D and QC consultant- </w:t>
            </w:r>
            <w:r w:rsidRPr="00275C5F">
              <w:rPr>
                <w:rStyle w:val="Emphasis"/>
                <w:rFonts w:ascii="Arial" w:hAnsi="Arial" w:cs="Arial"/>
                <w:b w:val="0"/>
                <w:i/>
                <w:color w:val="auto"/>
                <w:sz w:val="24"/>
                <w:szCs w:val="24"/>
              </w:rPr>
              <w:t>Pishgaman Co. (orthopedic implants manufacturing company), Tehran, Iran.</w:t>
            </w:r>
          </w:p>
        </w:tc>
      </w:tr>
    </w:tbl>
    <w:p w:rsidR="001C46FC" w:rsidRPr="00275C5F" w:rsidRDefault="009270EE" w:rsidP="008537C4">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Publication</w:t>
      </w:r>
      <w:r w:rsidR="00970E70" w:rsidRPr="00275C5F">
        <w:rPr>
          <w:rFonts w:ascii="Arial" w:hAnsi="Arial" w:cs="Arial"/>
          <w:b/>
          <w:color w:val="878787" w:themeColor="text2" w:themeTint="80"/>
          <w:sz w:val="28"/>
          <w:szCs w:val="28"/>
        </w:rPr>
        <w:t>s</w:t>
      </w:r>
    </w:p>
    <w:p w:rsidR="004946E8" w:rsidRPr="00275C5F" w:rsidRDefault="004946E8" w:rsidP="00DD765C">
      <w:pPr>
        <w:pStyle w:val="ListBullet"/>
        <w:numPr>
          <w:ilvl w:val="0"/>
          <w:numId w:val="0"/>
        </w:numPr>
        <w:ind w:left="360" w:hanging="360"/>
        <w:rPr>
          <w:rFonts w:ascii="Arial" w:hAnsi="Arial" w:cs="Arial"/>
          <w:i/>
          <w:color w:val="auto"/>
          <w:sz w:val="24"/>
          <w:szCs w:val="24"/>
        </w:rPr>
      </w:pPr>
      <w:r w:rsidRPr="00275C5F">
        <w:rPr>
          <w:rFonts w:ascii="Arial" w:hAnsi="Arial" w:cs="Arial"/>
          <w:i/>
          <w:color w:val="auto"/>
          <w:sz w:val="24"/>
          <w:szCs w:val="24"/>
        </w:rPr>
        <w:t>[</w:t>
      </w:r>
      <w:r w:rsidR="00ED0CBA" w:rsidRPr="00275C5F">
        <w:rPr>
          <w:rFonts w:ascii="Arial" w:hAnsi="Arial" w:cs="Arial"/>
          <w:i/>
          <w:color w:val="auto"/>
          <w:sz w:val="24"/>
          <w:szCs w:val="24"/>
        </w:rPr>
        <w:t>2</w:t>
      </w:r>
      <w:r w:rsidRPr="00275C5F">
        <w:rPr>
          <w:rFonts w:ascii="Arial" w:hAnsi="Arial" w:cs="Arial"/>
          <w:i/>
          <w:color w:val="auto"/>
          <w:sz w:val="24"/>
          <w:szCs w:val="24"/>
        </w:rPr>
        <w:t xml:space="preserve"> co-authored book chapters, </w:t>
      </w:r>
      <w:r w:rsidR="00C02063" w:rsidRPr="00275C5F">
        <w:rPr>
          <w:rFonts w:ascii="Arial" w:hAnsi="Arial" w:cs="Arial"/>
          <w:i/>
          <w:color w:val="auto"/>
          <w:sz w:val="24"/>
          <w:szCs w:val="24"/>
        </w:rPr>
        <w:t>2</w:t>
      </w:r>
      <w:r w:rsidR="0047768C">
        <w:rPr>
          <w:rFonts w:ascii="Arial" w:hAnsi="Arial" w:cs="Arial"/>
          <w:i/>
          <w:color w:val="auto"/>
          <w:sz w:val="24"/>
          <w:szCs w:val="24"/>
        </w:rPr>
        <w:t>2</w:t>
      </w:r>
      <w:r w:rsidR="00923B64" w:rsidRPr="00275C5F">
        <w:rPr>
          <w:rFonts w:ascii="Arial" w:hAnsi="Arial" w:cs="Arial"/>
          <w:i/>
          <w:color w:val="auto"/>
          <w:sz w:val="24"/>
          <w:szCs w:val="24"/>
        </w:rPr>
        <w:t xml:space="preserve"> journal papers (1</w:t>
      </w:r>
      <w:r w:rsidR="00B8141C">
        <w:rPr>
          <w:rFonts w:ascii="Arial" w:hAnsi="Arial" w:cs="Arial"/>
          <w:i/>
          <w:color w:val="auto"/>
          <w:sz w:val="24"/>
          <w:szCs w:val="24"/>
        </w:rPr>
        <w:t>2</w:t>
      </w:r>
      <w:r w:rsidRPr="00275C5F">
        <w:rPr>
          <w:rFonts w:ascii="Arial" w:hAnsi="Arial" w:cs="Arial"/>
          <w:i/>
          <w:color w:val="auto"/>
          <w:sz w:val="24"/>
          <w:szCs w:val="24"/>
        </w:rPr>
        <w:t xml:space="preserve"> first-author, </w:t>
      </w:r>
      <w:r w:rsidR="00C02063" w:rsidRPr="00275C5F">
        <w:rPr>
          <w:rFonts w:ascii="Arial" w:hAnsi="Arial" w:cs="Arial"/>
          <w:i/>
          <w:color w:val="auto"/>
          <w:sz w:val="24"/>
          <w:szCs w:val="24"/>
        </w:rPr>
        <w:t>4</w:t>
      </w:r>
      <w:r w:rsidRPr="00275C5F">
        <w:rPr>
          <w:rFonts w:ascii="Arial" w:hAnsi="Arial" w:cs="Arial"/>
          <w:i/>
          <w:color w:val="auto"/>
          <w:sz w:val="24"/>
          <w:szCs w:val="24"/>
        </w:rPr>
        <w:t xml:space="preserve"> sole author, 1 review paper), and 1</w:t>
      </w:r>
      <w:r w:rsidR="00FB172C" w:rsidRPr="00275C5F">
        <w:rPr>
          <w:rFonts w:ascii="Arial" w:hAnsi="Arial" w:cs="Arial"/>
          <w:i/>
          <w:color w:val="auto"/>
          <w:sz w:val="24"/>
          <w:szCs w:val="24"/>
        </w:rPr>
        <w:t>2</w:t>
      </w:r>
      <w:r w:rsidRPr="00275C5F">
        <w:rPr>
          <w:rFonts w:ascii="Arial" w:hAnsi="Arial" w:cs="Arial"/>
          <w:i/>
          <w:color w:val="auto"/>
          <w:sz w:val="24"/>
          <w:szCs w:val="24"/>
        </w:rPr>
        <w:t xml:space="preserve"> conference abstracts]</w:t>
      </w:r>
    </w:p>
    <w:p w:rsidR="000E39E2" w:rsidRPr="00275C5F" w:rsidRDefault="000E39E2" w:rsidP="00FB172C">
      <w:pPr>
        <w:pStyle w:val="ListBullet"/>
        <w:numPr>
          <w:ilvl w:val="0"/>
          <w:numId w:val="0"/>
        </w:numPr>
        <w:ind w:left="360" w:hanging="360"/>
        <w:rPr>
          <w:rFonts w:ascii="Arial" w:hAnsi="Arial" w:cs="Arial"/>
          <w:i/>
          <w:color w:val="auto"/>
          <w:sz w:val="24"/>
          <w:szCs w:val="24"/>
        </w:rPr>
      </w:pPr>
      <w:r w:rsidRPr="00275C5F">
        <w:rPr>
          <w:rFonts w:ascii="Arial" w:hAnsi="Arial" w:cs="Arial"/>
          <w:i/>
          <w:color w:val="auto"/>
          <w:sz w:val="24"/>
          <w:szCs w:val="24"/>
        </w:rPr>
        <w:t>[</w:t>
      </w:r>
      <w:r w:rsidR="00B03242" w:rsidRPr="00275C5F">
        <w:rPr>
          <w:rFonts w:ascii="Arial" w:hAnsi="Arial" w:cs="Arial"/>
          <w:i/>
          <w:color w:val="auto"/>
          <w:sz w:val="24"/>
          <w:szCs w:val="24"/>
        </w:rPr>
        <w:t xml:space="preserve">journals: </w:t>
      </w:r>
      <w:r w:rsidR="002302AC" w:rsidRPr="00275C5F">
        <w:rPr>
          <w:rFonts w:ascii="Arial" w:hAnsi="Arial" w:cs="Arial"/>
          <w:i/>
          <w:color w:val="auto"/>
          <w:sz w:val="24"/>
          <w:szCs w:val="24"/>
        </w:rPr>
        <w:t xml:space="preserve">J Biomechanics: </w:t>
      </w:r>
      <w:r w:rsidR="001A6C2B">
        <w:rPr>
          <w:rFonts w:ascii="Arial" w:hAnsi="Arial" w:cs="Arial"/>
          <w:i/>
          <w:color w:val="auto"/>
          <w:sz w:val="24"/>
          <w:szCs w:val="24"/>
        </w:rPr>
        <w:t>6</w:t>
      </w:r>
      <w:r w:rsidRPr="00275C5F">
        <w:rPr>
          <w:rFonts w:ascii="Arial" w:hAnsi="Arial" w:cs="Arial"/>
          <w:i/>
          <w:color w:val="auto"/>
          <w:sz w:val="24"/>
          <w:szCs w:val="24"/>
        </w:rPr>
        <w:t>, Gait &amp; Posture: 2, Human Movement Science: 1, Sports Medicine: 2, J Gerontology Series A: 1</w:t>
      </w:r>
      <w:r w:rsidR="002C3100" w:rsidRPr="00275C5F">
        <w:rPr>
          <w:rFonts w:ascii="Arial" w:hAnsi="Arial" w:cs="Arial"/>
          <w:i/>
          <w:color w:val="auto"/>
          <w:sz w:val="24"/>
          <w:szCs w:val="24"/>
        </w:rPr>
        <w:t>, Clinical Biomechanics: 1</w:t>
      </w:r>
      <w:r w:rsidR="005F3AE5">
        <w:rPr>
          <w:rFonts w:ascii="Arial" w:hAnsi="Arial" w:cs="Arial"/>
          <w:i/>
          <w:color w:val="auto"/>
          <w:sz w:val="24"/>
          <w:szCs w:val="24"/>
        </w:rPr>
        <w:t>, JAMDA:1</w:t>
      </w:r>
      <w:r w:rsidRPr="00275C5F">
        <w:rPr>
          <w:rFonts w:ascii="Arial" w:hAnsi="Arial" w:cs="Arial"/>
          <w:i/>
          <w:color w:val="auto"/>
          <w:sz w:val="24"/>
          <w:szCs w:val="24"/>
        </w:rPr>
        <w:t>]</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9576"/>
      </w:tblGrid>
      <w:tr w:rsidR="00781AE4" w:rsidRPr="00275C5F" w:rsidTr="008F4615">
        <w:tc>
          <w:tcPr>
            <w:tcW w:w="9576" w:type="dxa"/>
          </w:tcPr>
          <w:p w:rsidR="00781AE4" w:rsidRPr="00275C5F" w:rsidRDefault="00781AE4" w:rsidP="00E146B7">
            <w:pPr>
              <w:pStyle w:val="ListBullet"/>
              <w:numPr>
                <w:ilvl w:val="0"/>
                <w:numId w:val="0"/>
              </w:numPr>
              <w:spacing w:line="276" w:lineRule="auto"/>
              <w:ind w:left="360" w:hanging="360"/>
              <w:rPr>
                <w:rFonts w:ascii="Arial" w:hAnsi="Arial" w:cs="Arial"/>
                <w:b/>
                <w:color w:val="auto"/>
              </w:rPr>
            </w:pPr>
            <w:r w:rsidRPr="00275C5F">
              <w:rPr>
                <w:rFonts w:ascii="Arial" w:hAnsi="Arial" w:cs="Arial"/>
                <w:b/>
                <w:color w:val="000000" w:themeColor="text1"/>
                <w:sz w:val="24"/>
                <w:szCs w:val="24"/>
              </w:rPr>
              <w:t>Book chapters</w:t>
            </w:r>
          </w:p>
        </w:tc>
      </w:tr>
      <w:tr w:rsidR="00781AE4" w:rsidRPr="00275C5F" w:rsidTr="008F4615">
        <w:tc>
          <w:tcPr>
            <w:tcW w:w="9576" w:type="dxa"/>
          </w:tcPr>
          <w:p w:rsidR="00781AE4" w:rsidRPr="00275C5F" w:rsidRDefault="00781AE4" w:rsidP="004D4506">
            <w:pPr>
              <w:pStyle w:val="ListBullet"/>
              <w:numPr>
                <w:ilvl w:val="0"/>
                <w:numId w:val="13"/>
              </w:numPr>
              <w:spacing w:line="276" w:lineRule="auto"/>
              <w:rPr>
                <w:rFonts w:ascii="Arial" w:hAnsi="Arial" w:cs="Arial"/>
                <w:color w:val="auto"/>
                <w:sz w:val="24"/>
                <w:szCs w:val="24"/>
              </w:rPr>
            </w:pPr>
            <w:r w:rsidRPr="00275C5F">
              <w:rPr>
                <w:rFonts w:ascii="Arial" w:hAnsi="Arial" w:cs="Arial"/>
                <w:b/>
                <w:color w:val="auto"/>
                <w:sz w:val="24"/>
                <w:szCs w:val="24"/>
              </w:rPr>
              <w:t>Mehdizadeh, S.</w:t>
            </w:r>
            <w:r w:rsidRPr="00275C5F">
              <w:rPr>
                <w:rFonts w:ascii="Arial" w:hAnsi="Arial" w:cs="Arial"/>
                <w:color w:val="auto"/>
                <w:sz w:val="24"/>
                <w:szCs w:val="24"/>
              </w:rPr>
              <w:t>, &amp; Moradi, V. Chapter 11: How to run a clinical gait analysis service? In: M.A. Sanjari, Gait: Measuring and Reporting. Setayesh Hasti Publishing, Tehran. 2017. (in Persian)</w:t>
            </w:r>
          </w:p>
        </w:tc>
      </w:tr>
      <w:tr w:rsidR="00781AE4" w:rsidRPr="00275C5F" w:rsidTr="008F4615">
        <w:tc>
          <w:tcPr>
            <w:tcW w:w="9576" w:type="dxa"/>
          </w:tcPr>
          <w:p w:rsidR="00781AE4" w:rsidRPr="00275C5F" w:rsidRDefault="00781AE4" w:rsidP="004D4506">
            <w:pPr>
              <w:pStyle w:val="ListBullet"/>
              <w:numPr>
                <w:ilvl w:val="0"/>
                <w:numId w:val="13"/>
              </w:numPr>
              <w:spacing w:line="276" w:lineRule="auto"/>
              <w:rPr>
                <w:rFonts w:ascii="Arial" w:hAnsi="Arial" w:cs="Arial"/>
                <w:color w:val="auto"/>
                <w:sz w:val="24"/>
                <w:szCs w:val="24"/>
              </w:rPr>
            </w:pPr>
            <w:r w:rsidRPr="00275C5F">
              <w:rPr>
                <w:rFonts w:ascii="Arial" w:hAnsi="Arial" w:cs="Arial"/>
                <w:color w:val="auto"/>
                <w:sz w:val="24"/>
                <w:szCs w:val="24"/>
              </w:rPr>
              <w:t xml:space="preserve">Navvab, F. &amp; </w:t>
            </w:r>
            <w:r w:rsidRPr="00275C5F">
              <w:rPr>
                <w:rFonts w:ascii="Arial" w:hAnsi="Arial" w:cs="Arial"/>
                <w:b/>
                <w:color w:val="auto"/>
                <w:sz w:val="24"/>
                <w:szCs w:val="24"/>
              </w:rPr>
              <w:t>Mehdizadeh, S.</w:t>
            </w:r>
            <w:r w:rsidRPr="00275C5F">
              <w:rPr>
                <w:rFonts w:ascii="Arial" w:hAnsi="Arial" w:cs="Arial"/>
                <w:color w:val="auto"/>
                <w:sz w:val="24"/>
                <w:szCs w:val="24"/>
              </w:rPr>
              <w:t>, V. Chapter 12: How to establish and maintain a gait analysis lab. In: M.A. Sanjari, Gait: Measuring and Reporting. Setayesh Hasti Publishing, Tehran. 2017. (in Persian)</w:t>
            </w:r>
          </w:p>
        </w:tc>
      </w:tr>
      <w:tr w:rsidR="00781AE4" w:rsidRPr="00275C5F" w:rsidTr="008F4615">
        <w:tc>
          <w:tcPr>
            <w:tcW w:w="9576" w:type="dxa"/>
          </w:tcPr>
          <w:p w:rsidR="00781AE4" w:rsidRPr="00275C5F" w:rsidRDefault="00781AE4" w:rsidP="00032794">
            <w:pPr>
              <w:pStyle w:val="ListBullet"/>
              <w:numPr>
                <w:ilvl w:val="0"/>
                <w:numId w:val="0"/>
              </w:numPr>
              <w:spacing w:before="240"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Journal papers</w:t>
            </w:r>
          </w:p>
        </w:tc>
      </w:tr>
      <w:tr w:rsidR="00781AE4" w:rsidRPr="00275C5F" w:rsidTr="008F4615">
        <w:tc>
          <w:tcPr>
            <w:tcW w:w="9576" w:type="dxa"/>
          </w:tcPr>
          <w:p w:rsidR="00781AE4" w:rsidRPr="00275C5F" w:rsidRDefault="005F1891" w:rsidP="008F4615">
            <w:pPr>
              <w:autoSpaceDE w:val="0"/>
              <w:autoSpaceDN w:val="0"/>
              <w:adjustRightInd w:val="0"/>
              <w:spacing w:before="240"/>
              <w:jc w:val="both"/>
              <w:rPr>
                <w:rFonts w:ascii="Arial" w:hAnsi="Arial" w:cs="Arial"/>
                <w:i/>
                <w:color w:val="000000" w:themeColor="text1"/>
                <w:sz w:val="24"/>
                <w:szCs w:val="24"/>
              </w:rPr>
            </w:pPr>
            <w:r w:rsidRPr="00275C5F">
              <w:rPr>
                <w:rFonts w:ascii="Arial" w:hAnsi="Arial" w:cs="Arial"/>
                <w:i/>
                <w:color w:val="000000" w:themeColor="text1"/>
                <w:sz w:val="24"/>
                <w:szCs w:val="24"/>
              </w:rPr>
              <w:t>Published</w:t>
            </w:r>
            <w:r w:rsidR="009C1C45" w:rsidRPr="00275C5F">
              <w:rPr>
                <w:rFonts w:ascii="Arial" w:hAnsi="Arial" w:cs="Arial"/>
                <w:i/>
                <w:color w:val="000000" w:themeColor="text1"/>
                <w:sz w:val="24"/>
                <w:szCs w:val="24"/>
              </w:rPr>
              <w:t>/in-press</w:t>
            </w:r>
          </w:p>
        </w:tc>
      </w:tr>
      <w:tr w:rsidR="005F1891" w:rsidRPr="00275C5F" w:rsidTr="008F4615">
        <w:tc>
          <w:tcPr>
            <w:tcW w:w="9576" w:type="dxa"/>
          </w:tcPr>
          <w:p w:rsidR="00D46CD7" w:rsidRPr="00D46CD7" w:rsidRDefault="00D46CD7" w:rsidP="00D46CD7">
            <w:pPr>
              <w:pStyle w:val="ListParagraph"/>
              <w:numPr>
                <w:ilvl w:val="0"/>
                <w:numId w:val="11"/>
              </w:numPr>
              <w:autoSpaceDE w:val="0"/>
              <w:autoSpaceDN w:val="0"/>
              <w:adjustRightInd w:val="0"/>
              <w:jc w:val="both"/>
              <w:rPr>
                <w:rFonts w:ascii="Arial" w:hAnsi="Arial" w:cs="Arial"/>
                <w:color w:val="FF0000"/>
                <w:sz w:val="24"/>
                <w:szCs w:val="24"/>
              </w:rPr>
            </w:pPr>
            <w:r w:rsidRPr="00275C5F">
              <w:rPr>
                <w:rFonts w:ascii="Arial" w:hAnsi="Arial" w:cs="Arial"/>
                <w:b/>
                <w:color w:val="auto"/>
                <w:sz w:val="24"/>
                <w:szCs w:val="24"/>
              </w:rPr>
              <w:t>Mehdizadeh, S.</w:t>
            </w:r>
            <w:r w:rsidRPr="00275C5F">
              <w:rPr>
                <w:rFonts w:ascii="Arial" w:hAnsi="Arial" w:cs="Arial"/>
                <w:color w:val="auto"/>
                <w:sz w:val="24"/>
                <w:szCs w:val="24"/>
              </w:rPr>
              <w:t xml:space="preserve">, Ng, K., Sabo, A., Mansfield A., Flint A., Taati, B., Iaboni, A. Predicting short-term risk of falls in a high risk group with dementia. Journal of the American Medical Directors Association. </w:t>
            </w:r>
            <w:r>
              <w:rPr>
                <w:rFonts w:ascii="Arial" w:hAnsi="Arial" w:cs="Arial"/>
                <w:color w:val="auto"/>
                <w:sz w:val="24"/>
                <w:szCs w:val="24"/>
              </w:rPr>
              <w:t>(in press)</w:t>
            </w:r>
          </w:p>
          <w:p w:rsidR="00E73690" w:rsidRPr="00E73690" w:rsidRDefault="00E73690" w:rsidP="00E73690">
            <w:pPr>
              <w:pStyle w:val="ListParagraph"/>
              <w:numPr>
                <w:ilvl w:val="0"/>
                <w:numId w:val="11"/>
              </w:numPr>
              <w:autoSpaceDE w:val="0"/>
              <w:autoSpaceDN w:val="0"/>
              <w:adjustRightInd w:val="0"/>
              <w:jc w:val="both"/>
              <w:rPr>
                <w:rFonts w:ascii="Arial" w:hAnsi="Arial" w:cs="Arial"/>
                <w:color w:val="FF0000"/>
                <w:sz w:val="24"/>
                <w:szCs w:val="24"/>
              </w:rPr>
            </w:pPr>
            <w:r w:rsidRPr="0082394F">
              <w:rPr>
                <w:rFonts w:ascii="Arial" w:hAnsi="Arial" w:cs="Arial"/>
                <w:color w:val="auto"/>
                <w:sz w:val="24"/>
                <w:szCs w:val="24"/>
              </w:rPr>
              <w:lastRenderedPageBreak/>
              <w:t xml:space="preserve">Sabo, A., </w:t>
            </w:r>
            <w:r w:rsidRPr="0062711E">
              <w:rPr>
                <w:rFonts w:ascii="Arial" w:hAnsi="Arial" w:cs="Arial"/>
                <w:b/>
                <w:bCs/>
                <w:color w:val="auto"/>
                <w:sz w:val="24"/>
                <w:szCs w:val="24"/>
              </w:rPr>
              <w:t>Mehdizadeh</w:t>
            </w:r>
            <w:r w:rsidRPr="0082394F">
              <w:rPr>
                <w:rFonts w:ascii="Arial" w:hAnsi="Arial" w:cs="Arial"/>
                <w:color w:val="auto"/>
                <w:sz w:val="24"/>
                <w:szCs w:val="24"/>
              </w:rPr>
              <w:t>, S., Ng, K. Iaboni, A., Taati, B. Assessment of Parkinsonian gait in older adults with dementia via human pose tracking in video data. J NeuroEngineering Rehabil 17, 97 (2020)</w:t>
            </w:r>
            <w:r w:rsidRPr="00E73690">
              <w:rPr>
                <w:rFonts w:ascii="Arial" w:hAnsi="Arial" w:cs="Arial"/>
                <w:color w:val="FF0000"/>
                <w:sz w:val="24"/>
                <w:szCs w:val="24"/>
              </w:rPr>
              <w:t xml:space="preserve">. </w:t>
            </w:r>
            <w:hyperlink r:id="rId15" w:history="1">
              <w:r w:rsidRPr="00475B57">
                <w:rPr>
                  <w:rStyle w:val="Hyperlink"/>
                  <w:rFonts w:ascii="Arial" w:hAnsi="Arial" w:cs="Arial"/>
                  <w:sz w:val="24"/>
                  <w:szCs w:val="24"/>
                </w:rPr>
                <w:t>https://doi.org/10.1186/s12984-020-00728-9</w:t>
              </w:r>
            </w:hyperlink>
            <w:r>
              <w:rPr>
                <w:rFonts w:ascii="Arial" w:hAnsi="Arial" w:cs="Arial"/>
                <w:color w:val="FF0000"/>
                <w:sz w:val="24"/>
                <w:szCs w:val="24"/>
              </w:rPr>
              <w:t xml:space="preserve"> </w:t>
            </w:r>
          </w:p>
          <w:p w:rsidR="009C1C45" w:rsidRPr="00275C5F" w:rsidRDefault="009C1C45" w:rsidP="0062711E">
            <w:pPr>
              <w:pStyle w:val="ListParagraph"/>
              <w:numPr>
                <w:ilvl w:val="0"/>
                <w:numId w:val="11"/>
              </w:numPr>
              <w:autoSpaceDE w:val="0"/>
              <w:autoSpaceDN w:val="0"/>
              <w:adjustRightInd w:val="0"/>
              <w:jc w:val="both"/>
              <w:rPr>
                <w:rFonts w:ascii="Arial" w:hAnsi="Arial" w:cs="Arial"/>
                <w:color w:val="FF0000"/>
                <w:sz w:val="24"/>
                <w:szCs w:val="24"/>
              </w:rPr>
            </w:pPr>
            <w:r w:rsidRPr="00275C5F">
              <w:rPr>
                <w:rFonts w:ascii="Arial" w:hAnsi="Arial" w:cs="Arial"/>
                <w:b/>
                <w:bCs/>
                <w:color w:val="auto"/>
                <w:sz w:val="24"/>
                <w:szCs w:val="24"/>
              </w:rPr>
              <w:t xml:space="preserve">Mehdizadeh, S. </w:t>
            </w:r>
            <w:r w:rsidRPr="00275C5F">
              <w:rPr>
                <w:rFonts w:ascii="Arial" w:hAnsi="Arial" w:cs="Arial"/>
                <w:color w:val="auto"/>
                <w:sz w:val="24"/>
                <w:szCs w:val="24"/>
              </w:rPr>
              <w:t>(2020). Letter to the editor regarding “Accuracy of image data stream of a markerless motion capture system in determining the local dynamic stability and joint kinematics of h</w:t>
            </w:r>
            <w:r w:rsidR="00BB53C9" w:rsidRPr="00275C5F">
              <w:rPr>
                <w:rFonts w:ascii="Arial" w:hAnsi="Arial" w:cs="Arial"/>
                <w:color w:val="auto"/>
                <w:sz w:val="24"/>
                <w:szCs w:val="24"/>
              </w:rPr>
              <w:t>uman gait” by Chakraborty et al</w:t>
            </w:r>
            <w:r w:rsidRPr="00275C5F">
              <w:rPr>
                <w:rFonts w:ascii="Arial" w:hAnsi="Arial" w:cs="Arial"/>
                <w:color w:val="auto"/>
                <w:sz w:val="24"/>
                <w:szCs w:val="24"/>
              </w:rPr>
              <w:t>. Journal of Biomechanics,</w:t>
            </w:r>
            <w:r w:rsidR="0062711E">
              <w:rPr>
                <w:rFonts w:ascii="Arial" w:hAnsi="Arial" w:cs="Arial"/>
                <w:color w:val="auto"/>
                <w:sz w:val="24"/>
                <w:szCs w:val="24"/>
              </w:rPr>
              <w:t xml:space="preserve"> 105, </w:t>
            </w:r>
            <w:r w:rsidR="0062711E" w:rsidRPr="0062711E">
              <w:rPr>
                <w:rFonts w:ascii="Arial" w:hAnsi="Arial" w:cs="Arial"/>
                <w:color w:val="auto"/>
                <w:sz w:val="24"/>
                <w:szCs w:val="24"/>
              </w:rPr>
              <w:t>109811</w:t>
            </w:r>
            <w:r w:rsidR="0062711E">
              <w:rPr>
                <w:rFonts w:ascii="Arial" w:hAnsi="Arial" w:cs="Arial"/>
                <w:color w:val="auto"/>
                <w:sz w:val="24"/>
                <w:szCs w:val="24"/>
              </w:rPr>
              <w:t xml:space="preserve">, </w:t>
            </w:r>
            <w:r w:rsidRPr="00275C5F">
              <w:rPr>
                <w:rFonts w:ascii="Arial" w:hAnsi="Arial" w:cs="Arial"/>
                <w:color w:val="auto"/>
                <w:sz w:val="24"/>
                <w:szCs w:val="24"/>
              </w:rPr>
              <w:t xml:space="preserve"> </w:t>
            </w:r>
            <w:hyperlink r:id="rId16" w:history="1">
              <w:r w:rsidR="009C650C" w:rsidRPr="00275C5F">
                <w:rPr>
                  <w:rStyle w:val="Hyperlink"/>
                  <w:rFonts w:ascii="Arial" w:hAnsi="Arial" w:cs="Arial"/>
                  <w:sz w:val="24"/>
                  <w:szCs w:val="24"/>
                </w:rPr>
                <w:t>https://doi.org/10.1016/j.jbiomech.2020.109811</w:t>
              </w:r>
            </w:hyperlink>
            <w:r w:rsidRPr="00275C5F">
              <w:rPr>
                <w:rFonts w:ascii="Arial" w:hAnsi="Arial" w:cs="Arial"/>
                <w:color w:val="auto"/>
                <w:sz w:val="24"/>
                <w:szCs w:val="24"/>
              </w:rPr>
              <w:t>.</w:t>
            </w:r>
          </w:p>
          <w:p w:rsidR="00E87C3B" w:rsidRPr="00275C5F" w:rsidRDefault="00E87C3B" w:rsidP="00B53855">
            <w:pPr>
              <w:pStyle w:val="ListParagraph"/>
              <w:numPr>
                <w:ilvl w:val="0"/>
                <w:numId w:val="11"/>
              </w:numPr>
              <w:autoSpaceDE w:val="0"/>
              <w:autoSpaceDN w:val="0"/>
              <w:adjustRightInd w:val="0"/>
              <w:jc w:val="both"/>
              <w:rPr>
                <w:rFonts w:ascii="Arial" w:hAnsi="Arial" w:cs="Arial"/>
                <w:color w:val="FF0000"/>
                <w:sz w:val="24"/>
                <w:szCs w:val="24"/>
              </w:rPr>
            </w:pPr>
            <w:r w:rsidRPr="00275C5F">
              <w:rPr>
                <w:rFonts w:ascii="Arial" w:hAnsi="Arial" w:cs="Arial"/>
                <w:color w:val="auto"/>
                <w:sz w:val="24"/>
                <w:szCs w:val="24"/>
              </w:rPr>
              <w:t xml:space="preserve">Ng, K., </w:t>
            </w:r>
            <w:r w:rsidRPr="00275C5F">
              <w:rPr>
                <w:rFonts w:ascii="Arial" w:hAnsi="Arial" w:cs="Arial"/>
                <w:b/>
                <w:bCs/>
                <w:color w:val="auto"/>
                <w:sz w:val="24"/>
                <w:szCs w:val="24"/>
              </w:rPr>
              <w:t>Mehdizadeh, S.,</w:t>
            </w:r>
            <w:r w:rsidRPr="00275C5F">
              <w:rPr>
                <w:rFonts w:ascii="Arial" w:hAnsi="Arial" w:cs="Arial"/>
                <w:color w:val="auto"/>
                <w:sz w:val="24"/>
                <w:szCs w:val="24"/>
              </w:rPr>
              <w:t xml:space="preserve"> Iaboni, A., Mansfield, A., Flint, A., Taati, B. Human Pose Estimation to Assess Gait and Fall Risk in Older Adults with Dementia. IEEE Journal of Translational Engineering</w:t>
            </w:r>
            <w:r w:rsidR="009A69FC">
              <w:rPr>
                <w:rFonts w:ascii="Arial" w:hAnsi="Arial" w:cs="Arial"/>
                <w:color w:val="auto"/>
                <w:sz w:val="24"/>
                <w:szCs w:val="24"/>
              </w:rPr>
              <w:t xml:space="preserve"> in Health &amp; Medicine</w:t>
            </w:r>
            <w:r w:rsidRPr="00275C5F">
              <w:rPr>
                <w:rFonts w:ascii="Arial" w:hAnsi="Arial" w:cs="Arial"/>
                <w:color w:val="auto"/>
                <w:sz w:val="24"/>
                <w:szCs w:val="24"/>
              </w:rPr>
              <w:t>.</w:t>
            </w:r>
            <w:r w:rsidR="00B53855" w:rsidRPr="00B53855">
              <w:rPr>
                <w:rFonts w:ascii="Arial" w:hAnsi="Arial" w:cs="Arial"/>
                <w:color w:val="auto"/>
                <w:sz w:val="24"/>
                <w:szCs w:val="24"/>
              </w:rPr>
              <w:t xml:space="preserve"> 8, 1-9</w:t>
            </w:r>
            <w:r w:rsidR="009A69FC">
              <w:rPr>
                <w:rFonts w:ascii="Arial" w:hAnsi="Arial" w:cs="Arial"/>
                <w:color w:val="auto"/>
                <w:sz w:val="24"/>
                <w:szCs w:val="24"/>
              </w:rPr>
              <w:t xml:space="preserve"> </w:t>
            </w:r>
            <w:hyperlink r:id="rId17" w:history="1">
              <w:r w:rsidR="009A69FC" w:rsidRPr="00475B57">
                <w:rPr>
                  <w:rStyle w:val="Hyperlink"/>
                  <w:rFonts w:ascii="Arial" w:hAnsi="Arial" w:cs="Arial"/>
                  <w:sz w:val="24"/>
                  <w:szCs w:val="24"/>
                </w:rPr>
                <w:t>https://doi.org/10.1109/JTEHM.2020.2998326</w:t>
              </w:r>
            </w:hyperlink>
            <w:r w:rsidR="009A69FC">
              <w:rPr>
                <w:rFonts w:ascii="Arial" w:hAnsi="Arial" w:cs="Arial"/>
                <w:color w:val="auto"/>
                <w:sz w:val="24"/>
                <w:szCs w:val="24"/>
              </w:rPr>
              <w:t xml:space="preserve"> </w:t>
            </w:r>
          </w:p>
          <w:p w:rsidR="005F1891" w:rsidRPr="00275C5F" w:rsidRDefault="009A2D57" w:rsidP="007B1474">
            <w:pPr>
              <w:pStyle w:val="ListParagraph"/>
              <w:numPr>
                <w:ilvl w:val="0"/>
                <w:numId w:val="11"/>
              </w:numPr>
              <w:autoSpaceDE w:val="0"/>
              <w:autoSpaceDN w:val="0"/>
              <w:adjustRightInd w:val="0"/>
              <w:jc w:val="both"/>
              <w:rPr>
                <w:rFonts w:ascii="Arial" w:hAnsi="Arial" w:cs="Arial"/>
                <w:color w:val="FF0000"/>
                <w:sz w:val="24"/>
                <w:szCs w:val="24"/>
              </w:rPr>
            </w:pPr>
            <w:r w:rsidRPr="00275C5F">
              <w:rPr>
                <w:rFonts w:ascii="Arial" w:hAnsi="Arial" w:cs="Arial"/>
                <w:b/>
                <w:color w:val="auto"/>
                <w:sz w:val="24"/>
                <w:szCs w:val="24"/>
              </w:rPr>
              <w:t>Mehdizadeh, S.</w:t>
            </w:r>
            <w:r w:rsidRPr="00275C5F">
              <w:rPr>
                <w:rFonts w:ascii="Arial" w:hAnsi="Arial" w:cs="Arial"/>
                <w:color w:val="auto"/>
                <w:sz w:val="24"/>
                <w:szCs w:val="24"/>
              </w:rPr>
              <w:t>, Dolatabadi, E., Ng, K., Mansfield A., Flint A., Taati, B., Iaboni, A. (2019)</w:t>
            </w:r>
            <w:r w:rsidR="00631E91" w:rsidRPr="00275C5F">
              <w:rPr>
                <w:rFonts w:ascii="Arial" w:hAnsi="Arial" w:cs="Arial"/>
                <w:color w:val="auto"/>
                <w:sz w:val="24"/>
                <w:szCs w:val="24"/>
              </w:rPr>
              <w:t>.</w:t>
            </w:r>
            <w:r w:rsidRPr="00275C5F">
              <w:rPr>
                <w:rFonts w:ascii="Arial" w:hAnsi="Arial" w:cs="Arial"/>
                <w:color w:val="auto"/>
                <w:sz w:val="24"/>
                <w:szCs w:val="24"/>
              </w:rPr>
              <w:t xml:space="preserve"> Vision-based assessment of gait features associated with falls in people with dementia. Journal of Gerontology: Medical Sciences. </w:t>
            </w:r>
            <w:r w:rsidR="007B1474" w:rsidRPr="00275C5F">
              <w:rPr>
                <w:rFonts w:ascii="Arial" w:hAnsi="Arial" w:cs="Arial"/>
                <w:color w:val="auto"/>
                <w:sz w:val="24"/>
                <w:szCs w:val="24"/>
              </w:rPr>
              <w:t>glz187.</w:t>
            </w:r>
            <w:r w:rsidRPr="00275C5F">
              <w:rPr>
                <w:rFonts w:ascii="Arial" w:hAnsi="Arial" w:cs="Arial"/>
                <w:color w:val="auto"/>
                <w:sz w:val="24"/>
                <w:szCs w:val="24"/>
              </w:rPr>
              <w:t xml:space="preserve"> </w:t>
            </w:r>
            <w:hyperlink r:id="rId18" w:history="1">
              <w:r w:rsidRPr="00275C5F">
                <w:rPr>
                  <w:rStyle w:val="Hyperlink"/>
                  <w:rFonts w:ascii="Arial" w:hAnsi="Arial" w:cs="Arial"/>
                  <w:sz w:val="24"/>
                  <w:szCs w:val="24"/>
                </w:rPr>
                <w:t>https://doi.org/10.1093/gerona/glz187</w:t>
              </w:r>
            </w:hyperlink>
            <w:r w:rsidRPr="00275C5F">
              <w:rPr>
                <w:rFonts w:ascii="Arial" w:hAnsi="Arial" w:cs="Arial"/>
                <w:color w:val="FF0000"/>
                <w:sz w:val="24"/>
                <w:szCs w:val="24"/>
              </w:rPr>
              <w:t xml:space="preserve"> </w:t>
            </w:r>
          </w:p>
        </w:tc>
      </w:tr>
      <w:tr w:rsidR="00C31E41" w:rsidRPr="00275C5F" w:rsidTr="008F4615">
        <w:tc>
          <w:tcPr>
            <w:tcW w:w="9576" w:type="dxa"/>
          </w:tcPr>
          <w:p w:rsidR="00C31E41" w:rsidRPr="00275C5F" w:rsidRDefault="00C31E41" w:rsidP="009E26BE">
            <w:pPr>
              <w:pStyle w:val="ListParagraph"/>
              <w:numPr>
                <w:ilvl w:val="0"/>
                <w:numId w:val="11"/>
              </w:numPr>
              <w:autoSpaceDE w:val="0"/>
              <w:autoSpaceDN w:val="0"/>
              <w:adjustRightInd w:val="0"/>
              <w:jc w:val="both"/>
              <w:rPr>
                <w:rFonts w:ascii="Arial" w:hAnsi="Arial" w:cs="Arial"/>
                <w:b/>
                <w:color w:val="auto"/>
                <w:sz w:val="24"/>
                <w:szCs w:val="24"/>
              </w:rPr>
            </w:pPr>
            <w:r w:rsidRPr="00275C5F">
              <w:rPr>
                <w:rFonts w:ascii="Arial" w:hAnsi="Arial" w:cs="Arial"/>
                <w:color w:val="auto"/>
                <w:sz w:val="24"/>
                <w:szCs w:val="24"/>
              </w:rPr>
              <w:lastRenderedPageBreak/>
              <w:t xml:space="preserve">Norouzi, S., Esfandiarpour, F., </w:t>
            </w:r>
            <w:r w:rsidRPr="00275C5F">
              <w:rPr>
                <w:rFonts w:ascii="Arial" w:hAnsi="Arial" w:cs="Arial"/>
                <w:b/>
                <w:color w:val="auto"/>
                <w:sz w:val="24"/>
                <w:szCs w:val="24"/>
              </w:rPr>
              <w:t>Mehdizadeh, S.</w:t>
            </w:r>
            <w:r w:rsidRPr="00275C5F">
              <w:rPr>
                <w:rFonts w:ascii="Arial" w:hAnsi="Arial" w:cs="Arial"/>
                <w:color w:val="auto"/>
                <w:sz w:val="24"/>
                <w:szCs w:val="24"/>
              </w:rPr>
              <w:t>, Yousefzadeh, N., Parnianpour, P.,</w:t>
            </w:r>
            <w:r w:rsidR="00CE005C" w:rsidRPr="00275C5F">
              <w:rPr>
                <w:rFonts w:ascii="Arial" w:hAnsi="Arial" w:cs="Arial"/>
                <w:color w:val="auto"/>
                <w:sz w:val="24"/>
                <w:szCs w:val="24"/>
              </w:rPr>
              <w:t xml:space="preserve"> (2019)</w:t>
            </w:r>
            <w:r w:rsidR="002D1AAF" w:rsidRPr="00275C5F">
              <w:rPr>
                <w:rFonts w:ascii="Arial" w:hAnsi="Arial" w:cs="Arial"/>
                <w:color w:val="auto"/>
                <w:sz w:val="24"/>
                <w:szCs w:val="24"/>
              </w:rPr>
              <w:t>.</w:t>
            </w:r>
            <w:r w:rsidRPr="00275C5F">
              <w:rPr>
                <w:rFonts w:ascii="Arial" w:hAnsi="Arial" w:cs="Arial"/>
                <w:color w:val="auto"/>
                <w:sz w:val="24"/>
                <w:szCs w:val="24"/>
              </w:rPr>
              <w:t xml:space="preserve"> Lower extremity kinematic analysis in male athletes with unilateral anterior cruciate reconstruction in a jump-landing task and its association with return to sport criteria. BMC Musculoskeletal Disorders. </w:t>
            </w:r>
            <w:r w:rsidR="009E26BE" w:rsidRPr="00275C5F">
              <w:rPr>
                <w:rFonts w:ascii="Arial" w:hAnsi="Arial" w:cs="Arial"/>
                <w:color w:val="auto"/>
                <w:sz w:val="24"/>
                <w:szCs w:val="24"/>
              </w:rPr>
              <w:t xml:space="preserve">20, 492. </w:t>
            </w:r>
            <w:hyperlink r:id="rId19" w:history="1">
              <w:r w:rsidR="009E26BE" w:rsidRPr="00275C5F">
                <w:rPr>
                  <w:rStyle w:val="Hyperlink"/>
                  <w:rFonts w:ascii="Arial" w:hAnsi="Arial" w:cs="Arial"/>
                  <w:sz w:val="24"/>
                  <w:szCs w:val="24"/>
                </w:rPr>
                <w:t>https://doi.org/10.1186/s12891-019-2893-5</w:t>
              </w:r>
            </w:hyperlink>
            <w:r w:rsidR="009E26BE" w:rsidRPr="00275C5F">
              <w:rPr>
                <w:rFonts w:ascii="Arial" w:hAnsi="Arial" w:cs="Arial"/>
                <w:color w:val="auto"/>
                <w:sz w:val="24"/>
                <w:szCs w:val="24"/>
              </w:rPr>
              <w:t xml:space="preserve">  </w:t>
            </w:r>
            <w:r w:rsidRPr="00275C5F">
              <w:rPr>
                <w:rFonts w:ascii="Arial" w:hAnsi="Arial" w:cs="Arial"/>
                <w:i/>
                <w:color w:val="auto"/>
                <w:sz w:val="24"/>
                <w:szCs w:val="24"/>
              </w:rPr>
              <w:t>[my role: co-advisor, wrote the Matlab code, revised the manuscript]</w:t>
            </w:r>
          </w:p>
        </w:tc>
      </w:tr>
      <w:tr w:rsidR="005F1891" w:rsidRPr="00275C5F" w:rsidTr="008F4615">
        <w:tc>
          <w:tcPr>
            <w:tcW w:w="9576" w:type="dxa"/>
          </w:tcPr>
          <w:p w:rsidR="005F1891" w:rsidRPr="00275C5F" w:rsidRDefault="00CA0A55" w:rsidP="0078516B">
            <w:pPr>
              <w:pStyle w:val="ListParagraph"/>
              <w:numPr>
                <w:ilvl w:val="0"/>
                <w:numId w:val="11"/>
              </w:numPr>
              <w:autoSpaceDE w:val="0"/>
              <w:autoSpaceDN w:val="0"/>
              <w:adjustRightInd w:val="0"/>
              <w:jc w:val="both"/>
              <w:rPr>
                <w:rFonts w:ascii="Arial" w:hAnsi="Arial" w:cs="Arial"/>
                <w:i/>
                <w:color w:val="auto"/>
                <w:sz w:val="24"/>
                <w:szCs w:val="24"/>
              </w:rPr>
            </w:pPr>
            <w:r w:rsidRPr="00275C5F">
              <w:rPr>
                <w:rFonts w:ascii="Arial" w:hAnsi="Arial" w:cs="Arial"/>
                <w:color w:val="auto"/>
                <w:sz w:val="24"/>
                <w:szCs w:val="24"/>
              </w:rPr>
              <w:t xml:space="preserve">Ghomian, B., Naemi, R., </w:t>
            </w:r>
            <w:r w:rsidRPr="00275C5F">
              <w:rPr>
                <w:rFonts w:ascii="Arial" w:hAnsi="Arial" w:cs="Arial"/>
                <w:b/>
                <w:color w:val="auto"/>
                <w:sz w:val="24"/>
                <w:szCs w:val="24"/>
              </w:rPr>
              <w:t>Mehdizadeh, S.</w:t>
            </w:r>
            <w:r w:rsidRPr="00275C5F">
              <w:rPr>
                <w:rFonts w:ascii="Arial" w:hAnsi="Arial" w:cs="Arial"/>
                <w:color w:val="auto"/>
                <w:sz w:val="24"/>
                <w:szCs w:val="24"/>
              </w:rPr>
              <w:t xml:space="preserve">, et al. (2019). Gait stability of diabetic patients is altered with the rigid rocker shoes. Clinical Biomechanics, 69: 197-204. </w:t>
            </w:r>
            <w:hyperlink r:id="rId20" w:history="1">
              <w:r w:rsidRPr="00275C5F">
                <w:rPr>
                  <w:rStyle w:val="Hyperlink"/>
                  <w:rFonts w:ascii="Arial" w:hAnsi="Arial" w:cs="Arial"/>
                  <w:sz w:val="24"/>
                  <w:szCs w:val="24"/>
                </w:rPr>
                <w:t>https://doi.org/10.1016/j.clinbiomech.2019.06.015</w:t>
              </w:r>
            </w:hyperlink>
            <w:r w:rsidRPr="00275C5F">
              <w:rPr>
                <w:rFonts w:ascii="Arial" w:hAnsi="Arial" w:cs="Arial"/>
                <w:sz w:val="24"/>
                <w:szCs w:val="24"/>
              </w:rPr>
              <w:t xml:space="preserve"> </w:t>
            </w:r>
            <w:r w:rsidRPr="00275C5F">
              <w:rPr>
                <w:rFonts w:ascii="Arial" w:hAnsi="Arial" w:cs="Arial"/>
                <w:i/>
                <w:color w:val="auto"/>
                <w:sz w:val="24"/>
                <w:szCs w:val="24"/>
              </w:rPr>
              <w:t>[my role: co-advisor, wrote the Matlab code, revised the manuscript]</w:t>
            </w:r>
          </w:p>
        </w:tc>
      </w:tr>
      <w:tr w:rsidR="005F1891" w:rsidRPr="00275C5F" w:rsidTr="008F4615">
        <w:tc>
          <w:tcPr>
            <w:tcW w:w="9576" w:type="dxa"/>
          </w:tcPr>
          <w:p w:rsidR="005F1891" w:rsidRPr="00275C5F" w:rsidRDefault="00C42557" w:rsidP="0078516B">
            <w:pPr>
              <w:pStyle w:val="ListParagraph"/>
              <w:numPr>
                <w:ilvl w:val="0"/>
                <w:numId w:val="11"/>
              </w:numPr>
              <w:autoSpaceDE w:val="0"/>
              <w:autoSpaceDN w:val="0"/>
              <w:adjustRightInd w:val="0"/>
              <w:jc w:val="both"/>
              <w:rPr>
                <w:rFonts w:ascii="Arial" w:hAnsi="Arial" w:cs="Arial"/>
                <w:i/>
                <w:color w:val="auto"/>
                <w:sz w:val="24"/>
                <w:szCs w:val="24"/>
              </w:rPr>
            </w:pPr>
            <w:r w:rsidRPr="00275C5F">
              <w:rPr>
                <w:rFonts w:ascii="Arial" w:hAnsi="Arial" w:cs="Arial"/>
                <w:color w:val="auto"/>
                <w:sz w:val="24"/>
                <w:szCs w:val="24"/>
              </w:rPr>
              <w:t xml:space="preserve">Glazier, P., </w:t>
            </w:r>
            <w:r w:rsidRPr="00275C5F">
              <w:rPr>
                <w:rFonts w:ascii="Arial" w:hAnsi="Arial" w:cs="Arial"/>
                <w:b/>
                <w:color w:val="auto"/>
                <w:sz w:val="24"/>
                <w:szCs w:val="24"/>
              </w:rPr>
              <w:t>Mehdizadeh, S.</w:t>
            </w:r>
            <w:r w:rsidRPr="00275C5F">
              <w:rPr>
                <w:rFonts w:ascii="Arial" w:hAnsi="Arial" w:cs="Arial"/>
                <w:color w:val="auto"/>
                <w:sz w:val="24"/>
                <w:szCs w:val="24"/>
              </w:rPr>
              <w:t xml:space="preserve"> (2019). In search of sports biomechanics' holy grail: Can athlete-specific optimum sports techniques be identified? Journal of Biomechanics, 94: 1-4.  </w:t>
            </w:r>
            <w:hyperlink r:id="rId21" w:history="1">
              <w:r w:rsidRPr="00275C5F">
                <w:rPr>
                  <w:rStyle w:val="Hyperlink"/>
                  <w:rFonts w:ascii="Arial" w:hAnsi="Arial" w:cs="Arial"/>
                  <w:sz w:val="24"/>
                  <w:szCs w:val="24"/>
                </w:rPr>
                <w:t>https://doi.org/10.1016/j.jbiomech.2019.07.044</w:t>
              </w:r>
            </w:hyperlink>
            <w:r w:rsidRPr="00275C5F">
              <w:rPr>
                <w:rFonts w:ascii="Arial" w:hAnsi="Arial" w:cs="Arial"/>
                <w:sz w:val="24"/>
                <w:szCs w:val="24"/>
              </w:rPr>
              <w:t xml:space="preserve"> </w:t>
            </w:r>
            <w:r w:rsidRPr="00275C5F">
              <w:rPr>
                <w:rFonts w:ascii="Arial" w:hAnsi="Arial" w:cs="Arial"/>
                <w:i/>
                <w:color w:val="auto"/>
                <w:sz w:val="24"/>
                <w:szCs w:val="24"/>
              </w:rPr>
              <w:t>[my role: co-authored]</w:t>
            </w:r>
          </w:p>
        </w:tc>
      </w:tr>
      <w:tr w:rsidR="005F1891" w:rsidRPr="00275C5F" w:rsidTr="008F4615">
        <w:tc>
          <w:tcPr>
            <w:tcW w:w="9576" w:type="dxa"/>
          </w:tcPr>
          <w:p w:rsidR="005F1891" w:rsidRPr="00275C5F" w:rsidRDefault="00CC4DC7" w:rsidP="0078516B">
            <w:pPr>
              <w:pStyle w:val="ListParagraph"/>
              <w:numPr>
                <w:ilvl w:val="0"/>
                <w:numId w:val="11"/>
              </w:numPr>
              <w:autoSpaceDE w:val="0"/>
              <w:autoSpaceDN w:val="0"/>
              <w:adjustRightInd w:val="0"/>
              <w:jc w:val="both"/>
              <w:rPr>
                <w:rFonts w:ascii="Arial" w:hAnsi="Arial" w:cs="Arial"/>
                <w:color w:val="auto"/>
                <w:sz w:val="24"/>
                <w:szCs w:val="24"/>
              </w:rPr>
            </w:pPr>
            <w:r w:rsidRPr="00275C5F">
              <w:rPr>
                <w:rFonts w:ascii="Arial" w:hAnsi="Arial" w:cs="Arial"/>
                <w:color w:val="auto"/>
                <w:sz w:val="24"/>
                <w:szCs w:val="24"/>
              </w:rPr>
              <w:t xml:space="preserve">Glazier, P., </w:t>
            </w:r>
            <w:r w:rsidRPr="00275C5F">
              <w:rPr>
                <w:rFonts w:ascii="Arial" w:hAnsi="Arial" w:cs="Arial"/>
                <w:b/>
                <w:bCs/>
                <w:color w:val="auto"/>
                <w:sz w:val="24"/>
                <w:szCs w:val="24"/>
              </w:rPr>
              <w:t xml:space="preserve">Mehdizadeh, S. </w:t>
            </w:r>
            <w:r w:rsidRPr="00275C5F">
              <w:rPr>
                <w:rFonts w:ascii="Arial" w:hAnsi="Arial" w:cs="Arial"/>
                <w:color w:val="auto"/>
                <w:sz w:val="24"/>
                <w:szCs w:val="24"/>
              </w:rPr>
              <w:t>(2019)</w:t>
            </w:r>
            <w:r w:rsidR="00565A04" w:rsidRPr="00275C5F">
              <w:rPr>
                <w:rFonts w:ascii="Arial" w:hAnsi="Arial" w:cs="Arial"/>
                <w:color w:val="auto"/>
                <w:sz w:val="24"/>
                <w:szCs w:val="24"/>
              </w:rPr>
              <w:t>.</w:t>
            </w:r>
            <w:r w:rsidRPr="00275C5F">
              <w:rPr>
                <w:rFonts w:ascii="Arial" w:hAnsi="Arial" w:cs="Arial"/>
                <w:b/>
                <w:bCs/>
                <w:color w:val="auto"/>
                <w:sz w:val="24"/>
                <w:szCs w:val="24"/>
              </w:rPr>
              <w:t xml:space="preserve"> </w:t>
            </w:r>
            <w:r w:rsidRPr="00275C5F">
              <w:rPr>
                <w:rFonts w:ascii="Arial" w:hAnsi="Arial" w:cs="Arial"/>
                <w:color w:val="auto"/>
                <w:sz w:val="24"/>
                <w:szCs w:val="24"/>
              </w:rPr>
              <w:t xml:space="preserve">Authors’ reply to Carson and Collins’ comment on: Challenging Conventional Paradigms in Applied Sports Biomechanics Research. Sports Medicine, 49(5): 831-2 </w:t>
            </w:r>
            <w:hyperlink r:id="rId22" w:history="1">
              <w:r w:rsidRPr="00275C5F">
                <w:rPr>
                  <w:rStyle w:val="Hyperlink"/>
                  <w:rFonts w:ascii="Arial" w:hAnsi="Arial" w:cs="Arial"/>
                  <w:sz w:val="24"/>
                  <w:szCs w:val="24"/>
                </w:rPr>
                <w:t>https://doi.org/10.1007/s40279-019-01081-1</w:t>
              </w:r>
            </w:hyperlink>
            <w:r w:rsidRPr="00275C5F">
              <w:rPr>
                <w:rFonts w:ascii="Arial" w:hAnsi="Arial" w:cs="Arial"/>
                <w:sz w:val="24"/>
                <w:szCs w:val="24"/>
              </w:rPr>
              <w:t xml:space="preserve"> </w:t>
            </w:r>
            <w:r w:rsidRPr="00275C5F">
              <w:rPr>
                <w:rFonts w:ascii="Arial" w:hAnsi="Arial" w:cs="Arial"/>
                <w:i/>
                <w:color w:val="auto"/>
                <w:sz w:val="24"/>
                <w:szCs w:val="24"/>
              </w:rPr>
              <w:t>[my role: co-authored]</w:t>
            </w:r>
          </w:p>
        </w:tc>
      </w:tr>
      <w:tr w:rsidR="005F1891" w:rsidRPr="00275C5F" w:rsidTr="008F4615">
        <w:tc>
          <w:tcPr>
            <w:tcW w:w="9576" w:type="dxa"/>
          </w:tcPr>
          <w:p w:rsidR="005F1891" w:rsidRPr="00275C5F" w:rsidRDefault="00617543" w:rsidP="0078516B">
            <w:pPr>
              <w:pStyle w:val="ListParagraph"/>
              <w:numPr>
                <w:ilvl w:val="0"/>
                <w:numId w:val="11"/>
              </w:numPr>
              <w:autoSpaceDE w:val="0"/>
              <w:autoSpaceDN w:val="0"/>
              <w:adjustRightInd w:val="0"/>
              <w:jc w:val="both"/>
              <w:rPr>
                <w:rFonts w:ascii="Arial" w:hAnsi="Arial" w:cs="Arial"/>
                <w:color w:val="036181" w:themeColor="hyperlink"/>
                <w:sz w:val="24"/>
                <w:szCs w:val="24"/>
                <w:u w:val="single"/>
              </w:rPr>
            </w:pPr>
            <w:r w:rsidRPr="00275C5F">
              <w:rPr>
                <w:rFonts w:ascii="Arial" w:hAnsi="Arial" w:cs="Arial"/>
                <w:b/>
                <w:bCs/>
                <w:color w:val="auto"/>
                <w:sz w:val="24"/>
                <w:szCs w:val="24"/>
              </w:rPr>
              <w:t xml:space="preserve">Mehdizadeh, S. </w:t>
            </w:r>
            <w:r w:rsidRPr="00275C5F">
              <w:rPr>
                <w:rFonts w:ascii="Arial" w:hAnsi="Arial" w:cs="Arial"/>
                <w:color w:val="auto"/>
                <w:sz w:val="24"/>
                <w:szCs w:val="24"/>
              </w:rPr>
              <w:t>(2019)</w:t>
            </w:r>
            <w:r w:rsidRPr="00275C5F">
              <w:rPr>
                <w:rFonts w:ascii="Arial" w:hAnsi="Arial" w:cs="Arial"/>
                <w:b/>
                <w:bCs/>
                <w:color w:val="auto"/>
                <w:sz w:val="24"/>
                <w:szCs w:val="24"/>
              </w:rPr>
              <w:t xml:space="preserve"> </w:t>
            </w:r>
            <w:r w:rsidRPr="00275C5F">
              <w:rPr>
                <w:rFonts w:ascii="Arial" w:hAnsi="Arial" w:cs="Arial"/>
                <w:color w:val="auto"/>
                <w:sz w:val="24"/>
                <w:szCs w:val="24"/>
              </w:rPr>
              <w:t xml:space="preserve">A Robust Method to Estimate the Largest Lyapunov Exponent of Noisy Signals: A Revision to the Rosenstein’s Algorithm. Journal of Biomechanics, 85(6): 84-91. </w:t>
            </w:r>
            <w:hyperlink r:id="rId23" w:tgtFrame="_blank" w:tooltip="Persistent link using digital object identifier" w:history="1">
              <w:r w:rsidRPr="00275C5F">
                <w:rPr>
                  <w:rStyle w:val="Hyperlink"/>
                  <w:rFonts w:ascii="Arial" w:hAnsi="Arial" w:cs="Arial"/>
                  <w:sz w:val="24"/>
                  <w:szCs w:val="24"/>
                </w:rPr>
                <w:t>https://doi.org/10.1016/j.jbiomech.2019.01.013</w:t>
              </w:r>
            </w:hyperlink>
          </w:p>
        </w:tc>
      </w:tr>
      <w:tr w:rsidR="005F1891" w:rsidRPr="00275C5F" w:rsidTr="008F4615">
        <w:tc>
          <w:tcPr>
            <w:tcW w:w="9576" w:type="dxa"/>
          </w:tcPr>
          <w:p w:rsidR="005F1891" w:rsidRPr="00275C5F" w:rsidRDefault="0064511B" w:rsidP="0078516B">
            <w:pPr>
              <w:pStyle w:val="ListParagraph"/>
              <w:numPr>
                <w:ilvl w:val="0"/>
                <w:numId w:val="11"/>
              </w:numPr>
              <w:autoSpaceDE w:val="0"/>
              <w:autoSpaceDN w:val="0"/>
              <w:adjustRightInd w:val="0"/>
              <w:jc w:val="both"/>
              <w:rPr>
                <w:rFonts w:ascii="Arial" w:hAnsi="Arial" w:cs="Arial"/>
                <w:color w:val="auto"/>
                <w:sz w:val="24"/>
                <w:szCs w:val="24"/>
              </w:rPr>
            </w:pPr>
            <w:r w:rsidRPr="00275C5F">
              <w:rPr>
                <w:rFonts w:ascii="Arial" w:hAnsi="Arial" w:cs="Arial"/>
                <w:color w:val="auto"/>
                <w:sz w:val="24"/>
                <w:szCs w:val="24"/>
              </w:rPr>
              <w:t xml:space="preserve">Glazier, P., </w:t>
            </w:r>
            <w:r w:rsidRPr="00275C5F">
              <w:rPr>
                <w:rFonts w:ascii="Arial" w:hAnsi="Arial" w:cs="Arial"/>
                <w:b/>
                <w:bCs/>
                <w:color w:val="auto"/>
                <w:sz w:val="24"/>
                <w:szCs w:val="24"/>
              </w:rPr>
              <w:t>Mehdizadeh, S.</w:t>
            </w:r>
            <w:r w:rsidRPr="00275C5F">
              <w:rPr>
                <w:rFonts w:ascii="Arial" w:hAnsi="Arial" w:cs="Arial"/>
                <w:color w:val="auto"/>
                <w:sz w:val="24"/>
                <w:szCs w:val="24"/>
              </w:rPr>
              <w:t xml:space="preserve"> (2019) Challenging conventional paradigms in applied sports biomechanics research. Sports Medicine, 49(2): 171-6. </w:t>
            </w:r>
            <w:hyperlink r:id="rId24" w:history="1">
              <w:r w:rsidRPr="00275C5F">
                <w:rPr>
                  <w:rStyle w:val="Hyperlink"/>
                  <w:rFonts w:ascii="Arial" w:hAnsi="Arial" w:cs="Arial"/>
                  <w:sz w:val="24"/>
                  <w:szCs w:val="24"/>
                </w:rPr>
                <w:t>https://doi.org/10.1007/s40279-018-1030-1</w:t>
              </w:r>
            </w:hyperlink>
            <w:r w:rsidRPr="00275C5F">
              <w:rPr>
                <w:rFonts w:ascii="Arial" w:hAnsi="Arial" w:cs="Arial"/>
                <w:sz w:val="24"/>
                <w:szCs w:val="24"/>
              </w:rPr>
              <w:t xml:space="preserve"> </w:t>
            </w:r>
            <w:r w:rsidRPr="00275C5F">
              <w:rPr>
                <w:rFonts w:ascii="Arial" w:hAnsi="Arial" w:cs="Arial"/>
                <w:i/>
                <w:color w:val="auto"/>
                <w:sz w:val="24"/>
                <w:szCs w:val="24"/>
              </w:rPr>
              <w:t>[my role: co-authored]</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Glazier, P. (2018). Order error in the calculation of continuous relative phase. Journal of Biomechanics, 73: 243-8.</w:t>
            </w:r>
            <w:r w:rsidRPr="00275C5F">
              <w:rPr>
                <w:rFonts w:ascii="Arial" w:hAnsi="Arial" w:cs="Arial"/>
                <w:sz w:val="24"/>
                <w:szCs w:val="24"/>
              </w:rPr>
              <w:t xml:space="preserve"> </w:t>
            </w:r>
            <w:hyperlink r:id="rId25" w:history="1">
              <w:r w:rsidRPr="00275C5F">
                <w:rPr>
                  <w:rStyle w:val="Hyperlink"/>
                  <w:rFonts w:ascii="Arial" w:hAnsi="Arial" w:cs="Arial"/>
                  <w:sz w:val="24"/>
                  <w:szCs w:val="24"/>
                </w:rPr>
                <w:t>https://doi.org/10.1016/j.jbiomech.2018.03.032</w:t>
              </w:r>
            </w:hyperlink>
            <w:r w:rsidRPr="00275C5F">
              <w:rPr>
                <w:rFonts w:ascii="Arial" w:hAnsi="Arial" w:cs="Arial"/>
                <w:sz w:val="24"/>
                <w:szCs w:val="24"/>
              </w:rPr>
              <w:t xml:space="preserve">  </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(2018). The largest Lyapunov exponent of gait in young and elderly individuals: A systematic review. Gait &amp; Posture, 60, 241–50.</w:t>
            </w:r>
            <w:r w:rsidRPr="00275C5F">
              <w:rPr>
                <w:rFonts w:ascii="Arial" w:hAnsi="Arial" w:cs="Arial"/>
                <w:sz w:val="24"/>
                <w:szCs w:val="24"/>
              </w:rPr>
              <w:t xml:space="preserve"> </w:t>
            </w:r>
            <w:hyperlink r:id="rId26" w:history="1">
              <w:r w:rsidRPr="00275C5F">
                <w:rPr>
                  <w:rStyle w:val="Hyperlink"/>
                  <w:rFonts w:ascii="Arial" w:hAnsi="Arial" w:cs="Arial"/>
                  <w:sz w:val="24"/>
                  <w:szCs w:val="24"/>
                </w:rPr>
                <w:t>https://doi.org/10.1016/j.gaitpost.2017.12.016</w:t>
              </w:r>
            </w:hyperlink>
            <w:r w:rsidRPr="00275C5F">
              <w:rPr>
                <w:rFonts w:ascii="Arial" w:hAnsi="Arial" w:cs="Arial"/>
                <w:sz w:val="24"/>
                <w:szCs w:val="24"/>
              </w:rPr>
              <w:t xml:space="preserve"> </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Style w:val="Hyperlink"/>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Sanjari, M.A. (2017). Effect of noise and filtering on largest Lyapunov exponent of time series associated with human walking. Journal of Biomechanics, 64: 236-9. </w:t>
            </w:r>
            <w:hyperlink r:id="rId27" w:history="1">
              <w:r w:rsidRPr="00275C5F">
                <w:rPr>
                  <w:rStyle w:val="Hyperlink"/>
                  <w:rFonts w:ascii="Arial" w:hAnsi="Arial" w:cs="Arial"/>
                  <w:sz w:val="24"/>
                  <w:szCs w:val="24"/>
                </w:rPr>
                <w:t>http://dx.doi.org/10.1016/j.jbiomech.2017.09.009</w:t>
              </w:r>
            </w:hyperlink>
            <w:r w:rsidRPr="00275C5F">
              <w:rPr>
                <w:rStyle w:val="Hyperlink"/>
                <w:rFonts w:ascii="Arial" w:hAnsi="Arial" w:cs="Arial"/>
                <w:sz w:val="24"/>
                <w:szCs w:val="24"/>
              </w:rPr>
              <w:t xml:space="preserve"> </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color w:val="auto"/>
                <w:sz w:val="24"/>
                <w:szCs w:val="24"/>
              </w:rPr>
              <w:lastRenderedPageBreak/>
              <w:t xml:space="preserve">Nematollahi, M.R. Razeghi, M., </w:t>
            </w:r>
            <w:r w:rsidRPr="00275C5F">
              <w:rPr>
                <w:rFonts w:ascii="Arial" w:hAnsi="Arial" w:cs="Arial"/>
                <w:b/>
                <w:bCs/>
                <w:color w:val="auto"/>
                <w:sz w:val="24"/>
                <w:szCs w:val="24"/>
              </w:rPr>
              <w:t>Mehdizadeh, S.</w:t>
            </w:r>
            <w:r w:rsidRPr="00275C5F">
              <w:rPr>
                <w:rFonts w:ascii="Arial" w:hAnsi="Arial" w:cs="Arial"/>
                <w:color w:val="auto"/>
                <w:sz w:val="24"/>
                <w:szCs w:val="24"/>
              </w:rPr>
              <w:t xml:space="preserve">, Tabatabaee, H., Piroozi, S., Rojhani, Z., Rafiee, A. (2016). Inter-Segmental Coordination Pattern in Patients with Anterior Cruciate Ligament Deficiency during a Single-Step Descent. Plos One, 11(2): e0149837, 2016. </w:t>
            </w:r>
            <w:hyperlink r:id="rId28" w:history="1">
              <w:r w:rsidRPr="00275C5F">
                <w:rPr>
                  <w:rStyle w:val="Hyperlink"/>
                  <w:rFonts w:ascii="Arial" w:hAnsi="Arial" w:cs="Arial"/>
                  <w:sz w:val="24"/>
                  <w:szCs w:val="24"/>
                </w:rPr>
                <w:t>http://dx.doi.org/10.1371/journal.pone.0149837</w:t>
              </w:r>
            </w:hyperlink>
            <w:r w:rsidRPr="00275C5F">
              <w:rPr>
                <w:rFonts w:ascii="Arial" w:hAnsi="Arial" w:cs="Arial"/>
                <w:sz w:val="24"/>
                <w:szCs w:val="24"/>
              </w:rPr>
              <w:t xml:space="preserve"> </w:t>
            </w:r>
            <w:r w:rsidRPr="00275C5F">
              <w:rPr>
                <w:rFonts w:ascii="Arial" w:hAnsi="Arial" w:cs="Arial"/>
                <w:i/>
                <w:color w:val="auto"/>
                <w:sz w:val="24"/>
                <w:szCs w:val="24"/>
              </w:rPr>
              <w:t>[my role: Wrote the Matlab code to calculate coordination, co-authored]</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Arshi, A.R., Davids, K. (2016). Constraints on dynamic stability during forward, backward and lateral locomotion in skilled football players. European Journal of Sport Science, 16(2): 190-8. </w:t>
            </w:r>
            <w:hyperlink r:id="rId29" w:history="1">
              <w:r w:rsidRPr="00275C5F">
                <w:rPr>
                  <w:rStyle w:val="Hyperlink"/>
                  <w:rFonts w:ascii="Arial" w:hAnsi="Arial" w:cs="Arial"/>
                  <w:sz w:val="24"/>
                  <w:szCs w:val="24"/>
                </w:rPr>
                <w:t>http://dx.doi.org/10.1080/17461391.2014.995233</w:t>
              </w:r>
            </w:hyperlink>
            <w:r w:rsidRPr="00275C5F">
              <w:rPr>
                <w:rFonts w:ascii="Arial" w:hAnsi="Arial" w:cs="Arial"/>
                <w:sz w:val="24"/>
                <w:szCs w:val="24"/>
              </w:rPr>
              <w:t xml:space="preserve"> </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color w:val="auto"/>
                <w:sz w:val="24"/>
                <w:szCs w:val="24"/>
              </w:rPr>
              <w:t xml:space="preserve">Arshi, A.R., </w:t>
            </w:r>
            <w:r w:rsidRPr="00275C5F">
              <w:rPr>
                <w:rFonts w:ascii="Arial" w:hAnsi="Arial" w:cs="Arial"/>
                <w:b/>
                <w:bCs/>
                <w:color w:val="auto"/>
                <w:sz w:val="24"/>
                <w:szCs w:val="24"/>
              </w:rPr>
              <w:t>Mehdizadeh, S.</w:t>
            </w:r>
            <w:r w:rsidRPr="00275C5F">
              <w:rPr>
                <w:rFonts w:ascii="Arial" w:hAnsi="Arial" w:cs="Arial"/>
                <w:color w:val="auto"/>
                <w:sz w:val="24"/>
                <w:szCs w:val="24"/>
              </w:rPr>
              <w:t xml:space="preserve">, Davids, K. (2015). Quantifying foot placement variability and dynamic stability of movement to assess control mechanisms during forward and lateral running. Journal of Biomechanics 48(15): 4020-5. </w:t>
            </w:r>
            <w:hyperlink r:id="rId30" w:history="1">
              <w:r w:rsidRPr="00275C5F">
                <w:rPr>
                  <w:rStyle w:val="Hyperlink"/>
                  <w:rFonts w:ascii="Arial" w:hAnsi="Arial" w:cs="Arial"/>
                  <w:sz w:val="24"/>
                  <w:szCs w:val="24"/>
                </w:rPr>
                <w:t>http://dx.doi.org/10.1016/j.jbiomech.2015.09.046</w:t>
              </w:r>
            </w:hyperlink>
            <w:r w:rsidRPr="00275C5F">
              <w:rPr>
                <w:rFonts w:ascii="Arial" w:hAnsi="Arial" w:cs="Arial"/>
                <w:sz w:val="24"/>
                <w:szCs w:val="24"/>
              </w:rPr>
              <w:t xml:space="preserve"> </w:t>
            </w:r>
            <w:r w:rsidRPr="00275C5F">
              <w:rPr>
                <w:rFonts w:ascii="Arial" w:hAnsi="Arial" w:cs="Arial"/>
                <w:i/>
                <w:color w:val="auto"/>
                <w:sz w:val="24"/>
                <w:szCs w:val="24"/>
              </w:rPr>
              <w:t>[my role: PhD paper]</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Arshi, A.R., Davids, K. (2015). A minimal limit-cycle model to profile movement patterns of individuals during agility drill performance: effects of skill level. Human Movement Science 41: 207-17. </w:t>
            </w:r>
            <w:hyperlink r:id="rId31" w:history="1">
              <w:r w:rsidRPr="00275C5F">
                <w:rPr>
                  <w:rStyle w:val="Hyperlink"/>
                  <w:rFonts w:ascii="Arial" w:hAnsi="Arial" w:cs="Arial"/>
                  <w:sz w:val="24"/>
                  <w:szCs w:val="24"/>
                </w:rPr>
                <w:t>http://dx.doi.org/10.1016/j.humov.2015.03.009</w:t>
              </w:r>
            </w:hyperlink>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Arshi, A.R., Davids, K. (2015). Quantifying coordination patterns and coordination variability in forward and backward running: Implications for control of motion. Gait &amp; Posture, 42(2): 172-7. </w:t>
            </w:r>
            <w:hyperlink r:id="rId32" w:history="1">
              <w:r w:rsidRPr="00275C5F">
                <w:rPr>
                  <w:rStyle w:val="Hyperlink"/>
                  <w:rFonts w:ascii="Arial" w:hAnsi="Arial" w:cs="Arial"/>
                  <w:sz w:val="24"/>
                  <w:szCs w:val="24"/>
                </w:rPr>
                <w:t>http://dx.doi.org/10.1016/j.gaitpost.2015.05.006</w:t>
              </w:r>
            </w:hyperlink>
            <w:r w:rsidRPr="00275C5F">
              <w:rPr>
                <w:rFonts w:ascii="Arial" w:hAnsi="Arial" w:cs="Arial"/>
                <w:sz w:val="24"/>
                <w:szCs w:val="24"/>
              </w:rPr>
              <w:t xml:space="preserve"> </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color w:val="auto"/>
                <w:sz w:val="24"/>
                <w:szCs w:val="24"/>
              </w:rPr>
              <w:t xml:space="preserve">Arshi, A.R., Nabavi, N., </w:t>
            </w:r>
            <w:r w:rsidRPr="00275C5F">
              <w:rPr>
                <w:rFonts w:ascii="Arial" w:hAnsi="Arial" w:cs="Arial"/>
                <w:b/>
                <w:bCs/>
                <w:color w:val="auto"/>
                <w:sz w:val="24"/>
                <w:szCs w:val="24"/>
              </w:rPr>
              <w:t>Mehdizadeh, S.</w:t>
            </w:r>
            <w:r w:rsidRPr="00275C5F">
              <w:rPr>
                <w:rFonts w:ascii="Arial" w:hAnsi="Arial" w:cs="Arial"/>
                <w:color w:val="auto"/>
                <w:sz w:val="24"/>
                <w:szCs w:val="24"/>
              </w:rPr>
              <w:t xml:space="preserve">, Davids, K. (2015). An alternative approach to describing agility in sports through establishment of a relationship between velocity and radius of curvature. Journal of Sports Sciences 33(13):1349-55. </w:t>
            </w:r>
            <w:hyperlink r:id="rId33" w:history="1">
              <w:r w:rsidRPr="00275C5F">
                <w:rPr>
                  <w:rStyle w:val="Hyperlink"/>
                  <w:rFonts w:ascii="Arial" w:hAnsi="Arial" w:cs="Arial"/>
                  <w:sz w:val="24"/>
                  <w:szCs w:val="24"/>
                </w:rPr>
                <w:t>http://dx.doi.org/10.1080/02640414.2014.990481</w:t>
              </w:r>
            </w:hyperlink>
            <w:r w:rsidRPr="00275C5F">
              <w:rPr>
                <w:rFonts w:ascii="Arial" w:hAnsi="Arial" w:cs="Arial"/>
                <w:sz w:val="24"/>
                <w:szCs w:val="24"/>
              </w:rPr>
              <w:t xml:space="preserve"> </w:t>
            </w:r>
            <w:r w:rsidRPr="00275C5F">
              <w:rPr>
                <w:rFonts w:ascii="Arial" w:hAnsi="Arial" w:cs="Arial"/>
                <w:i/>
                <w:color w:val="auto"/>
                <w:sz w:val="24"/>
                <w:szCs w:val="24"/>
              </w:rPr>
              <w:t>[my role: PhD paper]</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Arshi, A.R., Davids, K. (2014). Effect of speed on local dynamic stability of locomotion under different task constraints in running. European Journal of Sport Science, 14(8): 791-8. </w:t>
            </w:r>
            <w:hyperlink r:id="rId34" w:history="1">
              <w:r w:rsidRPr="00275C5F">
                <w:rPr>
                  <w:rStyle w:val="Hyperlink"/>
                  <w:rFonts w:ascii="Arial" w:hAnsi="Arial" w:cs="Arial"/>
                  <w:sz w:val="24"/>
                  <w:szCs w:val="24"/>
                </w:rPr>
                <w:t>http://dx.doi.org/10.1080/17461391.2014.905986</w:t>
              </w:r>
            </w:hyperlink>
            <w:r w:rsidRPr="00275C5F">
              <w:rPr>
                <w:rFonts w:ascii="Arial" w:hAnsi="Arial" w:cs="Arial"/>
                <w:sz w:val="24"/>
                <w:szCs w:val="24"/>
              </w:rPr>
              <w:t xml:space="preserve"> </w:t>
            </w:r>
          </w:p>
        </w:tc>
      </w:tr>
      <w:tr w:rsidR="00B01EA4" w:rsidRPr="00275C5F" w:rsidTr="008F4615">
        <w:tc>
          <w:tcPr>
            <w:tcW w:w="9576" w:type="dxa"/>
          </w:tcPr>
          <w:p w:rsidR="00B01EA4" w:rsidRPr="00275C5F" w:rsidRDefault="00B01EA4" w:rsidP="0078516B">
            <w:pPr>
              <w:pStyle w:val="ListParagraph"/>
              <w:numPr>
                <w:ilvl w:val="0"/>
                <w:numId w:val="11"/>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Arshi, A.R., Davids, K. (2014). Quantification of stability in an agility drill using linear and nonlinear measures of variability. Acta of Bioengineering and Biomechanics, 16(3): 59-67.</w:t>
            </w:r>
          </w:p>
        </w:tc>
      </w:tr>
      <w:tr w:rsidR="004D4506" w:rsidRPr="00275C5F" w:rsidTr="006522D1">
        <w:tc>
          <w:tcPr>
            <w:tcW w:w="9576" w:type="dxa"/>
          </w:tcPr>
          <w:p w:rsidR="004D4506" w:rsidRPr="00275C5F" w:rsidRDefault="004D4506" w:rsidP="005821A2">
            <w:pPr>
              <w:autoSpaceDE w:val="0"/>
              <w:autoSpaceDN w:val="0"/>
              <w:adjustRightInd w:val="0"/>
              <w:spacing w:before="240"/>
              <w:jc w:val="both"/>
              <w:rPr>
                <w:rFonts w:ascii="Arial" w:hAnsi="Arial" w:cs="Arial"/>
                <w:i/>
                <w:color w:val="000000" w:themeColor="text1"/>
                <w:sz w:val="24"/>
                <w:szCs w:val="24"/>
              </w:rPr>
            </w:pPr>
            <w:r w:rsidRPr="00275C5F">
              <w:rPr>
                <w:rFonts w:ascii="Arial" w:hAnsi="Arial" w:cs="Arial"/>
                <w:i/>
                <w:color w:val="000000" w:themeColor="text1"/>
                <w:sz w:val="24"/>
                <w:szCs w:val="24"/>
              </w:rPr>
              <w:t>Under review</w:t>
            </w:r>
          </w:p>
        </w:tc>
      </w:tr>
      <w:tr w:rsidR="004D4506" w:rsidRPr="00275C5F" w:rsidTr="007F2DD7">
        <w:trPr>
          <w:trHeight w:val="1982"/>
        </w:trPr>
        <w:tc>
          <w:tcPr>
            <w:tcW w:w="9576" w:type="dxa"/>
          </w:tcPr>
          <w:p w:rsidR="004D4506" w:rsidRPr="00275C5F" w:rsidRDefault="004D4506" w:rsidP="007F2DD7">
            <w:pPr>
              <w:pStyle w:val="ListBullet"/>
              <w:numPr>
                <w:ilvl w:val="0"/>
                <w:numId w:val="15"/>
              </w:numPr>
              <w:spacing w:line="276" w:lineRule="auto"/>
              <w:rPr>
                <w:rFonts w:ascii="Arial" w:hAnsi="Arial" w:cs="Arial"/>
                <w:color w:val="auto"/>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Glazier, P. Effect of simulated sensorimotor noise on kinematic variability and stability of a biped walking model. </w:t>
            </w:r>
            <w:r w:rsidR="00B113D9" w:rsidRPr="00275C5F">
              <w:rPr>
                <w:rFonts w:ascii="Arial" w:hAnsi="Arial" w:cs="Arial"/>
                <w:color w:val="auto"/>
                <w:sz w:val="24"/>
                <w:szCs w:val="24"/>
              </w:rPr>
              <w:t xml:space="preserve">Journal of </w:t>
            </w:r>
            <w:r w:rsidR="007F2DD7">
              <w:rPr>
                <w:rFonts w:ascii="Arial" w:hAnsi="Arial" w:cs="Arial"/>
                <w:color w:val="auto"/>
                <w:sz w:val="24"/>
                <w:szCs w:val="24"/>
              </w:rPr>
              <w:t xml:space="preserve">Applied </w:t>
            </w:r>
            <w:r w:rsidR="00B113D9" w:rsidRPr="00275C5F">
              <w:rPr>
                <w:rFonts w:ascii="Arial" w:hAnsi="Arial" w:cs="Arial"/>
                <w:color w:val="auto"/>
                <w:sz w:val="24"/>
                <w:szCs w:val="24"/>
              </w:rPr>
              <w:t>Biomechanics</w:t>
            </w:r>
            <w:r w:rsidR="00E42F53" w:rsidRPr="00275C5F">
              <w:rPr>
                <w:rFonts w:ascii="Arial" w:hAnsi="Arial" w:cs="Arial"/>
                <w:color w:val="auto"/>
                <w:sz w:val="24"/>
                <w:szCs w:val="24"/>
              </w:rPr>
              <w:t xml:space="preserve"> (No.</w:t>
            </w:r>
            <w:r w:rsidR="007F2DD7">
              <w:rPr>
                <w:rFonts w:ascii="Arial" w:hAnsi="Arial" w:cs="Arial"/>
                <w:color w:val="auto"/>
                <w:sz w:val="24"/>
                <w:szCs w:val="24"/>
              </w:rPr>
              <w:t xml:space="preserve"> </w:t>
            </w:r>
            <w:r w:rsidR="007F2DD7" w:rsidRPr="007F2DD7">
              <w:rPr>
                <w:rFonts w:ascii="Arial" w:hAnsi="Arial" w:cs="Arial"/>
                <w:color w:val="auto"/>
                <w:sz w:val="24"/>
                <w:szCs w:val="24"/>
              </w:rPr>
              <w:t>JAB.2020-0270</w:t>
            </w:r>
            <w:r w:rsidR="00E42F53" w:rsidRPr="00275C5F">
              <w:rPr>
                <w:rFonts w:ascii="Arial" w:hAnsi="Arial" w:cs="Arial"/>
                <w:color w:val="auto"/>
                <w:sz w:val="24"/>
                <w:szCs w:val="24"/>
              </w:rPr>
              <w:t>)</w:t>
            </w:r>
            <w:r w:rsidR="00B113D9" w:rsidRPr="00275C5F">
              <w:rPr>
                <w:rFonts w:ascii="Arial" w:hAnsi="Arial" w:cs="Arial"/>
                <w:color w:val="auto"/>
                <w:sz w:val="24"/>
                <w:szCs w:val="24"/>
              </w:rPr>
              <w:t>.</w:t>
            </w:r>
          </w:p>
          <w:p w:rsidR="00894F25" w:rsidRPr="007F2DD7" w:rsidRDefault="006A44BA" w:rsidP="007F2DD7">
            <w:pPr>
              <w:pStyle w:val="ListBullet"/>
              <w:numPr>
                <w:ilvl w:val="0"/>
                <w:numId w:val="15"/>
              </w:numPr>
              <w:spacing w:line="276" w:lineRule="auto"/>
              <w:rPr>
                <w:rFonts w:ascii="Arial" w:hAnsi="Arial" w:cs="Arial"/>
                <w:color w:val="auto"/>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xml:space="preserve"> Van Ooteghem, K., Gulka, H., Nabavi, H., Faeighi, M., Taati, B., Iaboni, A. A systematic review of center of pressure measures to quantify gait changes in older adults. Gait &amp; Posture</w:t>
            </w:r>
            <w:r w:rsidR="003F3E90" w:rsidRPr="00275C5F">
              <w:rPr>
                <w:rFonts w:ascii="Arial" w:hAnsi="Arial" w:cs="Arial"/>
                <w:color w:val="auto"/>
                <w:sz w:val="24"/>
                <w:szCs w:val="24"/>
              </w:rPr>
              <w:t>.</w:t>
            </w:r>
            <w:r w:rsidRPr="00275C5F">
              <w:rPr>
                <w:rFonts w:ascii="Arial" w:hAnsi="Arial" w:cs="Arial"/>
                <w:color w:val="auto"/>
                <w:sz w:val="24"/>
                <w:szCs w:val="24"/>
              </w:rPr>
              <w:t xml:space="preserve"> [</w:t>
            </w:r>
            <w:r w:rsidR="00A967AE" w:rsidRPr="00275C5F">
              <w:rPr>
                <w:rFonts w:ascii="Arial" w:hAnsi="Arial" w:cs="Arial"/>
                <w:color w:val="auto"/>
                <w:sz w:val="24"/>
                <w:szCs w:val="24"/>
              </w:rPr>
              <w:t>No. GAIPOS-D-19-00001</w:t>
            </w:r>
            <w:r w:rsidR="00263559">
              <w:rPr>
                <w:rFonts w:ascii="Arial" w:hAnsi="Arial" w:cs="Arial"/>
                <w:color w:val="auto"/>
                <w:sz w:val="24"/>
                <w:szCs w:val="24"/>
              </w:rPr>
              <w:t>R1</w:t>
            </w:r>
            <w:r w:rsidR="000D1556" w:rsidRPr="00275C5F">
              <w:rPr>
                <w:rFonts w:ascii="Arial" w:hAnsi="Arial" w:cs="Arial"/>
                <w:color w:val="auto"/>
                <w:sz w:val="24"/>
                <w:szCs w:val="24"/>
              </w:rPr>
              <w:t>].</w:t>
            </w:r>
          </w:p>
        </w:tc>
      </w:tr>
      <w:tr w:rsidR="004D4506" w:rsidRPr="00275C5F" w:rsidTr="006522D1">
        <w:tc>
          <w:tcPr>
            <w:tcW w:w="9576" w:type="dxa"/>
          </w:tcPr>
          <w:p w:rsidR="004D4506" w:rsidRPr="00275C5F" w:rsidRDefault="004D4506" w:rsidP="005821A2">
            <w:pPr>
              <w:autoSpaceDE w:val="0"/>
              <w:autoSpaceDN w:val="0"/>
              <w:adjustRightInd w:val="0"/>
              <w:spacing w:before="240"/>
              <w:jc w:val="both"/>
              <w:rPr>
                <w:rFonts w:ascii="Arial" w:hAnsi="Arial" w:cs="Arial"/>
                <w:i/>
                <w:color w:val="000000" w:themeColor="text1"/>
                <w:sz w:val="24"/>
                <w:szCs w:val="24"/>
              </w:rPr>
            </w:pPr>
            <w:r w:rsidRPr="00275C5F">
              <w:rPr>
                <w:rFonts w:ascii="Arial" w:hAnsi="Arial" w:cs="Arial"/>
                <w:i/>
                <w:color w:val="000000" w:themeColor="text1"/>
                <w:sz w:val="24"/>
                <w:szCs w:val="24"/>
              </w:rPr>
              <w:t>In preparation</w:t>
            </w:r>
          </w:p>
        </w:tc>
      </w:tr>
      <w:tr w:rsidR="004D4506" w:rsidRPr="00275C5F" w:rsidTr="006522D1">
        <w:tc>
          <w:tcPr>
            <w:tcW w:w="9576" w:type="dxa"/>
          </w:tcPr>
          <w:p w:rsidR="004D4506" w:rsidRPr="00275C5F" w:rsidRDefault="00735C09" w:rsidP="00735C09">
            <w:pPr>
              <w:pStyle w:val="ListBullet"/>
              <w:numPr>
                <w:ilvl w:val="0"/>
                <w:numId w:val="16"/>
              </w:numPr>
              <w:spacing w:line="276" w:lineRule="auto"/>
              <w:rPr>
                <w:rFonts w:ascii="Arial" w:hAnsi="Arial" w:cs="Arial"/>
                <w:color w:val="auto"/>
                <w:sz w:val="24"/>
                <w:szCs w:val="24"/>
              </w:rPr>
            </w:pPr>
            <w:r w:rsidRPr="00275C5F">
              <w:rPr>
                <w:rFonts w:ascii="Arial" w:hAnsi="Arial" w:cs="Arial"/>
                <w:color w:val="auto"/>
                <w:sz w:val="24"/>
                <w:szCs w:val="24"/>
              </w:rPr>
              <w:t>Longitudinal analysis of gait changes in older adults with dementia and their association with fall incidents</w:t>
            </w:r>
          </w:p>
        </w:tc>
      </w:tr>
      <w:tr w:rsidR="004D4506" w:rsidRPr="00275C5F" w:rsidTr="006522D1">
        <w:tc>
          <w:tcPr>
            <w:tcW w:w="9576" w:type="dxa"/>
          </w:tcPr>
          <w:p w:rsidR="004D4506" w:rsidRPr="00275C5F" w:rsidRDefault="00735C09" w:rsidP="004C0D31">
            <w:pPr>
              <w:pStyle w:val="ListBullet"/>
              <w:numPr>
                <w:ilvl w:val="0"/>
                <w:numId w:val="16"/>
              </w:numPr>
              <w:spacing w:line="276" w:lineRule="auto"/>
              <w:rPr>
                <w:rFonts w:ascii="Arial" w:hAnsi="Arial" w:cs="Arial"/>
                <w:iCs/>
                <w:color w:val="000000" w:themeColor="text1"/>
                <w:sz w:val="24"/>
                <w:szCs w:val="24"/>
              </w:rPr>
            </w:pPr>
            <w:r w:rsidRPr="00275C5F">
              <w:rPr>
                <w:rFonts w:ascii="Arial" w:hAnsi="Arial" w:cs="Arial"/>
                <w:iCs/>
                <w:color w:val="000000" w:themeColor="text1"/>
                <w:sz w:val="24"/>
                <w:szCs w:val="24"/>
              </w:rPr>
              <w:t xml:space="preserve">A template for reporting calculation of the </w:t>
            </w:r>
            <w:r w:rsidR="00A21D33" w:rsidRPr="00275C5F">
              <w:rPr>
                <w:rFonts w:ascii="Arial" w:hAnsi="Arial" w:cs="Arial"/>
                <w:iCs/>
                <w:color w:val="000000" w:themeColor="text1"/>
                <w:sz w:val="24"/>
                <w:szCs w:val="24"/>
              </w:rPr>
              <w:t>local</w:t>
            </w:r>
            <w:r w:rsidRPr="00275C5F">
              <w:rPr>
                <w:rFonts w:ascii="Arial" w:hAnsi="Arial" w:cs="Arial"/>
                <w:iCs/>
                <w:color w:val="000000" w:themeColor="text1"/>
                <w:sz w:val="24"/>
                <w:szCs w:val="24"/>
              </w:rPr>
              <w:t xml:space="preserve"> divergent exponent in human gait studies</w:t>
            </w:r>
          </w:p>
          <w:p w:rsidR="009E5BDA" w:rsidRPr="00275C5F" w:rsidRDefault="009E5BDA" w:rsidP="00A21D33">
            <w:pPr>
              <w:pStyle w:val="ListBullet"/>
              <w:numPr>
                <w:ilvl w:val="0"/>
                <w:numId w:val="16"/>
              </w:numPr>
              <w:spacing w:line="276" w:lineRule="auto"/>
              <w:rPr>
                <w:rFonts w:ascii="Arial" w:hAnsi="Arial" w:cs="Arial"/>
                <w:iCs/>
                <w:color w:val="000000" w:themeColor="text1"/>
                <w:sz w:val="24"/>
                <w:szCs w:val="24"/>
              </w:rPr>
            </w:pPr>
            <w:r w:rsidRPr="00275C5F">
              <w:rPr>
                <w:rFonts w:ascii="Arial" w:hAnsi="Arial" w:cs="Arial"/>
                <w:iCs/>
                <w:color w:val="000000" w:themeColor="text1"/>
                <w:sz w:val="24"/>
                <w:szCs w:val="24"/>
              </w:rPr>
              <w:lastRenderedPageBreak/>
              <w:t>A review of methods of decomposing kinematic variability in gait analysis</w:t>
            </w:r>
          </w:p>
        </w:tc>
      </w:tr>
      <w:tr w:rsidR="005F1891" w:rsidRPr="00275C5F" w:rsidTr="008F4615">
        <w:tc>
          <w:tcPr>
            <w:tcW w:w="9576" w:type="dxa"/>
          </w:tcPr>
          <w:p w:rsidR="005F1891" w:rsidRPr="00275C5F" w:rsidRDefault="00857495" w:rsidP="0028345F">
            <w:pPr>
              <w:pStyle w:val="ListBullet"/>
              <w:numPr>
                <w:ilvl w:val="0"/>
                <w:numId w:val="0"/>
              </w:numPr>
              <w:spacing w:before="240" w:line="276" w:lineRule="auto"/>
              <w:ind w:left="360" w:hanging="360"/>
              <w:rPr>
                <w:rFonts w:ascii="Arial" w:hAnsi="Arial" w:cs="Arial"/>
                <w:color w:val="auto"/>
                <w:sz w:val="24"/>
                <w:szCs w:val="24"/>
              </w:rPr>
            </w:pPr>
            <w:r w:rsidRPr="00275C5F">
              <w:rPr>
                <w:rFonts w:ascii="Arial" w:hAnsi="Arial" w:cs="Arial"/>
                <w:b/>
                <w:color w:val="000000" w:themeColor="text1"/>
                <w:sz w:val="24"/>
                <w:szCs w:val="24"/>
              </w:rPr>
              <w:lastRenderedPageBreak/>
              <w:t>Conference Abstracts and Papers</w:t>
            </w:r>
          </w:p>
        </w:tc>
      </w:tr>
      <w:tr w:rsidR="00A30041" w:rsidRPr="00275C5F" w:rsidTr="008F4615">
        <w:tc>
          <w:tcPr>
            <w:tcW w:w="9576" w:type="dxa"/>
          </w:tcPr>
          <w:p w:rsidR="00C3102F" w:rsidRPr="00275C5F" w:rsidRDefault="00C3102F" w:rsidP="000B705F">
            <w:pPr>
              <w:pStyle w:val="ListParagraph"/>
              <w:numPr>
                <w:ilvl w:val="0"/>
                <w:numId w:val="10"/>
              </w:numPr>
              <w:autoSpaceDE w:val="0"/>
              <w:autoSpaceDN w:val="0"/>
              <w:adjustRightInd w:val="0"/>
              <w:jc w:val="both"/>
              <w:rPr>
                <w:rFonts w:ascii="Arial" w:hAnsi="Arial" w:cs="Arial"/>
                <w:color w:val="auto"/>
                <w:sz w:val="24"/>
                <w:szCs w:val="24"/>
              </w:rPr>
            </w:pPr>
            <w:r w:rsidRPr="00275C5F">
              <w:rPr>
                <w:rFonts w:ascii="Arial" w:hAnsi="Arial" w:cs="Arial"/>
                <w:b/>
                <w:color w:val="auto"/>
                <w:sz w:val="24"/>
                <w:szCs w:val="24"/>
              </w:rPr>
              <w:t>Mehdizadeh, S.</w:t>
            </w:r>
            <w:r w:rsidRPr="00275C5F">
              <w:rPr>
                <w:rFonts w:ascii="Arial" w:hAnsi="Arial" w:cs="Arial"/>
                <w:color w:val="auto"/>
                <w:sz w:val="24"/>
                <w:szCs w:val="24"/>
              </w:rPr>
              <w:t xml:space="preserve">, Ng, K., Sabo, A., Taati, B., Iaboni, A. Developing a prognostic model based on gait mechanical stability and fall history to predict short-term falls in older adults with dementia. </w:t>
            </w:r>
            <w:r w:rsidR="00CE72F1" w:rsidRPr="00275C5F">
              <w:rPr>
                <w:rFonts w:ascii="Arial" w:hAnsi="Arial" w:cs="Arial"/>
                <w:color w:val="auto"/>
                <w:sz w:val="24"/>
                <w:szCs w:val="24"/>
              </w:rPr>
              <w:t>21</w:t>
            </w:r>
            <w:r w:rsidR="00CE72F1" w:rsidRPr="00275C5F">
              <w:rPr>
                <w:rFonts w:ascii="Arial" w:hAnsi="Arial" w:cs="Arial"/>
                <w:color w:val="auto"/>
                <w:sz w:val="24"/>
                <w:szCs w:val="24"/>
                <w:vertAlign w:val="superscript"/>
              </w:rPr>
              <w:t>st</w:t>
            </w:r>
            <w:r w:rsidR="00CE72F1" w:rsidRPr="00275C5F">
              <w:rPr>
                <w:rFonts w:ascii="Arial" w:hAnsi="Arial" w:cs="Arial"/>
                <w:color w:val="auto"/>
                <w:sz w:val="24"/>
                <w:szCs w:val="24"/>
              </w:rPr>
              <w:t xml:space="preserve"> Biennial Meeting of the Canadian Society for Biomechanics, Montreal, 2020 (submitted).</w:t>
            </w:r>
          </w:p>
          <w:p w:rsidR="00A30041" w:rsidRPr="00275C5F" w:rsidRDefault="00A30041" w:rsidP="000B705F">
            <w:pPr>
              <w:pStyle w:val="ListParagraph"/>
              <w:numPr>
                <w:ilvl w:val="0"/>
                <w:numId w:val="10"/>
              </w:numPr>
              <w:autoSpaceDE w:val="0"/>
              <w:autoSpaceDN w:val="0"/>
              <w:adjustRightInd w:val="0"/>
              <w:jc w:val="both"/>
              <w:rPr>
                <w:rFonts w:ascii="Arial" w:hAnsi="Arial" w:cs="Arial"/>
                <w:b/>
                <w:color w:val="auto"/>
                <w:sz w:val="24"/>
                <w:szCs w:val="24"/>
              </w:rPr>
            </w:pPr>
            <w:r w:rsidRPr="00275C5F">
              <w:rPr>
                <w:rFonts w:ascii="Arial" w:hAnsi="Arial" w:cs="Arial"/>
                <w:b/>
                <w:color w:val="auto"/>
                <w:sz w:val="24"/>
                <w:szCs w:val="24"/>
              </w:rPr>
              <w:t xml:space="preserve">Mehdizadeh, S., </w:t>
            </w:r>
            <w:r w:rsidRPr="00275C5F">
              <w:rPr>
                <w:rFonts w:ascii="Arial" w:hAnsi="Arial" w:cs="Arial"/>
                <w:color w:val="auto"/>
                <w:sz w:val="24"/>
                <w:szCs w:val="24"/>
              </w:rPr>
              <w:t xml:space="preserve">Dolatabadi, E., </w:t>
            </w:r>
            <w:r w:rsidR="00D32373" w:rsidRPr="00275C5F">
              <w:rPr>
                <w:rFonts w:ascii="Arial" w:hAnsi="Arial" w:cs="Arial"/>
                <w:color w:val="auto"/>
                <w:sz w:val="24"/>
                <w:szCs w:val="24"/>
              </w:rPr>
              <w:t xml:space="preserve">Mansfield, A., Flint, A., </w:t>
            </w:r>
            <w:r w:rsidRPr="00275C5F">
              <w:rPr>
                <w:rFonts w:ascii="Arial" w:hAnsi="Arial" w:cs="Arial"/>
                <w:color w:val="auto"/>
                <w:sz w:val="24"/>
                <w:szCs w:val="24"/>
              </w:rPr>
              <w:t xml:space="preserve">Arora, T., Ng, K., Taati, B., Iaboni, A. </w:t>
            </w:r>
            <w:r w:rsidR="00D32373" w:rsidRPr="00275C5F">
              <w:rPr>
                <w:rFonts w:ascii="Arial" w:hAnsi="Arial" w:cs="Arial"/>
                <w:color w:val="auto"/>
                <w:sz w:val="24"/>
                <w:szCs w:val="24"/>
              </w:rPr>
              <w:t>Developing prognostic models for predicting short-term falls in older adults with dementia using a vision-based gait monitoring system. 10</w:t>
            </w:r>
            <w:r w:rsidR="00D32373" w:rsidRPr="00275C5F">
              <w:rPr>
                <w:rFonts w:ascii="Arial" w:hAnsi="Arial" w:cs="Arial"/>
                <w:color w:val="auto"/>
                <w:sz w:val="24"/>
                <w:szCs w:val="24"/>
                <w:vertAlign w:val="superscript"/>
              </w:rPr>
              <w:t>th</w:t>
            </w:r>
            <w:r w:rsidR="00D32373" w:rsidRPr="00275C5F">
              <w:rPr>
                <w:rFonts w:ascii="Arial" w:hAnsi="Arial" w:cs="Arial"/>
                <w:color w:val="auto"/>
                <w:sz w:val="24"/>
                <w:szCs w:val="24"/>
              </w:rPr>
              <w:t xml:space="preserve"> Canadian Conference on Dementia, Quebec City, 2019.</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color w:val="auto"/>
                <w:sz w:val="24"/>
                <w:szCs w:val="24"/>
              </w:rPr>
              <w:t>Mehdizadeh, S.</w:t>
            </w:r>
            <w:r w:rsidRPr="00275C5F">
              <w:rPr>
                <w:rFonts w:ascii="Arial" w:hAnsi="Arial" w:cs="Arial"/>
                <w:color w:val="auto"/>
                <w:sz w:val="24"/>
                <w:szCs w:val="24"/>
              </w:rPr>
              <w:t>, Dolatabadi, E., Arora, T., Ng, K., Taati, B., Iaboni, A. Gait stability, fall history, and neuropsychiatric symptoms are associated with falls in people with dementia. XXVII ISB Conference, Calgary, 2019.</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color w:val="auto"/>
                <w:sz w:val="24"/>
                <w:szCs w:val="24"/>
              </w:rPr>
              <w:t>Mehdizadeh, S.,</w:t>
            </w:r>
            <w:r w:rsidRPr="00275C5F">
              <w:rPr>
                <w:rFonts w:ascii="Arial" w:hAnsi="Arial" w:cs="Arial"/>
                <w:color w:val="auto"/>
                <w:sz w:val="24"/>
                <w:szCs w:val="24"/>
              </w:rPr>
              <w:t xml:space="preserve"> Dolatabadi, E., Arora, T., Ng, K., Taati, B., Iaboni, A. Using Kinect camera to quantify gait variables that can predict falls in older adults with dementia. RESNA-RehabWeek, Toronto, 2019.</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 xml:space="preserve">Mehdizadeh, S., </w:t>
            </w:r>
            <w:r w:rsidRPr="00275C5F">
              <w:rPr>
                <w:rFonts w:ascii="Arial" w:hAnsi="Arial" w:cs="Arial"/>
                <w:color w:val="auto"/>
                <w:sz w:val="24"/>
                <w:szCs w:val="24"/>
              </w:rPr>
              <w:t>Sanjari, M.A. Effect of noise on local dynamic stability measures of human movement.</w:t>
            </w:r>
            <w:r w:rsidRPr="00275C5F">
              <w:rPr>
                <w:rFonts w:ascii="Arial" w:hAnsi="Arial" w:cs="Arial"/>
                <w:b/>
                <w:bCs/>
                <w:color w:val="auto"/>
                <w:sz w:val="24"/>
                <w:szCs w:val="24"/>
              </w:rPr>
              <w:t xml:space="preserve"> </w:t>
            </w:r>
            <w:r w:rsidRPr="00275C5F">
              <w:rPr>
                <w:rFonts w:ascii="Arial" w:hAnsi="Arial" w:cs="Arial"/>
                <w:color w:val="auto"/>
                <w:sz w:val="24"/>
                <w:szCs w:val="24"/>
              </w:rPr>
              <w:t>XXVI ISB Conference, Brisbane, 2017.</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color w:val="auto"/>
                <w:sz w:val="24"/>
                <w:szCs w:val="24"/>
              </w:rPr>
              <w:t xml:space="preserve">Ghomian, B., Naemi, R., </w:t>
            </w:r>
            <w:r w:rsidRPr="00275C5F">
              <w:rPr>
                <w:rFonts w:ascii="Arial" w:hAnsi="Arial" w:cs="Arial"/>
                <w:b/>
                <w:bCs/>
                <w:color w:val="auto"/>
                <w:sz w:val="24"/>
                <w:szCs w:val="24"/>
              </w:rPr>
              <w:t>Mehdizadeh, S.</w:t>
            </w:r>
            <w:r w:rsidRPr="00275C5F">
              <w:rPr>
                <w:rFonts w:ascii="Arial" w:hAnsi="Arial" w:cs="Arial"/>
                <w:color w:val="auto"/>
                <w:sz w:val="24"/>
                <w:szCs w:val="24"/>
              </w:rPr>
              <w:t>, Jafari, H., Saeedi, H. The influence of the rocker shoe design on shear impulses during walking in patients with diabetic neuropathy. XXVI ISB Conference, Brisbane, 2017.</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Arshi, A.R., Nabavi, H., Komasi, P. Qualitative analysis of an agility drill using different state spaces: a dynamical system approach, XXIIIrd ISB Conference, Brussels, 2011.</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Komasi, P., Shirzad, E., Nabavi, H. Measuring Local Dynamic Stability of Athlete in Agility Drill Using Lyapunov Exponent (Abstract), 16th Annual Congress of the European College of Sport (ECSS), Liverpool, 2011.</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Arshi, A.R., Shirzad, E., Nabavi, H. Comparison of Single and Double Inverted Pendulum Models in Determining Cerebral Palsy Trunk Muscles in Sitting Position: A Subject Specific Approach, 6</w:t>
            </w:r>
            <w:r w:rsidRPr="00275C5F">
              <w:rPr>
                <w:rFonts w:ascii="Arial" w:hAnsi="Arial" w:cs="Arial"/>
                <w:color w:val="auto"/>
                <w:sz w:val="24"/>
                <w:szCs w:val="24"/>
                <w:vertAlign w:val="superscript"/>
              </w:rPr>
              <w:t>th</w:t>
            </w:r>
            <w:r w:rsidRPr="00275C5F">
              <w:rPr>
                <w:rFonts w:ascii="Arial" w:hAnsi="Arial" w:cs="Arial"/>
                <w:color w:val="auto"/>
                <w:sz w:val="24"/>
                <w:szCs w:val="24"/>
              </w:rPr>
              <w:t xml:space="preserve"> International Congress on Biomechanics, 2010.</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b/>
                <w:bCs/>
                <w:color w:val="auto"/>
                <w:sz w:val="24"/>
                <w:szCs w:val="24"/>
              </w:rPr>
              <w:t>Mehdizadeh, S.</w:t>
            </w:r>
            <w:r w:rsidRPr="00275C5F">
              <w:rPr>
                <w:rFonts w:ascii="Arial" w:hAnsi="Arial" w:cs="Arial"/>
                <w:color w:val="auto"/>
                <w:sz w:val="24"/>
                <w:szCs w:val="24"/>
              </w:rPr>
              <w:t>, Najarian, S., Farmanzad, F., Khoshgoftar, M., Sedighi, A.M. Experimental Biomechanical Analysis of Brain Tissue Necking in Tension, CSME Conference, Canada, 2008.</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color w:val="auto"/>
                <w:sz w:val="24"/>
                <w:szCs w:val="24"/>
              </w:rPr>
              <w:t xml:space="preserve">Nabavi, H., Maghsoodipoor, M., </w:t>
            </w:r>
            <w:r w:rsidRPr="00275C5F">
              <w:rPr>
                <w:rFonts w:ascii="Arial" w:hAnsi="Arial" w:cs="Arial"/>
                <w:b/>
                <w:bCs/>
                <w:color w:val="auto"/>
                <w:sz w:val="24"/>
                <w:szCs w:val="24"/>
              </w:rPr>
              <w:t>Mehdizadeh, S.</w:t>
            </w:r>
            <w:r w:rsidRPr="00275C5F">
              <w:rPr>
                <w:rFonts w:ascii="Arial" w:hAnsi="Arial" w:cs="Arial"/>
                <w:color w:val="auto"/>
                <w:sz w:val="24"/>
                <w:szCs w:val="24"/>
              </w:rPr>
              <w:t xml:space="preserve"> Biomechanical analysis of gait kinematical variables of athlete with functional ankle instability, ICBME, Tehran, 2009 (In Persian).</w:t>
            </w:r>
          </w:p>
        </w:tc>
      </w:tr>
      <w:tr w:rsidR="00857495" w:rsidRPr="00275C5F" w:rsidTr="008F4615">
        <w:tc>
          <w:tcPr>
            <w:tcW w:w="9576" w:type="dxa"/>
          </w:tcPr>
          <w:p w:rsidR="00857495" w:rsidRPr="00275C5F" w:rsidRDefault="00857495" w:rsidP="000B705F">
            <w:pPr>
              <w:pStyle w:val="ListParagraph"/>
              <w:numPr>
                <w:ilvl w:val="0"/>
                <w:numId w:val="10"/>
              </w:numPr>
              <w:autoSpaceDE w:val="0"/>
              <w:autoSpaceDN w:val="0"/>
              <w:adjustRightInd w:val="0"/>
              <w:jc w:val="both"/>
              <w:rPr>
                <w:rFonts w:ascii="Arial" w:hAnsi="Arial" w:cs="Arial"/>
                <w:sz w:val="24"/>
                <w:szCs w:val="24"/>
              </w:rPr>
            </w:pPr>
            <w:r w:rsidRPr="00275C5F">
              <w:rPr>
                <w:rFonts w:ascii="Arial" w:hAnsi="Arial" w:cs="Arial"/>
                <w:color w:val="auto"/>
                <w:sz w:val="24"/>
                <w:szCs w:val="24"/>
              </w:rPr>
              <w:t xml:space="preserve">Karimi, M., Hooshyar Ahmadi, S.A., </w:t>
            </w:r>
            <w:r w:rsidRPr="00275C5F">
              <w:rPr>
                <w:rFonts w:ascii="Arial" w:hAnsi="Arial" w:cs="Arial"/>
                <w:b/>
                <w:bCs/>
                <w:color w:val="auto"/>
                <w:sz w:val="24"/>
                <w:szCs w:val="24"/>
              </w:rPr>
              <w:t>Mehdizadeh, S.</w:t>
            </w:r>
            <w:r w:rsidRPr="00275C5F">
              <w:rPr>
                <w:rFonts w:ascii="Arial" w:hAnsi="Arial" w:cs="Arial"/>
                <w:color w:val="auto"/>
                <w:sz w:val="24"/>
                <w:szCs w:val="24"/>
              </w:rPr>
              <w:t>, Ghomi Rostami, M. Designing and implementing of an automatic knee arthrometer, 17</w:t>
            </w:r>
            <w:r w:rsidRPr="00275C5F">
              <w:rPr>
                <w:rFonts w:ascii="Arial" w:hAnsi="Arial" w:cs="Arial"/>
                <w:color w:val="auto"/>
                <w:sz w:val="24"/>
                <w:szCs w:val="24"/>
                <w:vertAlign w:val="superscript"/>
              </w:rPr>
              <w:t>th</w:t>
            </w:r>
            <w:r w:rsidRPr="00275C5F">
              <w:rPr>
                <w:rFonts w:ascii="Arial" w:hAnsi="Arial" w:cs="Arial"/>
                <w:color w:val="auto"/>
                <w:sz w:val="24"/>
                <w:szCs w:val="24"/>
              </w:rPr>
              <w:t xml:space="preserve"> Congress of the Iran Orthopedic Surgeons, Tehran, Iran, 2009 (In Persian)</w:t>
            </w:r>
          </w:p>
        </w:tc>
      </w:tr>
    </w:tbl>
    <w:p w:rsidR="00924932" w:rsidRPr="00275C5F" w:rsidRDefault="00924932" w:rsidP="007C507E">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Presentation</w:t>
      </w:r>
      <w:r w:rsidR="00077226" w:rsidRPr="00275C5F">
        <w:rPr>
          <w:rFonts w:ascii="Arial" w:hAnsi="Arial" w:cs="Arial"/>
          <w:b/>
          <w:color w:val="878787" w:themeColor="text2" w:themeTint="80"/>
          <w:sz w:val="28"/>
          <w:szCs w:val="28"/>
        </w:rPr>
        <w:t>s</w:t>
      </w:r>
      <w:r w:rsidRPr="00275C5F">
        <w:rPr>
          <w:rFonts w:ascii="Arial" w:hAnsi="Arial" w:cs="Arial"/>
          <w:b/>
          <w:color w:val="878787" w:themeColor="text2" w:themeTint="80"/>
          <w:sz w:val="28"/>
          <w:szCs w:val="28"/>
        </w:rPr>
        <w:t xml:space="preserve"> and Lectures</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1458"/>
        <w:gridCol w:w="8118"/>
      </w:tblGrid>
      <w:tr w:rsidR="00853328" w:rsidRPr="00275C5F" w:rsidTr="000D27FE">
        <w:tc>
          <w:tcPr>
            <w:tcW w:w="1458" w:type="dxa"/>
          </w:tcPr>
          <w:p w:rsidR="00853328" w:rsidRPr="00275C5F" w:rsidRDefault="00853328" w:rsidP="000B705F">
            <w:pPr>
              <w:pStyle w:val="ListBullet"/>
              <w:numPr>
                <w:ilvl w:val="0"/>
                <w:numId w:val="0"/>
              </w:numPr>
              <w:rPr>
                <w:rFonts w:ascii="Arial" w:hAnsi="Arial" w:cs="Arial"/>
                <w:color w:val="auto"/>
                <w:sz w:val="20"/>
                <w:szCs w:val="20"/>
              </w:rPr>
            </w:pPr>
            <w:r w:rsidRPr="00275C5F">
              <w:rPr>
                <w:rFonts w:ascii="Arial" w:hAnsi="Arial" w:cs="Arial"/>
                <w:color w:val="000000" w:themeColor="text1"/>
                <w:sz w:val="24"/>
                <w:szCs w:val="24"/>
              </w:rPr>
              <w:t>Aug 2019</w:t>
            </w:r>
          </w:p>
        </w:tc>
        <w:tc>
          <w:tcPr>
            <w:tcW w:w="8118" w:type="dxa"/>
          </w:tcPr>
          <w:p w:rsidR="00853328" w:rsidRPr="00275C5F" w:rsidRDefault="00517E72" w:rsidP="000B705F">
            <w:pPr>
              <w:pStyle w:val="Heading2"/>
              <w:outlineLvl w:val="1"/>
              <w:rPr>
                <w:rFonts w:ascii="Arial" w:hAnsi="Arial" w:cs="Arial"/>
                <w:color w:val="auto"/>
                <w:sz w:val="24"/>
                <w:szCs w:val="24"/>
              </w:rPr>
            </w:pPr>
            <w:r w:rsidRPr="00275C5F">
              <w:rPr>
                <w:rFonts w:ascii="Arial" w:hAnsi="Arial" w:cs="Arial"/>
                <w:color w:val="auto"/>
                <w:sz w:val="24"/>
                <w:szCs w:val="24"/>
              </w:rPr>
              <w:t xml:space="preserve">XXVII ISB Congress- </w:t>
            </w:r>
            <w:r w:rsidR="00853328" w:rsidRPr="00275C5F">
              <w:rPr>
                <w:rFonts w:ascii="Arial" w:hAnsi="Arial" w:cs="Arial"/>
                <w:color w:val="auto"/>
                <w:sz w:val="24"/>
                <w:szCs w:val="24"/>
              </w:rPr>
              <w:t>Calgary, Canada.</w:t>
            </w:r>
            <w:r w:rsidR="003A08A8" w:rsidRPr="00275C5F">
              <w:rPr>
                <w:rFonts w:ascii="Arial" w:hAnsi="Arial" w:cs="Arial"/>
                <w:color w:val="auto"/>
                <w:sz w:val="24"/>
                <w:szCs w:val="24"/>
              </w:rPr>
              <w:t xml:space="preserve"> </w:t>
            </w:r>
            <w:r w:rsidR="00853328" w:rsidRPr="00275C5F">
              <w:rPr>
                <w:rFonts w:ascii="Arial" w:hAnsi="Arial" w:cs="Arial"/>
                <w:b w:val="0"/>
                <w:color w:val="auto"/>
                <w:sz w:val="24"/>
                <w:szCs w:val="24"/>
              </w:rPr>
              <w:t>Gait stability, fall history, and neuropsychiatric symptoms are associated with falls in people with dementia.</w:t>
            </w:r>
          </w:p>
        </w:tc>
      </w:tr>
      <w:tr w:rsidR="00853328" w:rsidRPr="00275C5F" w:rsidTr="000D27FE">
        <w:tc>
          <w:tcPr>
            <w:tcW w:w="1458" w:type="dxa"/>
          </w:tcPr>
          <w:p w:rsidR="00182ED2" w:rsidRPr="00275C5F" w:rsidRDefault="00182ED2" w:rsidP="000B705F">
            <w:pPr>
              <w:pStyle w:val="ListBullet"/>
              <w:numPr>
                <w:ilvl w:val="0"/>
                <w:numId w:val="0"/>
              </w:numPr>
              <w:rPr>
                <w:rFonts w:ascii="Arial" w:hAnsi="Arial" w:cs="Arial"/>
                <w:color w:val="000000" w:themeColor="text1"/>
                <w:sz w:val="24"/>
                <w:szCs w:val="24"/>
              </w:rPr>
            </w:pPr>
            <w:r w:rsidRPr="00275C5F">
              <w:rPr>
                <w:rFonts w:ascii="Arial" w:hAnsi="Arial" w:cs="Arial"/>
                <w:color w:val="000000" w:themeColor="text1"/>
                <w:sz w:val="24"/>
                <w:szCs w:val="24"/>
              </w:rPr>
              <w:t>Jul 2017</w:t>
            </w:r>
          </w:p>
          <w:p w:rsidR="00853328" w:rsidRPr="00275C5F" w:rsidRDefault="00853328" w:rsidP="000B705F">
            <w:pPr>
              <w:pStyle w:val="ListBullet"/>
              <w:numPr>
                <w:ilvl w:val="0"/>
                <w:numId w:val="0"/>
              </w:numPr>
              <w:rPr>
                <w:rFonts w:ascii="Arial" w:hAnsi="Arial" w:cs="Arial"/>
                <w:color w:val="000000" w:themeColor="text1"/>
                <w:sz w:val="24"/>
                <w:szCs w:val="24"/>
              </w:rPr>
            </w:pPr>
          </w:p>
        </w:tc>
        <w:tc>
          <w:tcPr>
            <w:tcW w:w="8118" w:type="dxa"/>
          </w:tcPr>
          <w:p w:rsidR="00853328" w:rsidRPr="00275C5F" w:rsidRDefault="00182ED2" w:rsidP="000B705F">
            <w:pPr>
              <w:pStyle w:val="Heading2"/>
              <w:outlineLvl w:val="1"/>
              <w:rPr>
                <w:rFonts w:ascii="Arial" w:hAnsi="Arial" w:cs="Arial"/>
                <w:color w:val="auto"/>
                <w:sz w:val="24"/>
                <w:szCs w:val="24"/>
              </w:rPr>
            </w:pPr>
            <w:r w:rsidRPr="00275C5F">
              <w:rPr>
                <w:rFonts w:ascii="Arial" w:hAnsi="Arial" w:cs="Arial"/>
                <w:color w:val="auto"/>
                <w:sz w:val="24"/>
                <w:szCs w:val="24"/>
              </w:rPr>
              <w:t>XXVI ISB Congress- Brisbane, Australia.</w:t>
            </w:r>
            <w:r w:rsidR="00C217A6" w:rsidRPr="00275C5F">
              <w:rPr>
                <w:rFonts w:ascii="Arial" w:hAnsi="Arial" w:cs="Arial"/>
                <w:color w:val="auto"/>
                <w:sz w:val="24"/>
                <w:szCs w:val="24"/>
              </w:rPr>
              <w:t xml:space="preserve"> </w:t>
            </w:r>
            <w:r w:rsidRPr="00275C5F">
              <w:rPr>
                <w:rFonts w:ascii="Arial" w:hAnsi="Arial" w:cs="Arial"/>
                <w:b w:val="0"/>
                <w:color w:val="auto"/>
                <w:sz w:val="24"/>
                <w:szCs w:val="24"/>
              </w:rPr>
              <w:t>Effect of noise on local dynamic stability measures of human movement.</w:t>
            </w:r>
          </w:p>
        </w:tc>
      </w:tr>
      <w:tr w:rsidR="00853328" w:rsidRPr="00275C5F" w:rsidTr="000D27FE">
        <w:tc>
          <w:tcPr>
            <w:tcW w:w="1458" w:type="dxa"/>
          </w:tcPr>
          <w:p w:rsidR="00C7008A" w:rsidRPr="00275C5F" w:rsidRDefault="00C7008A" w:rsidP="000B705F">
            <w:pPr>
              <w:pStyle w:val="ListBullet"/>
              <w:numPr>
                <w:ilvl w:val="0"/>
                <w:numId w:val="0"/>
              </w:numPr>
              <w:rPr>
                <w:rFonts w:ascii="Arial" w:hAnsi="Arial" w:cs="Arial"/>
                <w:color w:val="000000" w:themeColor="text1"/>
                <w:sz w:val="24"/>
                <w:szCs w:val="24"/>
              </w:rPr>
            </w:pPr>
            <w:r w:rsidRPr="00275C5F">
              <w:rPr>
                <w:rFonts w:ascii="Arial" w:hAnsi="Arial" w:cs="Arial"/>
                <w:color w:val="000000" w:themeColor="text1"/>
                <w:sz w:val="24"/>
                <w:szCs w:val="24"/>
              </w:rPr>
              <w:lastRenderedPageBreak/>
              <w:t>Feb 2015</w:t>
            </w:r>
          </w:p>
          <w:p w:rsidR="00853328" w:rsidRPr="00275C5F" w:rsidRDefault="00853328" w:rsidP="000B705F">
            <w:pPr>
              <w:pStyle w:val="ListBullet"/>
              <w:numPr>
                <w:ilvl w:val="0"/>
                <w:numId w:val="0"/>
              </w:numPr>
              <w:spacing w:before="240"/>
              <w:rPr>
                <w:rFonts w:ascii="Arial" w:hAnsi="Arial" w:cs="Arial"/>
                <w:b/>
                <w:color w:val="878787" w:themeColor="text2" w:themeTint="80"/>
                <w:sz w:val="28"/>
                <w:szCs w:val="28"/>
              </w:rPr>
            </w:pPr>
          </w:p>
        </w:tc>
        <w:tc>
          <w:tcPr>
            <w:tcW w:w="8118" w:type="dxa"/>
          </w:tcPr>
          <w:p w:rsidR="00853328" w:rsidRPr="00275C5F" w:rsidRDefault="00C7008A" w:rsidP="000B705F">
            <w:pPr>
              <w:pStyle w:val="Heading2"/>
              <w:outlineLvl w:val="1"/>
              <w:rPr>
                <w:rFonts w:ascii="Arial" w:hAnsi="Arial" w:cs="Arial"/>
                <w:color w:val="auto"/>
                <w:sz w:val="24"/>
                <w:szCs w:val="24"/>
              </w:rPr>
            </w:pPr>
            <w:r w:rsidRPr="00275C5F">
              <w:rPr>
                <w:rFonts w:ascii="Arial" w:hAnsi="Arial" w:cs="Arial"/>
                <w:color w:val="auto"/>
                <w:sz w:val="24"/>
                <w:szCs w:val="24"/>
              </w:rPr>
              <w:t>8th Intl. Congress on Physical Education and Sport Science- Tehran, Iran.</w:t>
            </w:r>
            <w:r w:rsidR="00C217A6" w:rsidRPr="00275C5F">
              <w:rPr>
                <w:rFonts w:ascii="Arial" w:hAnsi="Arial" w:cs="Arial"/>
                <w:color w:val="auto"/>
                <w:sz w:val="24"/>
                <w:szCs w:val="24"/>
              </w:rPr>
              <w:t xml:space="preserve"> </w:t>
            </w:r>
            <w:r w:rsidRPr="00275C5F">
              <w:rPr>
                <w:rFonts w:ascii="Arial" w:hAnsi="Arial" w:cs="Arial"/>
                <w:b w:val="0"/>
                <w:color w:val="auto"/>
                <w:sz w:val="24"/>
                <w:szCs w:val="24"/>
              </w:rPr>
              <w:t>Lecture: on the use of movement variability in the analysis of human movements, in the workshop: Defeat of engineering approaches in sport.</w:t>
            </w:r>
          </w:p>
        </w:tc>
      </w:tr>
      <w:tr w:rsidR="00853328" w:rsidRPr="00275C5F" w:rsidTr="000D27FE">
        <w:tc>
          <w:tcPr>
            <w:tcW w:w="1458" w:type="dxa"/>
          </w:tcPr>
          <w:p w:rsidR="00230634" w:rsidRPr="00275C5F" w:rsidRDefault="00230634" w:rsidP="000B705F">
            <w:pPr>
              <w:pStyle w:val="ListBullet"/>
              <w:numPr>
                <w:ilvl w:val="0"/>
                <w:numId w:val="0"/>
              </w:numPr>
              <w:rPr>
                <w:rFonts w:ascii="Arial" w:hAnsi="Arial" w:cs="Arial"/>
                <w:color w:val="000000" w:themeColor="text1"/>
                <w:sz w:val="24"/>
                <w:szCs w:val="24"/>
              </w:rPr>
            </w:pPr>
            <w:r w:rsidRPr="00275C5F">
              <w:rPr>
                <w:rFonts w:ascii="Arial" w:hAnsi="Arial" w:cs="Arial"/>
                <w:color w:val="000000" w:themeColor="text1"/>
                <w:sz w:val="24"/>
                <w:szCs w:val="24"/>
              </w:rPr>
              <w:t>Nov 2013</w:t>
            </w:r>
          </w:p>
          <w:p w:rsidR="00853328" w:rsidRPr="00275C5F" w:rsidRDefault="00853328" w:rsidP="000B705F">
            <w:pPr>
              <w:pStyle w:val="ListBullet"/>
              <w:numPr>
                <w:ilvl w:val="0"/>
                <w:numId w:val="0"/>
              </w:numPr>
              <w:rPr>
                <w:rFonts w:ascii="Arial" w:hAnsi="Arial" w:cs="Arial"/>
                <w:color w:val="000000" w:themeColor="text1"/>
                <w:sz w:val="24"/>
                <w:szCs w:val="24"/>
              </w:rPr>
            </w:pPr>
          </w:p>
        </w:tc>
        <w:tc>
          <w:tcPr>
            <w:tcW w:w="8118" w:type="dxa"/>
          </w:tcPr>
          <w:p w:rsidR="00853328" w:rsidRPr="00275C5F" w:rsidRDefault="00230634" w:rsidP="000B705F">
            <w:pPr>
              <w:pStyle w:val="Heading2"/>
              <w:outlineLvl w:val="1"/>
              <w:rPr>
                <w:rFonts w:ascii="Arial" w:hAnsi="Arial" w:cs="Arial"/>
                <w:color w:val="auto"/>
                <w:sz w:val="24"/>
                <w:szCs w:val="24"/>
              </w:rPr>
            </w:pPr>
            <w:r w:rsidRPr="00275C5F">
              <w:rPr>
                <w:rFonts w:ascii="Arial" w:hAnsi="Arial" w:cs="Arial"/>
                <w:color w:val="auto"/>
                <w:sz w:val="24"/>
                <w:szCs w:val="24"/>
              </w:rPr>
              <w:t>Congress on Sport Sciences: Needs of Future Generation- Tehran, Iran.</w:t>
            </w:r>
            <w:r w:rsidR="00C217A6" w:rsidRPr="00275C5F">
              <w:rPr>
                <w:rFonts w:ascii="Arial" w:hAnsi="Arial" w:cs="Arial"/>
                <w:color w:val="auto"/>
                <w:sz w:val="24"/>
                <w:szCs w:val="24"/>
              </w:rPr>
              <w:t xml:space="preserve"> </w:t>
            </w:r>
            <w:r w:rsidRPr="00275C5F">
              <w:rPr>
                <w:rFonts w:ascii="Arial" w:hAnsi="Arial" w:cs="Arial"/>
                <w:b w:val="0"/>
                <w:color w:val="auto"/>
                <w:sz w:val="24"/>
                <w:szCs w:val="24"/>
              </w:rPr>
              <w:t>Workshop title: Escaping from Dynamics</w:t>
            </w:r>
          </w:p>
        </w:tc>
      </w:tr>
      <w:tr w:rsidR="00853328" w:rsidRPr="00275C5F" w:rsidTr="000D27FE">
        <w:tc>
          <w:tcPr>
            <w:tcW w:w="1458" w:type="dxa"/>
          </w:tcPr>
          <w:p w:rsidR="003A08A8" w:rsidRPr="00275C5F" w:rsidRDefault="003A08A8" w:rsidP="000B705F">
            <w:pPr>
              <w:pStyle w:val="ListBullet"/>
              <w:numPr>
                <w:ilvl w:val="0"/>
                <w:numId w:val="0"/>
              </w:numPr>
              <w:rPr>
                <w:rFonts w:ascii="Arial" w:hAnsi="Arial" w:cs="Arial"/>
                <w:color w:val="000000" w:themeColor="text1"/>
                <w:sz w:val="24"/>
                <w:szCs w:val="24"/>
              </w:rPr>
            </w:pPr>
            <w:r w:rsidRPr="00275C5F">
              <w:rPr>
                <w:rFonts w:ascii="Arial" w:hAnsi="Arial" w:cs="Arial"/>
                <w:color w:val="000000" w:themeColor="text1"/>
                <w:sz w:val="24"/>
                <w:szCs w:val="24"/>
              </w:rPr>
              <w:t>Jul 2011</w:t>
            </w:r>
          </w:p>
          <w:p w:rsidR="00853328" w:rsidRPr="00275C5F" w:rsidRDefault="00853328" w:rsidP="000B705F">
            <w:pPr>
              <w:pStyle w:val="ListBullet"/>
              <w:numPr>
                <w:ilvl w:val="0"/>
                <w:numId w:val="0"/>
              </w:numPr>
              <w:rPr>
                <w:rFonts w:ascii="Arial" w:hAnsi="Arial" w:cs="Arial"/>
                <w:color w:val="000000" w:themeColor="text1"/>
                <w:sz w:val="24"/>
                <w:szCs w:val="24"/>
              </w:rPr>
            </w:pPr>
          </w:p>
        </w:tc>
        <w:tc>
          <w:tcPr>
            <w:tcW w:w="8118" w:type="dxa"/>
          </w:tcPr>
          <w:p w:rsidR="00853328" w:rsidRPr="00275C5F" w:rsidRDefault="003A08A8" w:rsidP="000B705F">
            <w:pPr>
              <w:pStyle w:val="Heading2"/>
              <w:outlineLvl w:val="1"/>
              <w:rPr>
                <w:rFonts w:ascii="Arial" w:hAnsi="Arial" w:cs="Arial"/>
                <w:color w:val="auto"/>
                <w:sz w:val="24"/>
                <w:szCs w:val="24"/>
              </w:rPr>
            </w:pPr>
            <w:r w:rsidRPr="00275C5F">
              <w:rPr>
                <w:rFonts w:ascii="Arial" w:hAnsi="Arial" w:cs="Arial"/>
                <w:color w:val="auto"/>
                <w:sz w:val="24"/>
                <w:szCs w:val="24"/>
              </w:rPr>
              <w:t>XXIII ISB Conference- Brussels, Belgium.</w:t>
            </w:r>
            <w:r w:rsidR="00C217A6" w:rsidRPr="00275C5F">
              <w:rPr>
                <w:rFonts w:ascii="Arial" w:hAnsi="Arial" w:cs="Arial"/>
                <w:color w:val="auto"/>
                <w:sz w:val="24"/>
                <w:szCs w:val="24"/>
              </w:rPr>
              <w:t xml:space="preserve"> </w:t>
            </w:r>
            <w:r w:rsidRPr="00275C5F">
              <w:rPr>
                <w:rFonts w:ascii="Arial" w:hAnsi="Arial" w:cs="Arial"/>
                <w:b w:val="0"/>
                <w:color w:val="auto"/>
                <w:sz w:val="24"/>
                <w:szCs w:val="24"/>
              </w:rPr>
              <w:t>Qualitative analysis of an agility drill using different state spaces: a dynamical system approach.</w:t>
            </w:r>
          </w:p>
        </w:tc>
      </w:tr>
      <w:tr w:rsidR="00853328" w:rsidRPr="00275C5F" w:rsidTr="000D27FE">
        <w:tc>
          <w:tcPr>
            <w:tcW w:w="1458" w:type="dxa"/>
          </w:tcPr>
          <w:p w:rsidR="00356FC0" w:rsidRPr="00275C5F" w:rsidRDefault="00D72FFF" w:rsidP="000B705F">
            <w:pPr>
              <w:pStyle w:val="ListBullet"/>
              <w:numPr>
                <w:ilvl w:val="0"/>
                <w:numId w:val="0"/>
              </w:numPr>
              <w:rPr>
                <w:rFonts w:ascii="Arial" w:hAnsi="Arial" w:cs="Arial"/>
                <w:color w:val="000000" w:themeColor="text1"/>
                <w:sz w:val="24"/>
                <w:szCs w:val="24"/>
              </w:rPr>
            </w:pPr>
            <w:r w:rsidRPr="00275C5F">
              <w:rPr>
                <w:rFonts w:ascii="Arial" w:hAnsi="Arial" w:cs="Arial"/>
                <w:color w:val="000000" w:themeColor="text1"/>
                <w:sz w:val="24"/>
                <w:szCs w:val="24"/>
              </w:rPr>
              <w:t>J</w:t>
            </w:r>
            <w:r w:rsidR="00356FC0" w:rsidRPr="00275C5F">
              <w:rPr>
                <w:rFonts w:ascii="Arial" w:hAnsi="Arial" w:cs="Arial"/>
                <w:color w:val="000000" w:themeColor="text1"/>
                <w:sz w:val="24"/>
                <w:szCs w:val="24"/>
              </w:rPr>
              <w:t>ul 2010</w:t>
            </w:r>
          </w:p>
          <w:p w:rsidR="00853328" w:rsidRPr="00275C5F" w:rsidRDefault="00853328" w:rsidP="000B705F">
            <w:pPr>
              <w:pStyle w:val="ListBullet"/>
              <w:numPr>
                <w:ilvl w:val="0"/>
                <w:numId w:val="0"/>
              </w:numPr>
              <w:spacing w:before="240"/>
              <w:rPr>
                <w:rFonts w:ascii="Arial" w:hAnsi="Arial" w:cs="Arial"/>
                <w:b/>
                <w:color w:val="878787" w:themeColor="text2" w:themeTint="80"/>
                <w:sz w:val="28"/>
                <w:szCs w:val="28"/>
              </w:rPr>
            </w:pPr>
          </w:p>
        </w:tc>
        <w:tc>
          <w:tcPr>
            <w:tcW w:w="8118" w:type="dxa"/>
          </w:tcPr>
          <w:p w:rsidR="00356FC0" w:rsidRPr="00275C5F" w:rsidRDefault="00356FC0" w:rsidP="000B705F">
            <w:pPr>
              <w:pStyle w:val="Heading2"/>
              <w:outlineLvl w:val="1"/>
              <w:rPr>
                <w:rFonts w:ascii="Arial" w:hAnsi="Arial" w:cs="Arial"/>
                <w:color w:val="auto"/>
                <w:sz w:val="24"/>
                <w:szCs w:val="24"/>
              </w:rPr>
            </w:pPr>
            <w:r w:rsidRPr="00275C5F">
              <w:rPr>
                <w:rFonts w:ascii="Arial" w:hAnsi="Arial" w:cs="Arial"/>
                <w:color w:val="auto"/>
                <w:sz w:val="24"/>
                <w:szCs w:val="24"/>
              </w:rPr>
              <w:t>6th International Congress on Biomechanics- Singapore.</w:t>
            </w:r>
          </w:p>
          <w:p w:rsidR="00853328" w:rsidRPr="00275C5F" w:rsidRDefault="00356FC0" w:rsidP="000B705F">
            <w:pPr>
              <w:pStyle w:val="Heading2"/>
              <w:outlineLvl w:val="1"/>
              <w:rPr>
                <w:rFonts w:ascii="Arial" w:hAnsi="Arial" w:cs="Arial"/>
                <w:b w:val="0"/>
                <w:color w:val="auto"/>
                <w:sz w:val="24"/>
                <w:szCs w:val="24"/>
              </w:rPr>
            </w:pPr>
            <w:r w:rsidRPr="00275C5F">
              <w:rPr>
                <w:rFonts w:ascii="Arial" w:hAnsi="Arial" w:cs="Arial"/>
                <w:b w:val="0"/>
                <w:color w:val="auto"/>
                <w:sz w:val="24"/>
                <w:szCs w:val="24"/>
              </w:rPr>
              <w:t>Comparison of Single and Double Inverted Pendulum Models in Determining Cerebral Palsy Trunk Muscles in Sitting</w:t>
            </w:r>
          </w:p>
        </w:tc>
      </w:tr>
    </w:tbl>
    <w:p w:rsidR="00E9151D" w:rsidRPr="00275C5F" w:rsidRDefault="00E9151D" w:rsidP="00BF22A1">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Grants</w:t>
      </w:r>
      <w:r w:rsidR="003B572C" w:rsidRPr="00275C5F">
        <w:rPr>
          <w:rFonts w:ascii="Arial" w:hAnsi="Arial" w:cs="Arial"/>
          <w:b/>
          <w:color w:val="878787" w:themeColor="text2" w:themeTint="80"/>
          <w:sz w:val="28"/>
          <w:szCs w:val="28"/>
        </w:rPr>
        <w:t xml:space="preserve">, </w:t>
      </w:r>
      <w:r w:rsidR="009B71F1" w:rsidRPr="00275C5F">
        <w:rPr>
          <w:rFonts w:ascii="Arial" w:hAnsi="Arial" w:cs="Arial"/>
          <w:b/>
          <w:color w:val="878787" w:themeColor="text2" w:themeTint="80"/>
          <w:sz w:val="28"/>
          <w:szCs w:val="28"/>
        </w:rPr>
        <w:t>Awards</w:t>
      </w:r>
      <w:r w:rsidR="003B572C" w:rsidRPr="00275C5F">
        <w:rPr>
          <w:rFonts w:ascii="Arial" w:hAnsi="Arial" w:cs="Arial"/>
          <w:b/>
          <w:color w:val="878787" w:themeColor="text2" w:themeTint="80"/>
          <w:sz w:val="28"/>
          <w:szCs w:val="28"/>
        </w:rPr>
        <w:t>, and Fellowships</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2093"/>
        <w:gridCol w:w="7483"/>
      </w:tblGrid>
      <w:tr w:rsidR="0073377E" w:rsidRPr="00275C5F" w:rsidTr="00643FBD">
        <w:tc>
          <w:tcPr>
            <w:tcW w:w="2093" w:type="dxa"/>
          </w:tcPr>
          <w:p w:rsidR="0073377E" w:rsidRPr="00275C5F" w:rsidRDefault="0073377E" w:rsidP="0028345F">
            <w:pPr>
              <w:pStyle w:val="ListBullet"/>
              <w:numPr>
                <w:ilvl w:val="0"/>
                <w:numId w:val="0"/>
              </w:numPr>
              <w:spacing w:line="276" w:lineRule="auto"/>
              <w:ind w:left="360" w:hanging="360"/>
              <w:rPr>
                <w:rFonts w:ascii="Arial" w:hAnsi="Arial" w:cs="Arial"/>
                <w:b/>
                <w:color w:val="auto"/>
                <w:sz w:val="20"/>
                <w:szCs w:val="20"/>
              </w:rPr>
            </w:pPr>
            <w:r w:rsidRPr="00275C5F">
              <w:rPr>
                <w:rFonts w:ascii="Arial" w:hAnsi="Arial" w:cs="Arial"/>
                <w:b/>
                <w:color w:val="000000" w:themeColor="text1"/>
                <w:sz w:val="24"/>
                <w:szCs w:val="24"/>
              </w:rPr>
              <w:t>Research Funds</w:t>
            </w:r>
          </w:p>
        </w:tc>
        <w:tc>
          <w:tcPr>
            <w:tcW w:w="7483" w:type="dxa"/>
          </w:tcPr>
          <w:p w:rsidR="0073377E" w:rsidRPr="00275C5F" w:rsidRDefault="0073377E" w:rsidP="00BF22A1">
            <w:pPr>
              <w:pStyle w:val="ListBullet"/>
              <w:numPr>
                <w:ilvl w:val="0"/>
                <w:numId w:val="0"/>
              </w:numPr>
              <w:spacing w:before="240" w:line="276" w:lineRule="auto"/>
              <w:rPr>
                <w:rFonts w:ascii="Arial" w:hAnsi="Arial" w:cs="Arial"/>
                <w:b/>
                <w:color w:val="878787" w:themeColor="text2" w:themeTint="80"/>
                <w:sz w:val="28"/>
                <w:szCs w:val="28"/>
              </w:rPr>
            </w:pPr>
          </w:p>
        </w:tc>
      </w:tr>
      <w:tr w:rsidR="0073377E" w:rsidRPr="00275C5F" w:rsidTr="00643FBD">
        <w:tc>
          <w:tcPr>
            <w:tcW w:w="2093" w:type="dxa"/>
          </w:tcPr>
          <w:p w:rsidR="0073377E" w:rsidRPr="00275C5F" w:rsidRDefault="0073377E" w:rsidP="0073377E">
            <w:pPr>
              <w:pStyle w:val="ListBullet"/>
              <w:numPr>
                <w:ilvl w:val="0"/>
                <w:numId w:val="0"/>
              </w:numPr>
              <w:spacing w:line="276" w:lineRule="auto"/>
              <w:rPr>
                <w:rFonts w:ascii="Arial" w:hAnsi="Arial" w:cs="Arial"/>
                <w:b/>
                <w:color w:val="878787" w:themeColor="text2" w:themeTint="80"/>
                <w:sz w:val="28"/>
                <w:szCs w:val="28"/>
              </w:rPr>
            </w:pPr>
            <w:r w:rsidRPr="00275C5F">
              <w:rPr>
                <w:rFonts w:ascii="Arial" w:hAnsi="Arial" w:cs="Arial"/>
                <w:color w:val="000000" w:themeColor="text1"/>
                <w:sz w:val="24"/>
                <w:szCs w:val="24"/>
              </w:rPr>
              <w:t>Nov 2019</w:t>
            </w:r>
          </w:p>
        </w:tc>
        <w:tc>
          <w:tcPr>
            <w:tcW w:w="7483" w:type="dxa"/>
          </w:tcPr>
          <w:p w:rsidR="0073377E" w:rsidRPr="00275C5F" w:rsidRDefault="0073377E" w:rsidP="0073377E">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Grant No.: SPARK-4-00286 (</w:t>
            </w:r>
            <w:r w:rsidR="004E175E" w:rsidRPr="00275C5F">
              <w:rPr>
                <w:rFonts w:ascii="Arial" w:hAnsi="Arial" w:cs="Arial"/>
                <w:b w:val="0"/>
                <w:color w:val="auto"/>
                <w:sz w:val="24"/>
                <w:szCs w:val="24"/>
              </w:rPr>
              <w:t xml:space="preserve">PI: </w:t>
            </w:r>
            <w:r w:rsidRPr="00275C5F">
              <w:rPr>
                <w:rFonts w:ascii="Arial" w:hAnsi="Arial" w:cs="Arial"/>
                <w:b w:val="0"/>
                <w:color w:val="auto"/>
                <w:sz w:val="24"/>
                <w:szCs w:val="24"/>
              </w:rPr>
              <w:t>Iaboni A.</w:t>
            </w:r>
            <w:r w:rsidR="004E175E" w:rsidRPr="00275C5F">
              <w:rPr>
                <w:rFonts w:ascii="Arial" w:hAnsi="Arial" w:cs="Arial"/>
                <w:b w:val="0"/>
                <w:color w:val="auto"/>
                <w:sz w:val="24"/>
                <w:szCs w:val="24"/>
              </w:rPr>
              <w:t xml:space="preserve">, </w:t>
            </w:r>
            <w:r w:rsidR="004E175E" w:rsidRPr="00275C5F">
              <w:rPr>
                <w:rFonts w:ascii="Arial" w:hAnsi="Arial" w:cs="Arial"/>
                <w:color w:val="auto"/>
                <w:sz w:val="24"/>
                <w:szCs w:val="24"/>
              </w:rPr>
              <w:t>CO-PI: Sina Mehdizadeh</w:t>
            </w:r>
            <w:r w:rsidRPr="00275C5F">
              <w:rPr>
                <w:rFonts w:ascii="Arial" w:hAnsi="Arial" w:cs="Arial"/>
                <w:b w:val="0"/>
                <w:color w:val="auto"/>
                <w:sz w:val="24"/>
                <w:szCs w:val="24"/>
              </w:rPr>
              <w:t xml:space="preserve">)- Funded </w:t>
            </w:r>
          </w:p>
          <w:p w:rsidR="0073377E" w:rsidRPr="00275C5F" w:rsidRDefault="0073377E" w:rsidP="0073377E">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Funding Organization: Centre for Aging + Brain Health Innovation (CABHI)</w:t>
            </w:r>
          </w:p>
          <w:p w:rsidR="0073377E" w:rsidRPr="00275C5F" w:rsidRDefault="0073377E" w:rsidP="0073377E">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Amount: 50,000 CAD</w:t>
            </w:r>
          </w:p>
          <w:p w:rsidR="0073377E" w:rsidRPr="00275C5F" w:rsidRDefault="0073377E" w:rsidP="0073377E">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Period of Grant Award: 11, 2019 - 11, 2020</w:t>
            </w:r>
          </w:p>
          <w:p w:rsidR="0073377E" w:rsidRPr="00275C5F" w:rsidRDefault="00736D95" w:rsidP="0073377E">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Title</w:t>
            </w:r>
            <w:r w:rsidR="0073377E" w:rsidRPr="00275C5F">
              <w:rPr>
                <w:rFonts w:ascii="Arial" w:hAnsi="Arial" w:cs="Arial"/>
                <w:b w:val="0"/>
                <w:color w:val="auto"/>
                <w:sz w:val="24"/>
                <w:szCs w:val="24"/>
              </w:rPr>
              <w:t>: Video-Based gait assessment to monitor changes in health status and reduce hospital visits in older adults with dementia</w:t>
            </w:r>
          </w:p>
          <w:p w:rsidR="0073377E" w:rsidRPr="00275C5F" w:rsidRDefault="00736D95" w:rsidP="0073377E">
            <w:pPr>
              <w:pStyle w:val="Heading2"/>
              <w:spacing w:line="276" w:lineRule="auto"/>
              <w:outlineLvl w:val="1"/>
              <w:rPr>
                <w:rFonts w:ascii="Arial" w:hAnsi="Arial" w:cs="Arial"/>
                <w:b w:val="0"/>
                <w:color w:val="auto"/>
                <w:sz w:val="20"/>
                <w:szCs w:val="20"/>
              </w:rPr>
            </w:pPr>
            <w:r w:rsidRPr="00275C5F">
              <w:rPr>
                <w:rFonts w:ascii="Arial" w:hAnsi="Arial" w:cs="Arial"/>
                <w:b w:val="0"/>
                <w:color w:val="auto"/>
                <w:sz w:val="24"/>
                <w:szCs w:val="24"/>
              </w:rPr>
              <w:t xml:space="preserve">My </w:t>
            </w:r>
            <w:r w:rsidR="0073377E" w:rsidRPr="00275C5F">
              <w:rPr>
                <w:rFonts w:ascii="Arial" w:hAnsi="Arial" w:cs="Arial"/>
                <w:b w:val="0"/>
                <w:color w:val="auto"/>
                <w:sz w:val="24"/>
                <w:szCs w:val="24"/>
              </w:rPr>
              <w:t>Role on Project: Co-PI, wrote the initial draft, revised with the PI and submitted</w:t>
            </w:r>
            <w:r w:rsidR="0056739C" w:rsidRPr="00275C5F">
              <w:rPr>
                <w:rFonts w:ascii="Arial" w:hAnsi="Arial" w:cs="Arial"/>
                <w:b w:val="0"/>
                <w:color w:val="auto"/>
                <w:sz w:val="24"/>
                <w:szCs w:val="24"/>
              </w:rPr>
              <w:t xml:space="preserve"> the proposal</w:t>
            </w:r>
            <w:r w:rsidR="0073377E" w:rsidRPr="00275C5F">
              <w:rPr>
                <w:rFonts w:ascii="Arial" w:hAnsi="Arial" w:cs="Arial"/>
                <w:b w:val="0"/>
                <w:color w:val="auto"/>
                <w:sz w:val="24"/>
                <w:szCs w:val="24"/>
              </w:rPr>
              <w:t>.</w:t>
            </w:r>
          </w:p>
        </w:tc>
      </w:tr>
      <w:tr w:rsidR="0073377E" w:rsidRPr="00275C5F" w:rsidTr="00643FBD">
        <w:tc>
          <w:tcPr>
            <w:tcW w:w="2093" w:type="dxa"/>
          </w:tcPr>
          <w:p w:rsidR="0073377E" w:rsidRPr="00275C5F" w:rsidRDefault="00160307" w:rsidP="00160307">
            <w:pPr>
              <w:pStyle w:val="ListBullet"/>
              <w:numPr>
                <w:ilvl w:val="0"/>
                <w:numId w:val="0"/>
              </w:numPr>
              <w:spacing w:line="276" w:lineRule="auto"/>
              <w:rPr>
                <w:rFonts w:ascii="Arial" w:hAnsi="Arial" w:cs="Arial"/>
                <w:b/>
                <w:color w:val="878787" w:themeColor="text2" w:themeTint="80"/>
                <w:sz w:val="28"/>
                <w:szCs w:val="28"/>
              </w:rPr>
            </w:pPr>
            <w:r w:rsidRPr="00275C5F">
              <w:rPr>
                <w:rFonts w:ascii="Arial" w:hAnsi="Arial" w:cs="Arial"/>
                <w:color w:val="000000" w:themeColor="text1"/>
                <w:sz w:val="24"/>
                <w:szCs w:val="24"/>
              </w:rPr>
              <w:t>Feb</w:t>
            </w:r>
            <w:r w:rsidR="0056739C" w:rsidRPr="00275C5F">
              <w:rPr>
                <w:rFonts w:ascii="Arial" w:hAnsi="Arial" w:cs="Arial"/>
                <w:color w:val="000000" w:themeColor="text1"/>
                <w:sz w:val="24"/>
                <w:szCs w:val="24"/>
              </w:rPr>
              <w:t xml:space="preserve"> 20</w:t>
            </w:r>
            <w:r w:rsidRPr="00275C5F">
              <w:rPr>
                <w:rFonts w:ascii="Arial" w:hAnsi="Arial" w:cs="Arial"/>
                <w:color w:val="000000" w:themeColor="text1"/>
                <w:sz w:val="24"/>
                <w:szCs w:val="24"/>
              </w:rPr>
              <w:t>20</w:t>
            </w:r>
          </w:p>
        </w:tc>
        <w:tc>
          <w:tcPr>
            <w:tcW w:w="7483" w:type="dxa"/>
          </w:tcPr>
          <w:p w:rsidR="00B53A38" w:rsidRPr="00275C5F" w:rsidRDefault="00B53A38" w:rsidP="00B53A38">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Grant No.: RN398696–426380 (</w:t>
            </w:r>
            <w:r w:rsidR="004E175E" w:rsidRPr="00275C5F">
              <w:rPr>
                <w:rFonts w:ascii="Arial" w:hAnsi="Arial" w:cs="Arial"/>
                <w:b w:val="0"/>
                <w:color w:val="auto"/>
                <w:sz w:val="24"/>
                <w:szCs w:val="24"/>
              </w:rPr>
              <w:t xml:space="preserve">PI: </w:t>
            </w:r>
            <w:r w:rsidRPr="00275C5F">
              <w:rPr>
                <w:rFonts w:ascii="Arial" w:hAnsi="Arial" w:cs="Arial"/>
                <w:b w:val="0"/>
                <w:color w:val="auto"/>
                <w:sz w:val="24"/>
                <w:szCs w:val="24"/>
              </w:rPr>
              <w:t>Iaboni A.</w:t>
            </w:r>
            <w:r w:rsidR="004E175E" w:rsidRPr="00275C5F">
              <w:rPr>
                <w:rFonts w:ascii="Arial" w:hAnsi="Arial" w:cs="Arial"/>
                <w:b w:val="0"/>
                <w:color w:val="auto"/>
                <w:sz w:val="24"/>
                <w:szCs w:val="24"/>
              </w:rPr>
              <w:t xml:space="preserve">, </w:t>
            </w:r>
            <w:r w:rsidR="00E320FB" w:rsidRPr="00275C5F">
              <w:rPr>
                <w:rFonts w:ascii="Arial" w:hAnsi="Arial" w:cs="Arial"/>
                <w:color w:val="auto"/>
                <w:sz w:val="24"/>
                <w:szCs w:val="24"/>
              </w:rPr>
              <w:t>CO-investigator</w:t>
            </w:r>
            <w:r w:rsidR="004E175E" w:rsidRPr="00275C5F">
              <w:rPr>
                <w:rFonts w:ascii="Arial" w:hAnsi="Arial" w:cs="Arial"/>
                <w:color w:val="auto"/>
                <w:sz w:val="24"/>
                <w:szCs w:val="24"/>
              </w:rPr>
              <w:t>: Sina Mehdizadeh, et al.</w:t>
            </w:r>
            <w:r w:rsidRPr="00275C5F">
              <w:rPr>
                <w:rFonts w:ascii="Arial" w:hAnsi="Arial" w:cs="Arial"/>
                <w:b w:val="0"/>
                <w:color w:val="auto"/>
                <w:sz w:val="24"/>
                <w:szCs w:val="24"/>
              </w:rPr>
              <w:t xml:space="preserve">)- </w:t>
            </w:r>
            <w:r w:rsidR="004E175E" w:rsidRPr="00275C5F">
              <w:rPr>
                <w:rFonts w:ascii="Arial" w:hAnsi="Arial" w:cs="Arial"/>
                <w:b w:val="0"/>
                <w:color w:val="auto"/>
                <w:sz w:val="24"/>
                <w:szCs w:val="24"/>
              </w:rPr>
              <w:t>Funded</w:t>
            </w:r>
          </w:p>
          <w:p w:rsidR="0056739C" w:rsidRPr="00275C5F" w:rsidRDefault="0056739C" w:rsidP="0056739C">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Funding Organization: CIHR</w:t>
            </w:r>
          </w:p>
          <w:p w:rsidR="0056739C" w:rsidRPr="00275C5F" w:rsidRDefault="0056739C" w:rsidP="0056739C">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 xml:space="preserve">Amount: </w:t>
            </w:r>
            <w:r w:rsidR="006B2008" w:rsidRPr="00275C5F">
              <w:rPr>
                <w:rFonts w:ascii="Arial" w:hAnsi="Arial" w:cs="Arial"/>
                <w:b w:val="0"/>
                <w:color w:val="auto"/>
                <w:sz w:val="24"/>
                <w:szCs w:val="24"/>
              </w:rPr>
              <w:t xml:space="preserve">344,250 </w:t>
            </w:r>
            <w:r w:rsidRPr="00275C5F">
              <w:rPr>
                <w:rFonts w:ascii="Arial" w:hAnsi="Arial" w:cs="Arial"/>
                <w:b w:val="0"/>
                <w:color w:val="auto"/>
                <w:sz w:val="24"/>
                <w:szCs w:val="24"/>
              </w:rPr>
              <w:t>CAD</w:t>
            </w:r>
          </w:p>
          <w:p w:rsidR="0056739C" w:rsidRPr="00275C5F" w:rsidRDefault="0056739C" w:rsidP="0056739C">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Period of Grant Award: 2019-2024</w:t>
            </w:r>
          </w:p>
          <w:p w:rsidR="00C42200" w:rsidRPr="00275C5F" w:rsidRDefault="0056739C" w:rsidP="0056739C">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 xml:space="preserve">Title: Computer vision for daily monitoring of gait instability to detect an increased risk of falling </w:t>
            </w:r>
          </w:p>
          <w:p w:rsidR="0073377E" w:rsidRPr="00275C5F" w:rsidRDefault="00C42200" w:rsidP="00C42200">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 xml:space="preserve">My </w:t>
            </w:r>
            <w:r w:rsidR="0056739C" w:rsidRPr="00275C5F">
              <w:rPr>
                <w:rFonts w:ascii="Arial" w:hAnsi="Arial" w:cs="Arial"/>
                <w:b w:val="0"/>
                <w:color w:val="auto"/>
                <w:sz w:val="24"/>
                <w:szCs w:val="24"/>
              </w:rPr>
              <w:t>Role on Project: Co-Investigator, wrote the section on gait stability</w:t>
            </w:r>
          </w:p>
        </w:tc>
      </w:tr>
      <w:tr w:rsidR="0073377E" w:rsidRPr="00275C5F" w:rsidTr="00643FBD">
        <w:tc>
          <w:tcPr>
            <w:tcW w:w="2093" w:type="dxa"/>
          </w:tcPr>
          <w:p w:rsidR="0073377E" w:rsidRPr="00275C5F" w:rsidRDefault="00E468B6" w:rsidP="0078516B">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Awards</w:t>
            </w:r>
          </w:p>
        </w:tc>
        <w:tc>
          <w:tcPr>
            <w:tcW w:w="7483" w:type="dxa"/>
          </w:tcPr>
          <w:p w:rsidR="0073377E" w:rsidRPr="00275C5F" w:rsidRDefault="0073377E" w:rsidP="00BF22A1">
            <w:pPr>
              <w:pStyle w:val="ListBullet"/>
              <w:numPr>
                <w:ilvl w:val="0"/>
                <w:numId w:val="0"/>
              </w:numPr>
              <w:spacing w:before="240" w:line="276" w:lineRule="auto"/>
              <w:rPr>
                <w:rFonts w:ascii="Arial" w:hAnsi="Arial" w:cs="Arial"/>
                <w:b/>
                <w:color w:val="878787" w:themeColor="text2" w:themeTint="80"/>
                <w:sz w:val="28"/>
                <w:szCs w:val="28"/>
              </w:rPr>
            </w:pPr>
          </w:p>
        </w:tc>
      </w:tr>
      <w:tr w:rsidR="007D29AC" w:rsidRPr="00275C5F" w:rsidTr="00643FBD">
        <w:tc>
          <w:tcPr>
            <w:tcW w:w="2093" w:type="dxa"/>
          </w:tcPr>
          <w:p w:rsidR="007D29AC" w:rsidRPr="00275C5F" w:rsidRDefault="007D29AC" w:rsidP="001C757A">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2020</w:t>
            </w:r>
          </w:p>
        </w:tc>
        <w:tc>
          <w:tcPr>
            <w:tcW w:w="7483" w:type="dxa"/>
          </w:tcPr>
          <w:p w:rsidR="007D29AC" w:rsidRPr="00275C5F" w:rsidRDefault="00F762BE" w:rsidP="00F90280">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Focus on Accessibility Awards- 2000 CAD</w:t>
            </w:r>
            <w:r w:rsidR="00F90280" w:rsidRPr="00275C5F">
              <w:rPr>
                <w:rFonts w:ascii="Arial" w:hAnsi="Arial" w:cs="Arial"/>
                <w:b w:val="0"/>
                <w:color w:val="auto"/>
                <w:sz w:val="24"/>
                <w:szCs w:val="24"/>
              </w:rPr>
              <w:t>- funded by the Government of Ontario, Ministry of Seniors and Accessibility</w:t>
            </w:r>
          </w:p>
        </w:tc>
      </w:tr>
      <w:tr w:rsidR="005B57E8" w:rsidRPr="00275C5F" w:rsidTr="00643FBD">
        <w:tc>
          <w:tcPr>
            <w:tcW w:w="2093" w:type="dxa"/>
          </w:tcPr>
          <w:p w:rsidR="005B57E8" w:rsidRPr="00275C5F" w:rsidRDefault="005B57E8" w:rsidP="001C757A">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2019</w:t>
            </w:r>
          </w:p>
        </w:tc>
        <w:tc>
          <w:tcPr>
            <w:tcW w:w="7483" w:type="dxa"/>
          </w:tcPr>
          <w:p w:rsidR="005B57E8" w:rsidRPr="00275C5F" w:rsidRDefault="005B57E8" w:rsidP="001C757A">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CIHR Travel Award (No. RN398696-426380)- 1000 CAD</w:t>
            </w:r>
          </w:p>
        </w:tc>
      </w:tr>
      <w:tr w:rsidR="005B57E8" w:rsidRPr="00275C5F" w:rsidTr="00643FBD">
        <w:tc>
          <w:tcPr>
            <w:tcW w:w="2093" w:type="dxa"/>
          </w:tcPr>
          <w:p w:rsidR="005B57E8" w:rsidRPr="00275C5F" w:rsidRDefault="005B57E8" w:rsidP="00083017">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2019</w:t>
            </w:r>
          </w:p>
        </w:tc>
        <w:tc>
          <w:tcPr>
            <w:tcW w:w="7483" w:type="dxa"/>
          </w:tcPr>
          <w:p w:rsidR="005B57E8" w:rsidRPr="00275C5F" w:rsidRDefault="005B57E8" w:rsidP="0008301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AGE-WELL ACCESS award-2500 CAD (No.: AWAC-Oct19-010, competitive)</w:t>
            </w:r>
          </w:p>
        </w:tc>
      </w:tr>
      <w:tr w:rsidR="005B57E8" w:rsidRPr="00275C5F" w:rsidTr="00643FBD">
        <w:tc>
          <w:tcPr>
            <w:tcW w:w="2093" w:type="dxa"/>
          </w:tcPr>
          <w:p w:rsidR="005B57E8" w:rsidRPr="00275C5F" w:rsidRDefault="005B57E8" w:rsidP="00083017">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2019</w:t>
            </w:r>
          </w:p>
        </w:tc>
        <w:tc>
          <w:tcPr>
            <w:tcW w:w="7483" w:type="dxa"/>
          </w:tcPr>
          <w:p w:rsidR="005B57E8" w:rsidRPr="00275C5F" w:rsidRDefault="005B57E8" w:rsidP="0008301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UHN Office of Research Trainees Travel Award- 500 CAD (competitive, awarded three times per year)</w:t>
            </w:r>
          </w:p>
        </w:tc>
      </w:tr>
      <w:tr w:rsidR="005B57E8" w:rsidRPr="00275C5F" w:rsidTr="00643FBD">
        <w:tc>
          <w:tcPr>
            <w:tcW w:w="2093" w:type="dxa"/>
          </w:tcPr>
          <w:p w:rsidR="005B57E8" w:rsidRPr="00275C5F" w:rsidRDefault="005B57E8" w:rsidP="00083017">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2018</w:t>
            </w:r>
          </w:p>
        </w:tc>
        <w:tc>
          <w:tcPr>
            <w:tcW w:w="7483" w:type="dxa"/>
          </w:tcPr>
          <w:p w:rsidR="005B57E8" w:rsidRPr="00275C5F" w:rsidRDefault="005B57E8" w:rsidP="0008301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AGE-WELL Travel award (competitive, covered travel and accommodation)</w:t>
            </w:r>
          </w:p>
        </w:tc>
      </w:tr>
      <w:tr w:rsidR="005B57E8" w:rsidRPr="00275C5F" w:rsidTr="00643FBD">
        <w:tc>
          <w:tcPr>
            <w:tcW w:w="2093" w:type="dxa"/>
          </w:tcPr>
          <w:p w:rsidR="005B57E8" w:rsidRPr="00275C5F" w:rsidRDefault="005B57E8" w:rsidP="00083017">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lastRenderedPageBreak/>
              <w:t>2015</w:t>
            </w:r>
          </w:p>
        </w:tc>
        <w:tc>
          <w:tcPr>
            <w:tcW w:w="7483" w:type="dxa"/>
          </w:tcPr>
          <w:p w:rsidR="005B57E8" w:rsidRPr="00275C5F" w:rsidRDefault="005B57E8" w:rsidP="0008301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Travel award to attend 2nd International Berlin Autumn School on Movement Science, Berlin, Germany (competitive, covered registration, travel and accommodation)</w:t>
            </w:r>
          </w:p>
        </w:tc>
      </w:tr>
      <w:tr w:rsidR="005B57E8" w:rsidRPr="00275C5F" w:rsidTr="00643FBD">
        <w:tc>
          <w:tcPr>
            <w:tcW w:w="2093" w:type="dxa"/>
          </w:tcPr>
          <w:p w:rsidR="005B57E8" w:rsidRPr="00275C5F" w:rsidRDefault="005B57E8" w:rsidP="00747E26">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 xml:space="preserve">Fellowships </w:t>
            </w:r>
          </w:p>
        </w:tc>
        <w:tc>
          <w:tcPr>
            <w:tcW w:w="7483" w:type="dxa"/>
          </w:tcPr>
          <w:p w:rsidR="005B57E8" w:rsidRPr="00275C5F" w:rsidRDefault="005B57E8" w:rsidP="00747E26">
            <w:pPr>
              <w:pStyle w:val="ListBullet"/>
              <w:numPr>
                <w:ilvl w:val="0"/>
                <w:numId w:val="0"/>
              </w:numPr>
              <w:spacing w:line="276" w:lineRule="auto"/>
              <w:ind w:left="360" w:hanging="360"/>
              <w:rPr>
                <w:rFonts w:ascii="Arial" w:hAnsi="Arial" w:cs="Arial"/>
                <w:b/>
                <w:color w:val="000000" w:themeColor="text1"/>
                <w:sz w:val="24"/>
                <w:szCs w:val="24"/>
              </w:rPr>
            </w:pPr>
          </w:p>
        </w:tc>
      </w:tr>
      <w:tr w:rsidR="00C43AF1" w:rsidRPr="00275C5F" w:rsidTr="00643FBD">
        <w:tc>
          <w:tcPr>
            <w:tcW w:w="2093" w:type="dxa"/>
          </w:tcPr>
          <w:p w:rsidR="00C43AF1" w:rsidRPr="00275C5F" w:rsidRDefault="00C43AF1" w:rsidP="00E13D7E">
            <w:pPr>
              <w:pStyle w:val="ListBullet"/>
              <w:numPr>
                <w:ilvl w:val="0"/>
                <w:numId w:val="0"/>
              </w:numPr>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Sep 2020- Aug 2021 </w:t>
            </w:r>
          </w:p>
        </w:tc>
        <w:tc>
          <w:tcPr>
            <w:tcW w:w="7483" w:type="dxa"/>
          </w:tcPr>
          <w:p w:rsidR="00C43AF1" w:rsidRPr="00275C5F" w:rsidRDefault="00C43AF1" w:rsidP="00EE71C2">
            <w:pPr>
              <w:pStyle w:val="Heading2"/>
              <w:spacing w:line="276" w:lineRule="auto"/>
              <w:outlineLvl w:val="1"/>
              <w:rPr>
                <w:rFonts w:ascii="Arial" w:hAnsi="Arial" w:cs="Arial"/>
                <w:b w:val="0"/>
                <w:color w:val="auto"/>
                <w:sz w:val="24"/>
                <w:szCs w:val="24"/>
              </w:rPr>
            </w:pPr>
            <w:r>
              <w:rPr>
                <w:rFonts w:ascii="Arial" w:hAnsi="Arial" w:cs="Arial"/>
                <w:b w:val="0"/>
                <w:color w:val="auto"/>
                <w:sz w:val="24"/>
                <w:szCs w:val="24"/>
              </w:rPr>
              <w:t xml:space="preserve">AGE-WELL postdoc fellowship: </w:t>
            </w:r>
            <w:r w:rsidR="00F35293" w:rsidRPr="00F35293">
              <w:rPr>
                <w:rFonts w:ascii="Arial" w:hAnsi="Arial" w:cs="Arial"/>
                <w:b w:val="0"/>
                <w:color w:val="auto"/>
                <w:sz w:val="24"/>
                <w:szCs w:val="24"/>
              </w:rPr>
              <w:t>Artificial intelligence for the real-time prediction of optimal foot placement in the gait of</w:t>
            </w:r>
            <w:r w:rsidR="00F35293">
              <w:rPr>
                <w:rFonts w:ascii="Arial" w:hAnsi="Arial" w:cs="Arial"/>
                <w:b w:val="0"/>
                <w:color w:val="auto"/>
                <w:sz w:val="24"/>
                <w:szCs w:val="24"/>
              </w:rPr>
              <w:t xml:space="preserve"> </w:t>
            </w:r>
            <w:r w:rsidR="00F35293" w:rsidRPr="00F35293">
              <w:rPr>
                <w:rFonts w:ascii="Arial" w:hAnsi="Arial" w:cs="Arial"/>
                <w:b w:val="0"/>
                <w:color w:val="auto"/>
                <w:sz w:val="24"/>
                <w:szCs w:val="24"/>
              </w:rPr>
              <w:t>older adults</w:t>
            </w:r>
            <w:r w:rsidR="00EE71C2">
              <w:rPr>
                <w:rFonts w:ascii="Arial" w:hAnsi="Arial" w:cs="Arial"/>
                <w:b w:val="0"/>
                <w:color w:val="auto"/>
                <w:sz w:val="24"/>
                <w:szCs w:val="24"/>
              </w:rPr>
              <w:t>- 20k CAD</w:t>
            </w:r>
          </w:p>
        </w:tc>
      </w:tr>
      <w:tr w:rsidR="005B57E8" w:rsidRPr="00275C5F" w:rsidTr="00643FBD">
        <w:tc>
          <w:tcPr>
            <w:tcW w:w="2093" w:type="dxa"/>
          </w:tcPr>
          <w:p w:rsidR="005B57E8" w:rsidRPr="00275C5F" w:rsidRDefault="005B57E8" w:rsidP="00E13D7E">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Jan 2019- Dec 2019</w:t>
            </w:r>
          </w:p>
        </w:tc>
        <w:tc>
          <w:tcPr>
            <w:tcW w:w="7483" w:type="dxa"/>
          </w:tcPr>
          <w:p w:rsidR="005B57E8" w:rsidRPr="00275C5F" w:rsidRDefault="005B57E8" w:rsidP="00E52BDB">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Mitacs Accelerate Fellowship: A Vision-based system for intelligent monit</w:t>
            </w:r>
            <w:r w:rsidR="00EE71C2">
              <w:rPr>
                <w:rFonts w:ascii="Arial" w:hAnsi="Arial" w:cs="Arial"/>
                <w:b w:val="0"/>
                <w:color w:val="auto"/>
                <w:sz w:val="24"/>
                <w:szCs w:val="24"/>
              </w:rPr>
              <w:t>oring of gait poses in Dementia- 45K CAD</w:t>
            </w:r>
          </w:p>
        </w:tc>
      </w:tr>
      <w:tr w:rsidR="005B57E8" w:rsidRPr="00275C5F" w:rsidTr="00643FBD">
        <w:tc>
          <w:tcPr>
            <w:tcW w:w="2093" w:type="dxa"/>
          </w:tcPr>
          <w:p w:rsidR="005B57E8" w:rsidRPr="00275C5F" w:rsidRDefault="005B57E8" w:rsidP="00E52BDB">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Sep 2009- Sep 2013</w:t>
            </w:r>
          </w:p>
        </w:tc>
        <w:tc>
          <w:tcPr>
            <w:tcW w:w="7483" w:type="dxa"/>
          </w:tcPr>
          <w:p w:rsidR="005B57E8" w:rsidRPr="00275C5F" w:rsidRDefault="005B57E8" w:rsidP="00E52BDB">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PhD Graduate Fellowship (covered four years of tuition fees)</w:t>
            </w:r>
          </w:p>
        </w:tc>
      </w:tr>
      <w:tr w:rsidR="005B57E8" w:rsidRPr="00275C5F" w:rsidTr="00643FBD">
        <w:tc>
          <w:tcPr>
            <w:tcW w:w="2093" w:type="dxa"/>
          </w:tcPr>
          <w:p w:rsidR="005B57E8" w:rsidRPr="00275C5F" w:rsidRDefault="005B57E8" w:rsidP="00E52BDB">
            <w:pPr>
              <w:pStyle w:val="ListBullet"/>
              <w:numPr>
                <w:ilvl w:val="0"/>
                <w:numId w:val="0"/>
              </w:numPr>
              <w:spacing w:line="276" w:lineRule="auto"/>
              <w:rPr>
                <w:rFonts w:ascii="Arial" w:hAnsi="Arial" w:cs="Arial"/>
                <w:color w:val="000000" w:themeColor="text1"/>
                <w:sz w:val="24"/>
                <w:szCs w:val="24"/>
              </w:rPr>
            </w:pPr>
            <w:r w:rsidRPr="00275C5F">
              <w:rPr>
                <w:rFonts w:ascii="Arial" w:hAnsi="Arial" w:cs="Arial"/>
                <w:color w:val="000000" w:themeColor="text1"/>
                <w:sz w:val="24"/>
                <w:szCs w:val="24"/>
              </w:rPr>
              <w:t>Sep 2007- Sep 2009</w:t>
            </w:r>
          </w:p>
        </w:tc>
        <w:tc>
          <w:tcPr>
            <w:tcW w:w="7483" w:type="dxa"/>
          </w:tcPr>
          <w:p w:rsidR="005B57E8" w:rsidRPr="00275C5F" w:rsidRDefault="005B57E8" w:rsidP="00E52BDB">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MSc Graduate Fellowship (covered two years of tuition fees)</w:t>
            </w:r>
          </w:p>
        </w:tc>
      </w:tr>
    </w:tbl>
    <w:p w:rsidR="00407E24" w:rsidRPr="00275C5F" w:rsidRDefault="00407E24" w:rsidP="00850BED">
      <w:pPr>
        <w:pStyle w:val="ListBullet"/>
        <w:numPr>
          <w:ilvl w:val="0"/>
          <w:numId w:val="0"/>
        </w:numPr>
        <w:spacing w:before="240" w:line="276" w:lineRule="auto"/>
        <w:rPr>
          <w:rFonts w:ascii="Arial" w:hAnsi="Arial" w:cs="Arial"/>
          <w:b/>
          <w:color w:val="878787" w:themeColor="text2" w:themeTint="80"/>
          <w:sz w:val="28"/>
          <w:szCs w:val="28"/>
        </w:rPr>
      </w:pPr>
    </w:p>
    <w:p w:rsidR="00407E24" w:rsidRPr="00275C5F" w:rsidRDefault="00407E24">
      <w:pPr>
        <w:rPr>
          <w:rFonts w:ascii="Arial" w:hAnsi="Arial" w:cs="Arial"/>
          <w:b/>
          <w:color w:val="878787" w:themeColor="text2" w:themeTint="80"/>
          <w:sz w:val="28"/>
          <w:szCs w:val="28"/>
        </w:rPr>
      </w:pPr>
      <w:r w:rsidRPr="00275C5F">
        <w:rPr>
          <w:rFonts w:ascii="Arial" w:hAnsi="Arial" w:cs="Arial"/>
          <w:b/>
          <w:color w:val="878787" w:themeColor="text2" w:themeTint="80"/>
          <w:sz w:val="28"/>
          <w:szCs w:val="28"/>
        </w:rPr>
        <w:br w:type="page"/>
      </w:r>
    </w:p>
    <w:p w:rsidR="00F328E6" w:rsidRPr="00275C5F" w:rsidRDefault="00F328E6" w:rsidP="00850BED">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lastRenderedPageBreak/>
        <w:t>Patent</w:t>
      </w:r>
    </w:p>
    <w:tbl>
      <w:tblPr>
        <w:tblStyle w:val="TableGrid"/>
        <w:tblW w:w="0" w:type="auto"/>
        <w:tblLook w:val="04A0" w:firstRow="1" w:lastRow="0" w:firstColumn="1" w:lastColumn="0" w:noHBand="0" w:noVBand="1"/>
      </w:tblPr>
      <w:tblGrid>
        <w:gridCol w:w="9576"/>
      </w:tblGrid>
      <w:tr w:rsidR="006E09E4" w:rsidRPr="00275C5F" w:rsidTr="00185A33">
        <w:tc>
          <w:tcPr>
            <w:tcW w:w="9576" w:type="dxa"/>
            <w:tcBorders>
              <w:top w:val="single" w:sz="4" w:space="0" w:color="auto"/>
              <w:bottom w:val="single" w:sz="4" w:space="0" w:color="auto"/>
            </w:tcBorders>
          </w:tcPr>
          <w:p w:rsidR="006E09E4" w:rsidRPr="00275C5F" w:rsidRDefault="00196E14" w:rsidP="006E09E4">
            <w:pPr>
              <w:pStyle w:val="Heading2"/>
              <w:spacing w:line="276" w:lineRule="auto"/>
              <w:outlineLvl w:val="1"/>
              <w:rPr>
                <w:rFonts w:ascii="Arial" w:hAnsi="Arial" w:cs="Arial"/>
                <w:b w:val="0"/>
                <w:color w:val="auto"/>
                <w:sz w:val="24"/>
                <w:szCs w:val="24"/>
              </w:rPr>
            </w:pPr>
            <w:r w:rsidRPr="00275C5F">
              <w:rPr>
                <w:rFonts w:ascii="Arial" w:hAnsi="Arial" w:cs="Arial"/>
                <w:bCs/>
                <w:color w:val="auto"/>
                <w:sz w:val="24"/>
                <w:szCs w:val="24"/>
              </w:rPr>
              <w:t>Mehdizadeh, S.,</w:t>
            </w:r>
            <w:r w:rsidRPr="00275C5F">
              <w:rPr>
                <w:rFonts w:ascii="Arial" w:hAnsi="Arial" w:cs="Arial"/>
                <w:b w:val="0"/>
                <w:color w:val="auto"/>
                <w:sz w:val="24"/>
                <w:szCs w:val="24"/>
              </w:rPr>
              <w:t xml:space="preserve"> Hooshiar, A., Rostami, M., Karimi, M. (2009). </w:t>
            </w:r>
            <w:r w:rsidR="006E09E4" w:rsidRPr="00275C5F">
              <w:rPr>
                <w:rFonts w:ascii="Arial" w:hAnsi="Arial" w:cs="Arial"/>
                <w:b w:val="0"/>
                <w:color w:val="auto"/>
                <w:sz w:val="24"/>
                <w:szCs w:val="24"/>
              </w:rPr>
              <w:t>A novel digital angular knee arthometer (IR patent No.: 60310)</w:t>
            </w:r>
            <w:r w:rsidRPr="00275C5F">
              <w:rPr>
                <w:rFonts w:ascii="Arial" w:hAnsi="Arial" w:cs="Arial"/>
                <w:b w:val="0"/>
                <w:color w:val="auto"/>
                <w:sz w:val="24"/>
                <w:szCs w:val="24"/>
              </w:rPr>
              <w:t xml:space="preserve">. </w:t>
            </w:r>
          </w:p>
          <w:p w:rsidR="004A5D22" w:rsidRPr="00275C5F" w:rsidRDefault="004A5D22" w:rsidP="00626458">
            <w:pPr>
              <w:pStyle w:val="Heading2"/>
              <w:spacing w:line="276" w:lineRule="auto"/>
              <w:outlineLvl w:val="1"/>
              <w:rPr>
                <w:rFonts w:ascii="Arial" w:hAnsi="Arial" w:cs="Arial"/>
                <w:b w:val="0"/>
                <w:color w:val="auto"/>
                <w:sz w:val="20"/>
                <w:szCs w:val="20"/>
              </w:rPr>
            </w:pPr>
            <w:r w:rsidRPr="00275C5F">
              <w:rPr>
                <w:rFonts w:ascii="Arial" w:hAnsi="Arial" w:cs="Arial"/>
                <w:b w:val="0"/>
                <w:color w:val="auto"/>
                <w:sz w:val="24"/>
                <w:szCs w:val="24"/>
              </w:rPr>
              <w:t>The aim of this device was to automatically measure the laxity of medial and lateral knee ligaments (MCL and LCL). While there was such a device for the knee anterior and posterior ligaments (ACL and PCL), the lack of such a device for medial and lateral ligaments were obvious as the current method of measuring MCL and LCL was manual and subjective. This device tried to automatize this process by changing the knee angular motion to linear measures of laxity. In this project, I was responsible for the mechanical design of the device</w:t>
            </w:r>
            <w:r w:rsidR="00B62942" w:rsidRPr="00275C5F">
              <w:rPr>
                <w:rFonts w:ascii="Arial" w:hAnsi="Arial" w:cs="Arial"/>
                <w:b w:val="0"/>
                <w:color w:val="auto"/>
                <w:sz w:val="24"/>
                <w:szCs w:val="24"/>
              </w:rPr>
              <w:t xml:space="preserve"> and </w:t>
            </w:r>
            <w:r w:rsidR="00626458" w:rsidRPr="00275C5F">
              <w:rPr>
                <w:rFonts w:ascii="Arial" w:hAnsi="Arial" w:cs="Arial"/>
                <w:b w:val="0"/>
                <w:color w:val="auto"/>
                <w:sz w:val="24"/>
                <w:szCs w:val="24"/>
              </w:rPr>
              <w:t>its</w:t>
            </w:r>
            <w:r w:rsidR="00B62942" w:rsidRPr="00275C5F">
              <w:rPr>
                <w:rFonts w:ascii="Arial" w:hAnsi="Arial" w:cs="Arial"/>
                <w:b w:val="0"/>
                <w:color w:val="auto"/>
                <w:sz w:val="24"/>
                <w:szCs w:val="24"/>
              </w:rPr>
              <w:t xml:space="preserve"> mechanism of action</w:t>
            </w:r>
            <w:r w:rsidRPr="00275C5F">
              <w:rPr>
                <w:rFonts w:ascii="Arial" w:hAnsi="Arial" w:cs="Arial"/>
                <w:b w:val="0"/>
                <w:color w:val="auto"/>
                <w:sz w:val="24"/>
                <w:szCs w:val="24"/>
              </w:rPr>
              <w:t xml:space="preserve">. </w:t>
            </w:r>
          </w:p>
        </w:tc>
      </w:tr>
    </w:tbl>
    <w:p w:rsidR="004672BD" w:rsidRPr="00275C5F" w:rsidRDefault="00C80108" w:rsidP="004D412F">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Peer Review Experiences</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4608"/>
        <w:gridCol w:w="4968"/>
      </w:tblGrid>
      <w:tr w:rsidR="004D412F" w:rsidRPr="00275C5F" w:rsidTr="00C85B1B">
        <w:tc>
          <w:tcPr>
            <w:tcW w:w="460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Journal of Biomechanics</w:t>
            </w:r>
          </w:p>
        </w:tc>
        <w:tc>
          <w:tcPr>
            <w:tcW w:w="496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Medicine &amp; Science in Sport &amp; Exercise</w:t>
            </w:r>
          </w:p>
        </w:tc>
      </w:tr>
      <w:tr w:rsidR="004D412F" w:rsidRPr="00275C5F" w:rsidTr="00C85B1B">
        <w:tc>
          <w:tcPr>
            <w:tcW w:w="460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 xml:space="preserve">Gait &amp; Posture </w:t>
            </w:r>
          </w:p>
        </w:tc>
        <w:tc>
          <w:tcPr>
            <w:tcW w:w="496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Journal of Sport Sciences</w:t>
            </w:r>
          </w:p>
        </w:tc>
      </w:tr>
      <w:tr w:rsidR="004D412F" w:rsidRPr="00275C5F" w:rsidTr="00C85B1B">
        <w:tc>
          <w:tcPr>
            <w:tcW w:w="460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Clinical Biomechanics</w:t>
            </w:r>
          </w:p>
        </w:tc>
        <w:tc>
          <w:tcPr>
            <w:tcW w:w="496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International Journal of Athletic Therapy and Training</w:t>
            </w:r>
          </w:p>
        </w:tc>
      </w:tr>
      <w:tr w:rsidR="004D412F" w:rsidRPr="00275C5F" w:rsidTr="00C85B1B">
        <w:tc>
          <w:tcPr>
            <w:tcW w:w="460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Human Movement Science</w:t>
            </w:r>
          </w:p>
        </w:tc>
        <w:tc>
          <w:tcPr>
            <w:tcW w:w="496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PLOS ONE</w:t>
            </w:r>
          </w:p>
        </w:tc>
      </w:tr>
      <w:tr w:rsidR="004D412F" w:rsidRPr="00275C5F" w:rsidTr="00C85B1B">
        <w:tc>
          <w:tcPr>
            <w:tcW w:w="460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Journal of Applied Biomechanics</w:t>
            </w:r>
          </w:p>
        </w:tc>
        <w:tc>
          <w:tcPr>
            <w:tcW w:w="496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Scientia Iranica</w:t>
            </w:r>
          </w:p>
        </w:tc>
      </w:tr>
      <w:tr w:rsidR="004D412F" w:rsidRPr="00275C5F" w:rsidTr="00C85B1B">
        <w:tc>
          <w:tcPr>
            <w:tcW w:w="460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The Open Biomedical Engineering Journal</w:t>
            </w:r>
          </w:p>
        </w:tc>
        <w:tc>
          <w:tcPr>
            <w:tcW w:w="4968" w:type="dxa"/>
          </w:tcPr>
          <w:p w:rsidR="004D412F" w:rsidRPr="00275C5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JMIR Rehabilitation and Assistive Technologies</w:t>
            </w:r>
          </w:p>
        </w:tc>
      </w:tr>
      <w:tr w:rsidR="004D412F" w:rsidRPr="00275C5F" w:rsidTr="00C85B1B">
        <w:tc>
          <w:tcPr>
            <w:tcW w:w="4608" w:type="dxa"/>
          </w:tcPr>
          <w:p w:rsidR="004D412F" w:rsidRDefault="004D412F"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Adaptive Behavior</w:t>
            </w:r>
          </w:p>
          <w:p w:rsidR="00750201" w:rsidRPr="00275C5F" w:rsidRDefault="00750201" w:rsidP="004D412F">
            <w:pPr>
              <w:pStyle w:val="Heading2"/>
              <w:spacing w:line="276" w:lineRule="auto"/>
              <w:outlineLvl w:val="1"/>
              <w:rPr>
                <w:rFonts w:ascii="Arial" w:hAnsi="Arial" w:cs="Arial"/>
                <w:b w:val="0"/>
                <w:color w:val="auto"/>
                <w:sz w:val="24"/>
                <w:szCs w:val="24"/>
              </w:rPr>
            </w:pPr>
            <w:r>
              <w:rPr>
                <w:rFonts w:ascii="Arial" w:hAnsi="Arial" w:cs="Arial"/>
                <w:b w:val="0"/>
                <w:color w:val="auto"/>
                <w:sz w:val="24"/>
                <w:szCs w:val="24"/>
              </w:rPr>
              <w:t>Scientific reports</w:t>
            </w:r>
          </w:p>
        </w:tc>
        <w:tc>
          <w:tcPr>
            <w:tcW w:w="4968" w:type="dxa"/>
          </w:tcPr>
          <w:p w:rsidR="004D412F" w:rsidRDefault="00D17D4B" w:rsidP="004D412F">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Computers in Biology and Medicine</w:t>
            </w:r>
          </w:p>
          <w:p w:rsidR="00881591" w:rsidRPr="00275C5F" w:rsidRDefault="00881591" w:rsidP="004D412F">
            <w:pPr>
              <w:pStyle w:val="Heading2"/>
              <w:spacing w:line="276" w:lineRule="auto"/>
              <w:outlineLvl w:val="1"/>
              <w:rPr>
                <w:rFonts w:ascii="Arial" w:hAnsi="Arial" w:cs="Arial"/>
                <w:b w:val="0"/>
                <w:color w:val="auto"/>
                <w:sz w:val="24"/>
                <w:szCs w:val="24"/>
              </w:rPr>
            </w:pPr>
            <w:r>
              <w:rPr>
                <w:rFonts w:ascii="Arial" w:hAnsi="Arial" w:cs="Arial"/>
                <w:b w:val="0"/>
                <w:color w:val="auto"/>
                <w:sz w:val="24"/>
                <w:szCs w:val="24"/>
              </w:rPr>
              <w:t>IEEE Access</w:t>
            </w:r>
          </w:p>
        </w:tc>
      </w:tr>
    </w:tbl>
    <w:p w:rsidR="00F80B1D" w:rsidRPr="00275C5F" w:rsidRDefault="00F80B1D" w:rsidP="000A281D">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Computer Skills</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4878"/>
        <w:gridCol w:w="4698"/>
      </w:tblGrid>
      <w:tr w:rsidR="00AB22EB" w:rsidRPr="00275C5F" w:rsidTr="0078273E">
        <w:tc>
          <w:tcPr>
            <w:tcW w:w="4878" w:type="dxa"/>
          </w:tcPr>
          <w:p w:rsidR="00AB22EB" w:rsidRPr="00275C5F" w:rsidRDefault="00AB22EB" w:rsidP="00360B77">
            <w:pPr>
              <w:pStyle w:val="ListBullet"/>
              <w:numPr>
                <w:ilvl w:val="0"/>
                <w:numId w:val="0"/>
              </w:numPr>
              <w:spacing w:line="276" w:lineRule="auto"/>
              <w:ind w:left="360" w:hanging="360"/>
              <w:rPr>
                <w:rFonts w:ascii="Arial" w:hAnsi="Arial" w:cs="Arial"/>
                <w:b/>
                <w:color w:val="878787" w:themeColor="text2" w:themeTint="80"/>
                <w:sz w:val="28"/>
                <w:szCs w:val="28"/>
              </w:rPr>
            </w:pPr>
            <w:r w:rsidRPr="00275C5F">
              <w:rPr>
                <w:rFonts w:ascii="Arial" w:hAnsi="Arial" w:cs="Arial"/>
                <w:b/>
                <w:color w:val="000000" w:themeColor="text1"/>
                <w:sz w:val="24"/>
                <w:szCs w:val="24"/>
              </w:rPr>
              <w:t>Programming</w:t>
            </w:r>
          </w:p>
        </w:tc>
        <w:tc>
          <w:tcPr>
            <w:tcW w:w="4698" w:type="dxa"/>
          </w:tcPr>
          <w:p w:rsidR="00AB22EB" w:rsidRPr="00275C5F" w:rsidRDefault="00AB22EB" w:rsidP="00BA0358">
            <w:pPr>
              <w:pStyle w:val="ListBullet"/>
              <w:numPr>
                <w:ilvl w:val="0"/>
                <w:numId w:val="0"/>
              </w:numPr>
              <w:spacing w:line="276" w:lineRule="auto"/>
              <w:ind w:left="360" w:hanging="360"/>
              <w:rPr>
                <w:rFonts w:ascii="Arial" w:hAnsi="Arial" w:cs="Arial"/>
                <w:b/>
                <w:color w:val="auto"/>
                <w:sz w:val="24"/>
                <w:szCs w:val="24"/>
              </w:rPr>
            </w:pPr>
            <w:r w:rsidRPr="00275C5F">
              <w:rPr>
                <w:rFonts w:ascii="Arial" w:hAnsi="Arial" w:cs="Arial"/>
                <w:b/>
                <w:color w:val="000000" w:themeColor="text1"/>
                <w:sz w:val="24"/>
                <w:szCs w:val="24"/>
              </w:rPr>
              <w:t>Biomechanics</w:t>
            </w:r>
          </w:p>
        </w:tc>
      </w:tr>
      <w:tr w:rsidR="00AB22EB" w:rsidRPr="00275C5F" w:rsidTr="0078273E">
        <w:tc>
          <w:tcPr>
            <w:tcW w:w="4878" w:type="dxa"/>
          </w:tcPr>
          <w:p w:rsidR="00AB22EB" w:rsidRPr="00275C5F" w:rsidRDefault="00AB22EB" w:rsidP="00360B7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Matlab (80% several years of experience, everyday use),</w:t>
            </w:r>
          </w:p>
        </w:tc>
        <w:tc>
          <w:tcPr>
            <w:tcW w:w="4698" w:type="dxa"/>
          </w:tcPr>
          <w:p w:rsidR="00AB22EB" w:rsidRPr="00275C5F" w:rsidRDefault="00AB22EB" w:rsidP="00BA0358">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Visual 3D (90%, several years of experience),</w:t>
            </w:r>
          </w:p>
        </w:tc>
      </w:tr>
      <w:tr w:rsidR="00AB22EB" w:rsidRPr="00275C5F" w:rsidTr="0078273E">
        <w:tc>
          <w:tcPr>
            <w:tcW w:w="4878" w:type="dxa"/>
          </w:tcPr>
          <w:p w:rsidR="00AB22EB" w:rsidRPr="00275C5F" w:rsidRDefault="00AB22EB" w:rsidP="00360B7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Labview (30%, need-based use),</w:t>
            </w:r>
          </w:p>
        </w:tc>
        <w:tc>
          <w:tcPr>
            <w:tcW w:w="4698" w:type="dxa"/>
          </w:tcPr>
          <w:p w:rsidR="00AB22EB" w:rsidRPr="00275C5F" w:rsidRDefault="00AB22EB" w:rsidP="00BA0358">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Opensim (50% need-based use),</w:t>
            </w:r>
          </w:p>
        </w:tc>
      </w:tr>
      <w:tr w:rsidR="00AB22EB" w:rsidRPr="00275C5F" w:rsidTr="0078273E">
        <w:trPr>
          <w:trHeight w:val="343"/>
        </w:trPr>
        <w:tc>
          <w:tcPr>
            <w:tcW w:w="4878" w:type="dxa"/>
          </w:tcPr>
          <w:p w:rsidR="00AB22EB" w:rsidRPr="00275C5F" w:rsidRDefault="00AB22EB" w:rsidP="00AB22EB">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Python (60%, need-based use)</w:t>
            </w:r>
          </w:p>
        </w:tc>
        <w:tc>
          <w:tcPr>
            <w:tcW w:w="4698" w:type="dxa"/>
          </w:tcPr>
          <w:p w:rsidR="00AB22EB" w:rsidRPr="00275C5F" w:rsidRDefault="00AB22EB" w:rsidP="00BA0358">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PyDy Multibody Dynamics (70%, need-based use)</w:t>
            </w:r>
          </w:p>
        </w:tc>
      </w:tr>
      <w:tr w:rsidR="00AB22EB" w:rsidRPr="00275C5F" w:rsidTr="0078273E">
        <w:tc>
          <w:tcPr>
            <w:tcW w:w="4878" w:type="dxa"/>
          </w:tcPr>
          <w:p w:rsidR="00AB22EB" w:rsidRPr="00275C5F" w:rsidRDefault="00AB22EB" w:rsidP="00360B7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TensorFlow/Keras/Sci-kit Learn (50%, need-based use)</w:t>
            </w:r>
          </w:p>
        </w:tc>
        <w:tc>
          <w:tcPr>
            <w:tcW w:w="4698" w:type="dxa"/>
          </w:tcPr>
          <w:p w:rsidR="00AB22EB" w:rsidRPr="00275C5F" w:rsidRDefault="00AB22EB" w:rsidP="000A281D">
            <w:pPr>
              <w:pStyle w:val="ListBullet"/>
              <w:numPr>
                <w:ilvl w:val="0"/>
                <w:numId w:val="0"/>
              </w:numPr>
              <w:spacing w:before="240" w:line="276" w:lineRule="auto"/>
              <w:rPr>
                <w:rFonts w:ascii="Arial" w:hAnsi="Arial" w:cs="Arial"/>
                <w:b/>
                <w:color w:val="878787" w:themeColor="text2" w:themeTint="80"/>
                <w:sz w:val="28"/>
                <w:szCs w:val="28"/>
              </w:rPr>
            </w:pPr>
          </w:p>
        </w:tc>
      </w:tr>
      <w:tr w:rsidR="00AB22EB" w:rsidRPr="00275C5F" w:rsidTr="0078273E">
        <w:tc>
          <w:tcPr>
            <w:tcW w:w="4878" w:type="dxa"/>
          </w:tcPr>
          <w:p w:rsidR="00AB22EB" w:rsidRPr="00275C5F" w:rsidRDefault="00AB22EB" w:rsidP="00BA0358">
            <w:pPr>
              <w:pStyle w:val="ListBullet"/>
              <w:numPr>
                <w:ilvl w:val="0"/>
                <w:numId w:val="0"/>
              </w:numPr>
              <w:spacing w:line="276" w:lineRule="auto"/>
              <w:ind w:left="360" w:hanging="360"/>
              <w:rPr>
                <w:rFonts w:ascii="Arial" w:hAnsi="Arial" w:cs="Arial"/>
                <w:b/>
                <w:color w:val="878787" w:themeColor="text2" w:themeTint="80"/>
                <w:sz w:val="28"/>
                <w:szCs w:val="28"/>
              </w:rPr>
            </w:pPr>
            <w:r w:rsidRPr="00275C5F">
              <w:rPr>
                <w:rFonts w:ascii="Arial" w:hAnsi="Arial" w:cs="Arial"/>
                <w:b/>
                <w:color w:val="000000" w:themeColor="text1"/>
                <w:sz w:val="24"/>
                <w:szCs w:val="24"/>
              </w:rPr>
              <w:t>CAD</w:t>
            </w:r>
          </w:p>
        </w:tc>
        <w:tc>
          <w:tcPr>
            <w:tcW w:w="4698" w:type="dxa"/>
          </w:tcPr>
          <w:p w:rsidR="00AB22EB" w:rsidRPr="00275C5F" w:rsidRDefault="00AB22EB" w:rsidP="00BA0358">
            <w:pPr>
              <w:pStyle w:val="ListBullet"/>
              <w:numPr>
                <w:ilvl w:val="0"/>
                <w:numId w:val="0"/>
              </w:numPr>
              <w:spacing w:line="276" w:lineRule="auto"/>
              <w:ind w:left="360" w:hanging="360"/>
              <w:rPr>
                <w:rFonts w:ascii="Arial" w:hAnsi="Arial" w:cs="Arial"/>
                <w:b/>
                <w:color w:val="878787" w:themeColor="text2" w:themeTint="80"/>
                <w:sz w:val="28"/>
                <w:szCs w:val="28"/>
              </w:rPr>
            </w:pPr>
            <w:r w:rsidRPr="00275C5F">
              <w:rPr>
                <w:rFonts w:ascii="Arial" w:hAnsi="Arial" w:cs="Arial"/>
                <w:b/>
                <w:color w:val="000000" w:themeColor="text1"/>
                <w:sz w:val="24"/>
                <w:szCs w:val="24"/>
              </w:rPr>
              <w:t>Statistics</w:t>
            </w:r>
          </w:p>
        </w:tc>
      </w:tr>
      <w:tr w:rsidR="00AB22EB" w:rsidRPr="00275C5F" w:rsidTr="0078273E">
        <w:trPr>
          <w:trHeight w:val="451"/>
        </w:trPr>
        <w:tc>
          <w:tcPr>
            <w:tcW w:w="4878" w:type="dxa"/>
          </w:tcPr>
          <w:p w:rsidR="00AB22EB" w:rsidRPr="00275C5F" w:rsidRDefault="00AB22EB" w:rsidP="00BA0358">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Catia/Solid Works (80%, several years of experience)</w:t>
            </w:r>
          </w:p>
        </w:tc>
        <w:tc>
          <w:tcPr>
            <w:tcW w:w="4698" w:type="dxa"/>
          </w:tcPr>
          <w:p w:rsidR="00AB22EB" w:rsidRPr="00275C5F" w:rsidRDefault="00AB22EB" w:rsidP="002C3BA7">
            <w:pPr>
              <w:pStyle w:val="Heading2"/>
              <w:spacing w:line="276" w:lineRule="auto"/>
              <w:outlineLvl w:val="1"/>
              <w:rPr>
                <w:rFonts w:ascii="Arial" w:hAnsi="Arial" w:cs="Arial"/>
                <w:b w:val="0"/>
                <w:color w:val="auto"/>
                <w:sz w:val="24"/>
                <w:szCs w:val="24"/>
              </w:rPr>
            </w:pPr>
            <w:r w:rsidRPr="00275C5F">
              <w:rPr>
                <w:rFonts w:ascii="Arial" w:hAnsi="Arial" w:cs="Arial"/>
                <w:b w:val="0"/>
                <w:color w:val="auto"/>
                <w:sz w:val="24"/>
                <w:szCs w:val="24"/>
              </w:rPr>
              <w:t>R (</w:t>
            </w:r>
            <w:r w:rsidR="00B006DC" w:rsidRPr="00275C5F">
              <w:rPr>
                <w:rFonts w:ascii="Arial" w:hAnsi="Arial" w:cs="Arial"/>
                <w:b w:val="0"/>
                <w:color w:val="auto"/>
                <w:sz w:val="24"/>
                <w:szCs w:val="24"/>
              </w:rPr>
              <w:t>7</w:t>
            </w:r>
            <w:r w:rsidR="002C3BA7" w:rsidRPr="00275C5F">
              <w:rPr>
                <w:rFonts w:ascii="Arial" w:hAnsi="Arial" w:cs="Arial"/>
                <w:b w:val="0"/>
                <w:color w:val="auto"/>
                <w:sz w:val="24"/>
                <w:szCs w:val="24"/>
              </w:rPr>
              <w:t>0%, everyday use</w:t>
            </w:r>
            <w:r w:rsidRPr="00275C5F">
              <w:rPr>
                <w:rFonts w:ascii="Arial" w:hAnsi="Arial" w:cs="Arial"/>
                <w:b w:val="0"/>
                <w:color w:val="auto"/>
                <w:sz w:val="24"/>
                <w:szCs w:val="24"/>
              </w:rPr>
              <w:t>)</w:t>
            </w:r>
          </w:p>
        </w:tc>
      </w:tr>
    </w:tbl>
    <w:p w:rsidR="006D230E" w:rsidRPr="00275C5F" w:rsidRDefault="006D230E" w:rsidP="00DA2C74">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Biomechanical Skills</w:t>
      </w:r>
    </w:p>
    <w:p w:rsidR="00F9402F" w:rsidRPr="00275C5F" w:rsidRDefault="00F9402F" w:rsidP="00F9402F">
      <w:pPr>
        <w:pStyle w:val="Heading2"/>
        <w:spacing w:line="276" w:lineRule="auto"/>
        <w:rPr>
          <w:rFonts w:ascii="Arial" w:hAnsi="Arial" w:cs="Arial"/>
          <w:b w:val="0"/>
          <w:color w:val="auto"/>
          <w:sz w:val="24"/>
          <w:szCs w:val="24"/>
        </w:rPr>
      </w:pPr>
      <w:r w:rsidRPr="00275C5F">
        <w:rPr>
          <w:rFonts w:ascii="Arial" w:hAnsi="Arial" w:cs="Arial"/>
          <w:b w:val="0"/>
          <w:color w:val="auto"/>
          <w:sz w:val="24"/>
          <w:szCs w:val="24"/>
        </w:rPr>
        <w:lastRenderedPageBreak/>
        <w:t>Hands on experience in working with:</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4788"/>
        <w:gridCol w:w="4788"/>
      </w:tblGrid>
      <w:tr w:rsidR="00324E83" w:rsidRPr="00275C5F" w:rsidTr="00324E83">
        <w:tc>
          <w:tcPr>
            <w:tcW w:w="4788" w:type="dxa"/>
          </w:tcPr>
          <w:p w:rsidR="00324E83" w:rsidRPr="00275C5F" w:rsidRDefault="00324E83" w:rsidP="00494801">
            <w:pPr>
              <w:pStyle w:val="Heading2"/>
              <w:outlineLvl w:val="1"/>
              <w:rPr>
                <w:rFonts w:ascii="Arial" w:hAnsi="Arial" w:cs="Arial"/>
                <w:b w:val="0"/>
                <w:color w:val="auto"/>
                <w:sz w:val="24"/>
                <w:szCs w:val="24"/>
              </w:rPr>
            </w:pPr>
            <w:r w:rsidRPr="00275C5F">
              <w:rPr>
                <w:rFonts w:ascii="Arial" w:hAnsi="Arial" w:cs="Arial"/>
                <w:color w:val="auto"/>
                <w:sz w:val="24"/>
                <w:szCs w:val="24"/>
              </w:rPr>
              <w:t>Motion Capture</w:t>
            </w:r>
            <w:r w:rsidRPr="00275C5F">
              <w:rPr>
                <w:rFonts w:ascii="Arial" w:hAnsi="Arial" w:cs="Arial"/>
                <w:b w:val="0"/>
                <w:color w:val="auto"/>
                <w:sz w:val="24"/>
                <w:szCs w:val="24"/>
              </w:rPr>
              <w:t>: Qualisys (QTM)</w:t>
            </w:r>
          </w:p>
        </w:tc>
        <w:tc>
          <w:tcPr>
            <w:tcW w:w="4788" w:type="dxa"/>
          </w:tcPr>
          <w:p w:rsidR="00324E83" w:rsidRPr="00275C5F" w:rsidRDefault="00324E83" w:rsidP="00BF1F59">
            <w:pPr>
              <w:pStyle w:val="Heading2"/>
              <w:outlineLvl w:val="1"/>
              <w:rPr>
                <w:rFonts w:ascii="Arial" w:hAnsi="Arial" w:cs="Arial"/>
                <w:b w:val="0"/>
                <w:color w:val="auto"/>
                <w:sz w:val="24"/>
                <w:szCs w:val="24"/>
              </w:rPr>
            </w:pPr>
            <w:r w:rsidRPr="00275C5F">
              <w:rPr>
                <w:rFonts w:ascii="Arial" w:hAnsi="Arial" w:cs="Arial"/>
                <w:color w:val="auto"/>
                <w:sz w:val="24"/>
                <w:szCs w:val="24"/>
              </w:rPr>
              <w:t>EMG</w:t>
            </w:r>
            <w:r w:rsidRPr="00275C5F">
              <w:rPr>
                <w:rFonts w:ascii="Arial" w:hAnsi="Arial" w:cs="Arial"/>
                <w:b w:val="0"/>
                <w:color w:val="auto"/>
                <w:sz w:val="24"/>
                <w:szCs w:val="24"/>
              </w:rPr>
              <w:t>: Noraxon Myomuscle</w:t>
            </w:r>
          </w:p>
        </w:tc>
      </w:tr>
      <w:tr w:rsidR="00324E83" w:rsidRPr="00275C5F" w:rsidTr="00324E83">
        <w:tc>
          <w:tcPr>
            <w:tcW w:w="4788" w:type="dxa"/>
          </w:tcPr>
          <w:p w:rsidR="00324E83" w:rsidRPr="00275C5F" w:rsidRDefault="00324E83" w:rsidP="00494801">
            <w:pPr>
              <w:pStyle w:val="Heading2"/>
              <w:outlineLvl w:val="1"/>
              <w:rPr>
                <w:rFonts w:ascii="Arial" w:hAnsi="Arial" w:cs="Arial"/>
                <w:b w:val="0"/>
                <w:color w:val="auto"/>
                <w:sz w:val="24"/>
                <w:szCs w:val="24"/>
              </w:rPr>
            </w:pPr>
            <w:r w:rsidRPr="00275C5F">
              <w:rPr>
                <w:rFonts w:ascii="Arial" w:hAnsi="Arial" w:cs="Arial"/>
                <w:color w:val="auto"/>
                <w:sz w:val="24"/>
                <w:szCs w:val="24"/>
              </w:rPr>
              <w:t>Force plates</w:t>
            </w:r>
            <w:r w:rsidRPr="00275C5F">
              <w:rPr>
                <w:rFonts w:ascii="Arial" w:hAnsi="Arial" w:cs="Arial"/>
                <w:b w:val="0"/>
                <w:color w:val="auto"/>
                <w:sz w:val="24"/>
                <w:szCs w:val="24"/>
              </w:rPr>
              <w:t>: Kistler (Bioware + MARS); Bertec instrumented treadmill</w:t>
            </w:r>
          </w:p>
        </w:tc>
        <w:tc>
          <w:tcPr>
            <w:tcW w:w="4788" w:type="dxa"/>
          </w:tcPr>
          <w:p w:rsidR="00324E83" w:rsidRPr="00275C5F" w:rsidRDefault="00324E83" w:rsidP="00BF1F59">
            <w:pPr>
              <w:rPr>
                <w:rFonts w:ascii="Arial" w:hAnsi="Arial" w:cs="Arial"/>
              </w:rPr>
            </w:pPr>
            <w:r w:rsidRPr="00275C5F">
              <w:rPr>
                <w:rFonts w:ascii="Arial" w:hAnsi="Arial" w:cs="Arial"/>
                <w:b/>
                <w:color w:val="auto"/>
                <w:sz w:val="24"/>
                <w:szCs w:val="24"/>
              </w:rPr>
              <w:t xml:space="preserve">Tension Test machine: </w:t>
            </w:r>
            <w:r w:rsidRPr="00275C5F">
              <w:rPr>
                <w:rFonts w:ascii="Arial" w:hAnsi="Arial" w:cs="Arial"/>
                <w:color w:val="auto"/>
                <w:sz w:val="24"/>
                <w:szCs w:val="24"/>
              </w:rPr>
              <w:t>Zwick-Roell dynamic testing machine</w:t>
            </w:r>
          </w:p>
        </w:tc>
      </w:tr>
      <w:tr w:rsidR="00324E83" w:rsidRPr="00275C5F" w:rsidTr="00324E83">
        <w:tc>
          <w:tcPr>
            <w:tcW w:w="4788" w:type="dxa"/>
          </w:tcPr>
          <w:p w:rsidR="00324E83" w:rsidRPr="00275C5F" w:rsidRDefault="00324E83" w:rsidP="00494801">
            <w:pPr>
              <w:rPr>
                <w:rFonts w:ascii="Arial" w:hAnsi="Arial" w:cs="Arial"/>
              </w:rPr>
            </w:pPr>
            <w:r w:rsidRPr="00275C5F">
              <w:rPr>
                <w:rFonts w:ascii="Arial" w:hAnsi="Arial" w:cs="Arial"/>
                <w:b/>
                <w:color w:val="auto"/>
                <w:sz w:val="24"/>
                <w:szCs w:val="24"/>
              </w:rPr>
              <w:t xml:space="preserve">Accelerometer: </w:t>
            </w:r>
            <w:r w:rsidRPr="00275C5F">
              <w:rPr>
                <w:rFonts w:ascii="Arial" w:hAnsi="Arial" w:cs="Arial"/>
                <w:color w:val="auto"/>
                <w:sz w:val="24"/>
                <w:szCs w:val="24"/>
              </w:rPr>
              <w:t>Xsens, Noraxon Myomotion</w:t>
            </w:r>
          </w:p>
        </w:tc>
        <w:tc>
          <w:tcPr>
            <w:tcW w:w="4788" w:type="dxa"/>
          </w:tcPr>
          <w:p w:rsidR="00324E83" w:rsidRPr="00275C5F" w:rsidRDefault="00324E83" w:rsidP="00F9402F">
            <w:pPr>
              <w:pStyle w:val="Heading2"/>
              <w:spacing w:line="276" w:lineRule="auto"/>
              <w:outlineLvl w:val="1"/>
              <w:rPr>
                <w:rFonts w:ascii="Arial" w:hAnsi="Arial" w:cs="Arial"/>
                <w:b w:val="0"/>
                <w:color w:val="auto"/>
                <w:sz w:val="24"/>
                <w:szCs w:val="24"/>
              </w:rPr>
            </w:pPr>
          </w:p>
        </w:tc>
      </w:tr>
    </w:tbl>
    <w:p w:rsidR="00545997" w:rsidRPr="00275C5F" w:rsidRDefault="00545997" w:rsidP="00545997">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Language</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9576"/>
      </w:tblGrid>
      <w:tr w:rsidR="00545997" w:rsidRPr="00275C5F" w:rsidTr="002F145D">
        <w:tc>
          <w:tcPr>
            <w:tcW w:w="9576" w:type="dxa"/>
          </w:tcPr>
          <w:p w:rsidR="00545997" w:rsidRPr="00275C5F" w:rsidRDefault="00545997" w:rsidP="002F145D">
            <w:pPr>
              <w:pStyle w:val="Heading2"/>
              <w:outlineLvl w:val="1"/>
              <w:rPr>
                <w:rFonts w:ascii="Arial" w:hAnsi="Arial" w:cs="Arial"/>
                <w:b w:val="0"/>
                <w:color w:val="auto"/>
                <w:sz w:val="24"/>
                <w:szCs w:val="24"/>
              </w:rPr>
            </w:pPr>
            <w:r w:rsidRPr="00275C5F">
              <w:rPr>
                <w:rFonts w:ascii="Arial" w:hAnsi="Arial" w:cs="Arial"/>
                <w:b w:val="0"/>
                <w:color w:val="auto"/>
                <w:sz w:val="24"/>
                <w:szCs w:val="24"/>
              </w:rPr>
              <w:t>English: Advanced. IELTS score: 7.5 TOEFL score: 102. GRE score: 308</w:t>
            </w:r>
          </w:p>
        </w:tc>
      </w:tr>
      <w:tr w:rsidR="00545997" w:rsidRPr="00275C5F" w:rsidTr="002F145D">
        <w:tc>
          <w:tcPr>
            <w:tcW w:w="9576" w:type="dxa"/>
          </w:tcPr>
          <w:p w:rsidR="00545997" w:rsidRPr="00275C5F" w:rsidRDefault="00545997" w:rsidP="002F145D">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Persian: mother tongue </w:t>
            </w:r>
          </w:p>
        </w:tc>
      </w:tr>
    </w:tbl>
    <w:p w:rsidR="00545997" w:rsidRPr="00275C5F" w:rsidRDefault="00545997" w:rsidP="00545997">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Membership</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9576"/>
      </w:tblGrid>
      <w:tr w:rsidR="00545997" w:rsidRPr="00275C5F" w:rsidTr="002F145D">
        <w:tc>
          <w:tcPr>
            <w:tcW w:w="9576" w:type="dxa"/>
          </w:tcPr>
          <w:p w:rsidR="00545997" w:rsidRDefault="00545997" w:rsidP="002F145D">
            <w:pPr>
              <w:pStyle w:val="Heading2"/>
              <w:outlineLvl w:val="1"/>
              <w:rPr>
                <w:rFonts w:ascii="Arial" w:hAnsi="Arial" w:cs="Arial"/>
                <w:b w:val="0"/>
                <w:color w:val="auto"/>
                <w:sz w:val="24"/>
                <w:szCs w:val="24"/>
              </w:rPr>
            </w:pPr>
            <w:r w:rsidRPr="00275C5F">
              <w:rPr>
                <w:rFonts w:ascii="Arial" w:hAnsi="Arial" w:cs="Arial"/>
                <w:b w:val="0"/>
                <w:color w:val="auto"/>
                <w:sz w:val="24"/>
                <w:szCs w:val="24"/>
              </w:rPr>
              <w:t>Canadian Society of Biomechanics (CSB membership No.: 1100)</w:t>
            </w:r>
          </w:p>
          <w:p w:rsidR="005A0090" w:rsidRPr="00275C5F" w:rsidRDefault="005A0090" w:rsidP="002F145D">
            <w:pPr>
              <w:pStyle w:val="Heading2"/>
              <w:outlineLvl w:val="1"/>
              <w:rPr>
                <w:rFonts w:ascii="Arial" w:hAnsi="Arial" w:cs="Arial"/>
                <w:b w:val="0"/>
                <w:color w:val="auto"/>
                <w:sz w:val="24"/>
                <w:szCs w:val="24"/>
              </w:rPr>
            </w:pPr>
            <w:r>
              <w:rPr>
                <w:rFonts w:ascii="Arial" w:hAnsi="Arial" w:cs="Arial"/>
                <w:b w:val="0"/>
                <w:color w:val="auto"/>
                <w:sz w:val="24"/>
                <w:szCs w:val="24"/>
              </w:rPr>
              <w:t xml:space="preserve">International society of motor control </w:t>
            </w:r>
          </w:p>
        </w:tc>
      </w:tr>
      <w:tr w:rsidR="00545997" w:rsidRPr="00275C5F" w:rsidTr="002F145D">
        <w:tc>
          <w:tcPr>
            <w:tcW w:w="9576" w:type="dxa"/>
          </w:tcPr>
          <w:p w:rsidR="00545997" w:rsidRPr="00275C5F" w:rsidRDefault="00545997" w:rsidP="002F145D">
            <w:pPr>
              <w:pStyle w:val="Heading2"/>
              <w:outlineLvl w:val="1"/>
              <w:rPr>
                <w:rFonts w:ascii="Arial" w:hAnsi="Arial" w:cs="Arial"/>
                <w:b w:val="0"/>
                <w:color w:val="auto"/>
                <w:sz w:val="24"/>
                <w:szCs w:val="24"/>
              </w:rPr>
            </w:pPr>
            <w:r w:rsidRPr="00275C5F">
              <w:rPr>
                <w:rFonts w:ascii="Arial" w:hAnsi="Arial" w:cs="Arial"/>
                <w:b w:val="0"/>
                <w:color w:val="auto"/>
                <w:sz w:val="24"/>
                <w:szCs w:val="24"/>
              </w:rPr>
              <w:t>International Society of Biomechanics (ISB membership No.: 4257)</w:t>
            </w:r>
          </w:p>
        </w:tc>
      </w:tr>
      <w:tr w:rsidR="00545997" w:rsidRPr="00275C5F" w:rsidTr="002F145D">
        <w:tc>
          <w:tcPr>
            <w:tcW w:w="9576" w:type="dxa"/>
          </w:tcPr>
          <w:p w:rsidR="00545997" w:rsidRPr="00275C5F" w:rsidRDefault="00545997" w:rsidP="002F145D">
            <w:pPr>
              <w:pStyle w:val="Heading2"/>
              <w:outlineLvl w:val="1"/>
              <w:rPr>
                <w:rFonts w:ascii="Arial" w:hAnsi="Arial" w:cs="Arial"/>
                <w:b w:val="0"/>
                <w:color w:val="auto"/>
                <w:sz w:val="24"/>
                <w:szCs w:val="24"/>
              </w:rPr>
            </w:pPr>
            <w:r w:rsidRPr="00275C5F">
              <w:rPr>
                <w:rFonts w:ascii="Arial" w:hAnsi="Arial" w:cs="Arial"/>
                <w:b w:val="0"/>
                <w:color w:val="auto"/>
                <w:sz w:val="24"/>
                <w:szCs w:val="24"/>
              </w:rPr>
              <w:t>American Society of Biomechanics (ASB membership No.: 4573)</w:t>
            </w:r>
          </w:p>
        </w:tc>
      </w:tr>
      <w:tr w:rsidR="00545997" w:rsidRPr="00275C5F" w:rsidTr="002F145D">
        <w:tc>
          <w:tcPr>
            <w:tcW w:w="9576" w:type="dxa"/>
          </w:tcPr>
          <w:p w:rsidR="00545997" w:rsidRPr="00275C5F" w:rsidRDefault="00545997" w:rsidP="002F145D">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NCE highly qualified personnel (HQP)</w:t>
            </w:r>
          </w:p>
        </w:tc>
      </w:tr>
    </w:tbl>
    <w:p w:rsidR="00EB265C" w:rsidRPr="00275C5F" w:rsidRDefault="00EB265C" w:rsidP="00D1364F">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t xml:space="preserve">Professional </w:t>
      </w:r>
      <w:r w:rsidR="00FA4E39" w:rsidRPr="00275C5F">
        <w:rPr>
          <w:rFonts w:ascii="Arial" w:hAnsi="Arial" w:cs="Arial"/>
          <w:b/>
          <w:color w:val="878787" w:themeColor="text2" w:themeTint="80"/>
          <w:sz w:val="28"/>
          <w:szCs w:val="28"/>
        </w:rPr>
        <w:t>D</w:t>
      </w:r>
      <w:r w:rsidRPr="00275C5F">
        <w:rPr>
          <w:rFonts w:ascii="Arial" w:hAnsi="Arial" w:cs="Arial"/>
          <w:b/>
          <w:color w:val="878787" w:themeColor="text2" w:themeTint="80"/>
          <w:sz w:val="28"/>
          <w:szCs w:val="28"/>
        </w:rPr>
        <w:t xml:space="preserve">evelopment </w:t>
      </w:r>
    </w:p>
    <w:tbl>
      <w:tblPr>
        <w:tblStyle w:val="TableGrid"/>
        <w:tblW w:w="0" w:type="auto"/>
        <w:tblInd w:w="18" w:type="dxa"/>
        <w:tblBorders>
          <w:top w:val="single" w:sz="4" w:space="0" w:color="auto"/>
          <w:bottom w:val="single" w:sz="4" w:space="0" w:color="auto"/>
        </w:tblBorders>
        <w:tblLook w:val="04A0" w:firstRow="1" w:lastRow="0" w:firstColumn="1" w:lastColumn="0" w:noHBand="0" w:noVBand="1"/>
      </w:tblPr>
      <w:tblGrid>
        <w:gridCol w:w="9558"/>
      </w:tblGrid>
      <w:tr w:rsidR="00C14563" w:rsidRPr="00275C5F" w:rsidTr="003B2B80">
        <w:trPr>
          <w:cantSplit/>
        </w:trPr>
        <w:tc>
          <w:tcPr>
            <w:tcW w:w="9558" w:type="dxa"/>
          </w:tcPr>
          <w:p w:rsidR="00C14563" w:rsidRPr="00275C5F" w:rsidRDefault="00C14563" w:rsidP="002E0AB3">
            <w:pPr>
              <w:pStyle w:val="ListBullet"/>
              <w:numPr>
                <w:ilvl w:val="0"/>
                <w:numId w:val="0"/>
              </w:numPr>
              <w:spacing w:before="240" w:line="276" w:lineRule="auto"/>
              <w:ind w:left="360" w:hanging="360"/>
              <w:rPr>
                <w:rFonts w:ascii="Arial" w:hAnsi="Arial" w:cs="Arial"/>
                <w:b/>
                <w:color w:val="auto"/>
                <w:sz w:val="24"/>
                <w:szCs w:val="24"/>
              </w:rPr>
            </w:pPr>
            <w:r w:rsidRPr="00275C5F">
              <w:rPr>
                <w:rFonts w:ascii="Arial" w:hAnsi="Arial" w:cs="Arial"/>
                <w:b/>
                <w:color w:val="000000" w:themeColor="text1"/>
                <w:sz w:val="24"/>
                <w:szCs w:val="24"/>
              </w:rPr>
              <w:t>Teaching</w:t>
            </w:r>
          </w:p>
        </w:tc>
      </w:tr>
      <w:tr w:rsidR="008C3F06" w:rsidRPr="00275C5F" w:rsidTr="003B2B80">
        <w:trPr>
          <w:cantSplit/>
        </w:trPr>
        <w:tc>
          <w:tcPr>
            <w:tcW w:w="9558" w:type="dxa"/>
          </w:tcPr>
          <w:p w:rsidR="008C3F06" w:rsidRPr="00275C5F" w:rsidRDefault="008C3F06" w:rsidP="008C3F06">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University of Toronto </w:t>
            </w:r>
            <w:r w:rsidR="008A5F5A" w:rsidRPr="00275C5F">
              <w:rPr>
                <w:rFonts w:ascii="Arial" w:hAnsi="Arial" w:cs="Arial"/>
                <w:b w:val="0"/>
                <w:color w:val="auto"/>
                <w:sz w:val="24"/>
                <w:szCs w:val="24"/>
              </w:rPr>
              <w:t xml:space="preserve">Certificate of </w:t>
            </w:r>
            <w:r w:rsidRPr="00275C5F">
              <w:rPr>
                <w:rFonts w:ascii="Arial" w:hAnsi="Arial" w:cs="Arial"/>
                <w:b w:val="0"/>
                <w:color w:val="auto"/>
                <w:sz w:val="24"/>
                <w:szCs w:val="24"/>
              </w:rPr>
              <w:t>Teaching Fundamentals Certificate (workshop series)</w:t>
            </w:r>
          </w:p>
        </w:tc>
      </w:tr>
      <w:tr w:rsidR="0029032B" w:rsidRPr="00275C5F" w:rsidTr="003B2B80">
        <w:trPr>
          <w:cantSplit/>
        </w:trPr>
        <w:tc>
          <w:tcPr>
            <w:tcW w:w="9558" w:type="dxa"/>
          </w:tcPr>
          <w:p w:rsidR="0029032B" w:rsidRPr="00275C5F" w:rsidRDefault="0029032B" w:rsidP="00EC4519">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University of Toronto </w:t>
            </w:r>
            <w:r w:rsidR="008A5F5A" w:rsidRPr="00275C5F">
              <w:rPr>
                <w:rFonts w:ascii="Arial" w:hAnsi="Arial" w:cs="Arial"/>
                <w:b w:val="0"/>
                <w:color w:val="auto"/>
                <w:sz w:val="24"/>
                <w:szCs w:val="24"/>
              </w:rPr>
              <w:t xml:space="preserve">Certificate of </w:t>
            </w:r>
            <w:r w:rsidRPr="00275C5F">
              <w:rPr>
                <w:rFonts w:ascii="Arial" w:hAnsi="Arial" w:cs="Arial"/>
                <w:b w:val="0"/>
                <w:color w:val="auto"/>
                <w:sz w:val="24"/>
                <w:szCs w:val="24"/>
              </w:rPr>
              <w:t xml:space="preserve">Advanced University Teaching Preparation (workshop series + </w:t>
            </w:r>
            <w:r w:rsidR="00422675" w:rsidRPr="00275C5F">
              <w:rPr>
                <w:rFonts w:ascii="Arial" w:hAnsi="Arial" w:cs="Arial"/>
                <w:b w:val="0"/>
                <w:color w:val="auto"/>
                <w:sz w:val="24"/>
                <w:szCs w:val="24"/>
              </w:rPr>
              <w:t>micro</w:t>
            </w:r>
            <w:r w:rsidRPr="00275C5F">
              <w:rPr>
                <w:rFonts w:ascii="Arial" w:hAnsi="Arial" w:cs="Arial"/>
                <w:b w:val="0"/>
                <w:color w:val="auto"/>
                <w:sz w:val="24"/>
                <w:szCs w:val="24"/>
              </w:rPr>
              <w:t>teaching)</w:t>
            </w:r>
          </w:p>
        </w:tc>
      </w:tr>
      <w:tr w:rsidR="0029032B" w:rsidRPr="00275C5F" w:rsidTr="003B2B80">
        <w:trPr>
          <w:cantSplit/>
        </w:trPr>
        <w:tc>
          <w:tcPr>
            <w:tcW w:w="9558" w:type="dxa"/>
          </w:tcPr>
          <w:p w:rsidR="0029032B" w:rsidRPr="00275C5F" w:rsidRDefault="0029032B" w:rsidP="00B840B1">
            <w:pPr>
              <w:pStyle w:val="Heading2"/>
              <w:outlineLvl w:val="1"/>
              <w:rPr>
                <w:rFonts w:ascii="Arial" w:hAnsi="Arial" w:cs="Arial"/>
                <w:b w:val="0"/>
                <w:color w:val="auto"/>
                <w:sz w:val="24"/>
                <w:szCs w:val="24"/>
              </w:rPr>
            </w:pPr>
            <w:r w:rsidRPr="00275C5F">
              <w:rPr>
                <w:rFonts w:ascii="Arial" w:hAnsi="Arial" w:cs="Arial"/>
                <w:b w:val="0"/>
                <w:color w:val="auto"/>
                <w:sz w:val="24"/>
                <w:szCs w:val="24"/>
              </w:rPr>
              <w:t>University of Toronto Prospective Professors in Training (PPIT)- Winter 2020</w:t>
            </w:r>
          </w:p>
        </w:tc>
      </w:tr>
      <w:tr w:rsidR="0029032B" w:rsidRPr="00275C5F" w:rsidTr="003B2B80">
        <w:trPr>
          <w:cantSplit/>
        </w:trPr>
        <w:tc>
          <w:tcPr>
            <w:tcW w:w="9558" w:type="dxa"/>
          </w:tcPr>
          <w:p w:rsidR="0029032B" w:rsidRPr="00275C5F" w:rsidRDefault="0029032B" w:rsidP="00B840B1">
            <w:pPr>
              <w:pStyle w:val="Heading2"/>
              <w:outlineLvl w:val="1"/>
              <w:rPr>
                <w:rFonts w:ascii="Arial" w:hAnsi="Arial" w:cs="Arial"/>
                <w:b w:val="0"/>
                <w:color w:val="auto"/>
                <w:sz w:val="24"/>
                <w:szCs w:val="24"/>
              </w:rPr>
            </w:pPr>
            <w:r w:rsidRPr="00275C5F">
              <w:rPr>
                <w:rFonts w:ascii="Arial" w:hAnsi="Arial" w:cs="Arial"/>
                <w:b w:val="0"/>
                <w:color w:val="auto"/>
                <w:sz w:val="24"/>
                <w:szCs w:val="24"/>
              </w:rPr>
              <w:t>UHN Toastmaster group on public speaking</w:t>
            </w:r>
          </w:p>
        </w:tc>
      </w:tr>
      <w:tr w:rsidR="0029032B" w:rsidRPr="00275C5F" w:rsidTr="003B2B80">
        <w:trPr>
          <w:cantSplit/>
        </w:trPr>
        <w:tc>
          <w:tcPr>
            <w:tcW w:w="9558" w:type="dxa"/>
          </w:tcPr>
          <w:p w:rsidR="0029032B" w:rsidRPr="00275C5F" w:rsidRDefault="008D2EB2" w:rsidP="002E0AB3">
            <w:pPr>
              <w:pStyle w:val="ListBullet"/>
              <w:numPr>
                <w:ilvl w:val="0"/>
                <w:numId w:val="0"/>
              </w:numPr>
              <w:spacing w:before="240" w:line="276" w:lineRule="auto"/>
              <w:ind w:left="360" w:hanging="360"/>
              <w:rPr>
                <w:rFonts w:ascii="Arial" w:hAnsi="Arial" w:cs="Arial"/>
                <w:b/>
                <w:color w:val="auto"/>
                <w:sz w:val="24"/>
                <w:szCs w:val="24"/>
              </w:rPr>
            </w:pPr>
            <w:r w:rsidRPr="00275C5F">
              <w:rPr>
                <w:rFonts w:ascii="Arial" w:hAnsi="Arial" w:cs="Arial"/>
                <w:b/>
                <w:color w:val="000000" w:themeColor="text1"/>
                <w:sz w:val="24"/>
                <w:szCs w:val="24"/>
              </w:rPr>
              <w:t>Research</w:t>
            </w:r>
          </w:p>
        </w:tc>
      </w:tr>
      <w:tr w:rsidR="00FA1210" w:rsidRPr="00275C5F" w:rsidTr="003B2B80">
        <w:trPr>
          <w:cantSplit/>
        </w:trPr>
        <w:tc>
          <w:tcPr>
            <w:tcW w:w="9558" w:type="dxa"/>
          </w:tcPr>
          <w:p w:rsidR="00FA1210" w:rsidRPr="00275C5F" w:rsidRDefault="00FA1210" w:rsidP="00FA1210">
            <w:pPr>
              <w:pStyle w:val="Heading2"/>
              <w:outlineLvl w:val="1"/>
              <w:rPr>
                <w:rFonts w:ascii="Arial" w:hAnsi="Arial" w:cs="Arial"/>
                <w:b w:val="0"/>
                <w:color w:val="auto"/>
                <w:sz w:val="24"/>
                <w:szCs w:val="24"/>
              </w:rPr>
            </w:pPr>
            <w:r w:rsidRPr="00275C5F">
              <w:rPr>
                <w:rFonts w:ascii="Arial" w:hAnsi="Arial" w:cs="Arial"/>
                <w:b w:val="0"/>
                <w:color w:val="auto"/>
                <w:sz w:val="24"/>
                <w:szCs w:val="24"/>
              </w:rPr>
              <w:t>2019</w:t>
            </w:r>
            <w:r w:rsidR="0056483C">
              <w:rPr>
                <w:rFonts w:ascii="Arial" w:hAnsi="Arial" w:cs="Arial"/>
                <w:b w:val="0"/>
                <w:color w:val="auto"/>
                <w:sz w:val="24"/>
                <w:szCs w:val="24"/>
              </w:rPr>
              <w:t xml:space="preserve"> and 2020</w:t>
            </w:r>
            <w:r w:rsidRPr="00275C5F">
              <w:rPr>
                <w:rFonts w:ascii="Arial" w:hAnsi="Arial" w:cs="Arial"/>
                <w:b w:val="0"/>
                <w:color w:val="auto"/>
                <w:sz w:val="24"/>
                <w:szCs w:val="24"/>
              </w:rPr>
              <w:t xml:space="preserve"> University of Toronto, Faculty of Medicine workshop: Grant Writing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University of Toronto, School of Graduate Studies workshop: </w:t>
            </w:r>
            <w:r>
              <w:rPr>
                <w:rFonts w:ascii="Arial" w:hAnsi="Arial" w:cs="Arial"/>
                <w:b w:val="0"/>
                <w:color w:val="auto"/>
                <w:sz w:val="24"/>
                <w:szCs w:val="24"/>
              </w:rPr>
              <w:t>writing CIHR grants</w:t>
            </w:r>
            <w:r w:rsidRPr="00275C5F">
              <w:rPr>
                <w:rFonts w:ascii="Arial" w:hAnsi="Arial" w:cs="Arial"/>
                <w:b w:val="0"/>
                <w:color w:val="auto"/>
                <w:sz w:val="24"/>
                <w:szCs w:val="24"/>
              </w:rPr>
              <w:t xml:space="preserve">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Mitacs workshop:  Practice Your Presentation Skills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University of Toronto, School of Graduate Studies workshop: Becoming a Productive Writer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UHN Libraries workshop: The Right Review for You</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UHN workshop: Beyond Informed Consent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UHN Libraries workshop: PubMed Basics, Tips</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Webinar: Introduction to Transdisciplinary Working in Aging &amp; Technology</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Webinar: Technologies that work with you: Leveraging human-centred design to create zero-effort technologies</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Webinar Series: Involving End-Users in All Stages of Research</w:t>
            </w:r>
          </w:p>
        </w:tc>
      </w:tr>
      <w:tr w:rsidR="0056483C" w:rsidRPr="00275C5F" w:rsidTr="003B2B80">
        <w:trPr>
          <w:cantSplit/>
        </w:trPr>
        <w:tc>
          <w:tcPr>
            <w:tcW w:w="9558" w:type="dxa"/>
          </w:tcPr>
          <w:p w:rsidR="0056483C" w:rsidRPr="00275C5F" w:rsidRDefault="0056483C" w:rsidP="0056483C">
            <w:pPr>
              <w:pStyle w:val="ListBullet"/>
              <w:numPr>
                <w:ilvl w:val="0"/>
                <w:numId w:val="0"/>
              </w:numPr>
              <w:spacing w:before="240" w:line="276" w:lineRule="auto"/>
              <w:rPr>
                <w:rFonts w:ascii="Arial" w:hAnsi="Arial" w:cs="Arial"/>
                <w:b/>
                <w:color w:val="000000" w:themeColor="text1"/>
                <w:sz w:val="24"/>
                <w:szCs w:val="24"/>
              </w:rPr>
            </w:pP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University of Toronto, School of Graduate Studies workshop: Making the Most of Oral Presentations</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Webinar: Advancing best practice in balance and mobility testing for fall risk assessment in older Canadians</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Women’s College Hospital workshop: Clinical trials lunch and learn- Resources to help you start your clinical research</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Webinar: Preventing fall-related head injuries in older adults- Using video evidence to inform practical interventions</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Toronto Rehab’s Workshop on Sex and Gender Considerations in Preparing Health Research Grants</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Python programing workshop</w:t>
            </w:r>
          </w:p>
        </w:tc>
      </w:tr>
      <w:tr w:rsidR="0056483C" w:rsidRPr="00275C5F" w:rsidTr="003B2B80">
        <w:trPr>
          <w:cantSplit/>
        </w:trPr>
        <w:tc>
          <w:tcPr>
            <w:tcW w:w="9558" w:type="dxa"/>
          </w:tcPr>
          <w:p w:rsidR="0056483C" w:rsidRPr="00275C5F" w:rsidRDefault="0056483C" w:rsidP="0056483C">
            <w:pPr>
              <w:pStyle w:val="ListBullet"/>
              <w:numPr>
                <w:ilvl w:val="0"/>
                <w:numId w:val="0"/>
              </w:numPr>
              <w:spacing w:before="240" w:line="276" w:lineRule="auto"/>
              <w:ind w:left="360" w:hanging="360"/>
              <w:rPr>
                <w:rFonts w:ascii="Arial" w:hAnsi="Arial" w:cs="Arial"/>
                <w:b/>
                <w:color w:val="auto"/>
                <w:sz w:val="24"/>
                <w:szCs w:val="24"/>
              </w:rPr>
            </w:pPr>
            <w:r w:rsidRPr="00275C5F">
              <w:rPr>
                <w:rFonts w:ascii="Arial" w:hAnsi="Arial" w:cs="Arial"/>
                <w:b/>
                <w:color w:val="000000" w:themeColor="text1"/>
                <w:sz w:val="24"/>
                <w:szCs w:val="24"/>
              </w:rPr>
              <w:t>Soft skills</w:t>
            </w:r>
            <w:r w:rsidRPr="00275C5F">
              <w:rPr>
                <w:rFonts w:ascii="Arial" w:hAnsi="Arial" w:cs="Arial"/>
                <w:b/>
                <w:color w:val="auto"/>
                <w:sz w:val="24"/>
                <w:szCs w:val="24"/>
              </w:rPr>
              <w:t xml:space="preserve">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Mitacs workshop: Essentials of Productive Teams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Mitacs workshop:  Skills of Communication </w:t>
            </w:r>
          </w:p>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SMRTS Webinar: Practical Project Management</w:t>
            </w:r>
          </w:p>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Webinar Series: Professional Development Series- You Got Hired!</w:t>
            </w:r>
          </w:p>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University of Toronto workshop: Teaching and Learning Transferable Skills: For Yourself and Your Students</w:t>
            </w:r>
          </w:p>
        </w:tc>
      </w:tr>
      <w:tr w:rsidR="0056483C" w:rsidRPr="00275C5F" w:rsidTr="003B2B80">
        <w:trPr>
          <w:cantSplit/>
        </w:trPr>
        <w:tc>
          <w:tcPr>
            <w:tcW w:w="9558" w:type="dxa"/>
          </w:tcPr>
          <w:p w:rsidR="0056483C" w:rsidRPr="00275C5F" w:rsidRDefault="0056483C" w:rsidP="0056483C">
            <w:pPr>
              <w:pStyle w:val="ListBullet"/>
              <w:numPr>
                <w:ilvl w:val="0"/>
                <w:numId w:val="0"/>
              </w:numPr>
              <w:spacing w:before="240"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Other</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 xml:space="preserve">Mitacs workshop: Discovering the Entrepreneur Within </w:t>
            </w:r>
          </w:p>
        </w:tc>
      </w:tr>
      <w:tr w:rsidR="0056483C" w:rsidRPr="00275C5F" w:rsidTr="003B2B80">
        <w:trPr>
          <w:cantSplit/>
        </w:trPr>
        <w:tc>
          <w:tcPr>
            <w:tcW w:w="9558" w:type="dxa"/>
          </w:tcPr>
          <w:p w:rsidR="0056483C" w:rsidRPr="00275C5F" w:rsidRDefault="0056483C" w:rsidP="0056483C">
            <w:pPr>
              <w:pStyle w:val="Heading2"/>
              <w:outlineLvl w:val="1"/>
              <w:rPr>
                <w:rFonts w:ascii="Arial" w:hAnsi="Arial" w:cs="Arial"/>
                <w:b w:val="0"/>
                <w:color w:val="auto"/>
                <w:sz w:val="24"/>
                <w:szCs w:val="24"/>
              </w:rPr>
            </w:pPr>
            <w:r w:rsidRPr="00275C5F">
              <w:rPr>
                <w:rFonts w:ascii="Arial" w:hAnsi="Arial" w:cs="Arial"/>
                <w:b w:val="0"/>
                <w:color w:val="auto"/>
                <w:sz w:val="24"/>
                <w:szCs w:val="24"/>
              </w:rPr>
              <w:t>AGE-WELL Cortex Design Workshop - Optimize your Ethnographic Study</w:t>
            </w:r>
          </w:p>
        </w:tc>
      </w:tr>
    </w:tbl>
    <w:p w:rsidR="00AB1AED" w:rsidRPr="00275C5F" w:rsidRDefault="00AB1AED">
      <w:pPr>
        <w:rPr>
          <w:rFonts w:ascii="Arial" w:hAnsi="Arial" w:cs="Arial"/>
          <w:b/>
          <w:color w:val="878787" w:themeColor="text2" w:themeTint="80"/>
          <w:sz w:val="28"/>
          <w:szCs w:val="28"/>
        </w:rPr>
      </w:pPr>
      <w:r w:rsidRPr="00275C5F">
        <w:rPr>
          <w:rFonts w:ascii="Arial" w:hAnsi="Arial" w:cs="Arial"/>
          <w:b/>
          <w:color w:val="878787" w:themeColor="text2" w:themeTint="80"/>
          <w:sz w:val="28"/>
          <w:szCs w:val="28"/>
        </w:rPr>
        <w:br w:type="page"/>
      </w:r>
    </w:p>
    <w:p w:rsidR="009B1C4D" w:rsidRPr="00275C5F" w:rsidRDefault="00ED6B6B" w:rsidP="008E0E5E">
      <w:pPr>
        <w:pStyle w:val="ListBullet"/>
        <w:numPr>
          <w:ilvl w:val="0"/>
          <w:numId w:val="0"/>
        </w:numPr>
        <w:spacing w:before="240" w:line="276" w:lineRule="auto"/>
        <w:rPr>
          <w:rFonts w:ascii="Arial" w:hAnsi="Arial" w:cs="Arial"/>
          <w:b/>
          <w:color w:val="878787" w:themeColor="text2" w:themeTint="80"/>
          <w:sz w:val="28"/>
          <w:szCs w:val="28"/>
        </w:rPr>
      </w:pPr>
      <w:r w:rsidRPr="00275C5F">
        <w:rPr>
          <w:rFonts w:ascii="Arial" w:hAnsi="Arial" w:cs="Arial"/>
          <w:b/>
          <w:color w:val="878787" w:themeColor="text2" w:themeTint="80"/>
          <w:sz w:val="28"/>
          <w:szCs w:val="28"/>
        </w:rPr>
        <w:lastRenderedPageBreak/>
        <w:t>References</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4788"/>
        <w:gridCol w:w="4788"/>
      </w:tblGrid>
      <w:tr w:rsidR="002A55FB" w:rsidRPr="00275C5F" w:rsidTr="00737916">
        <w:trPr>
          <w:trHeight w:val="2485"/>
        </w:trPr>
        <w:tc>
          <w:tcPr>
            <w:tcW w:w="4788" w:type="dxa"/>
          </w:tcPr>
          <w:p w:rsidR="002A55FB" w:rsidRPr="00275C5F" w:rsidRDefault="002A55FB" w:rsidP="002A55FB">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Babak Taati, Ph.D., PEng.</w:t>
            </w:r>
          </w:p>
          <w:p w:rsidR="002A55FB" w:rsidRPr="00275C5F" w:rsidRDefault="002A55FB" w:rsidP="002A55FB">
            <w:pPr>
              <w:pStyle w:val="Heading2"/>
              <w:outlineLvl w:val="1"/>
              <w:rPr>
                <w:rFonts w:ascii="Arial" w:hAnsi="Arial" w:cs="Arial"/>
                <w:b w:val="0"/>
                <w:color w:val="auto"/>
                <w:sz w:val="24"/>
                <w:szCs w:val="24"/>
              </w:rPr>
            </w:pPr>
            <w:r w:rsidRPr="00275C5F">
              <w:rPr>
                <w:rFonts w:ascii="Arial" w:hAnsi="Arial" w:cs="Arial"/>
                <w:b w:val="0"/>
                <w:color w:val="auto"/>
                <w:sz w:val="24"/>
                <w:szCs w:val="24"/>
              </w:rPr>
              <w:t>Scientist, Toronto Rehabilitation Institute-University Health Network.</w:t>
            </w:r>
          </w:p>
          <w:p w:rsidR="002A55FB" w:rsidRPr="00275C5F" w:rsidRDefault="002A55FB" w:rsidP="002A55FB">
            <w:pPr>
              <w:pStyle w:val="Heading2"/>
              <w:outlineLvl w:val="1"/>
              <w:rPr>
                <w:rFonts w:ascii="Arial" w:hAnsi="Arial" w:cs="Arial"/>
                <w:b w:val="0"/>
                <w:color w:val="auto"/>
                <w:sz w:val="24"/>
                <w:szCs w:val="24"/>
              </w:rPr>
            </w:pPr>
            <w:r w:rsidRPr="00275C5F">
              <w:rPr>
                <w:rFonts w:ascii="Arial" w:hAnsi="Arial" w:cs="Arial"/>
                <w:b w:val="0"/>
                <w:color w:val="auto"/>
                <w:sz w:val="24"/>
                <w:szCs w:val="24"/>
              </w:rPr>
              <w:t>Assistant Professor, Dept. of Computer Science and IBBME, University of Toronto.</w:t>
            </w:r>
          </w:p>
          <w:p w:rsidR="002A55FB" w:rsidRPr="00275C5F" w:rsidRDefault="002A55FB" w:rsidP="000D7E33">
            <w:pPr>
              <w:pStyle w:val="Heading2"/>
              <w:outlineLvl w:val="1"/>
              <w:rPr>
                <w:rFonts w:ascii="Arial" w:hAnsi="Arial" w:cs="Arial"/>
                <w:b w:val="0"/>
                <w:color w:val="1155CC"/>
                <w:sz w:val="22"/>
                <w:szCs w:val="22"/>
                <w:u w:val="single"/>
                <w:shd w:val="clear" w:color="auto" w:fill="FFFFFF"/>
              </w:rPr>
            </w:pPr>
            <w:r w:rsidRPr="00275C5F">
              <w:rPr>
                <w:rFonts w:ascii="Arial" w:hAnsi="Arial" w:cs="Arial"/>
                <w:b w:val="0"/>
                <w:color w:val="auto"/>
                <w:sz w:val="24"/>
                <w:szCs w:val="24"/>
              </w:rPr>
              <w:t xml:space="preserve">550 University Ave., Toronto, Ontario, M5G 2A2. T: (+1)416-597-3422 x 7972. Email: </w:t>
            </w:r>
            <w:hyperlink r:id="rId35" w:history="1">
              <w:r w:rsidRPr="00275C5F">
                <w:rPr>
                  <w:rStyle w:val="Hyperlink"/>
                  <w:rFonts w:ascii="Arial" w:hAnsi="Arial" w:cs="Arial"/>
                  <w:b w:val="0"/>
                  <w:color w:val="1155CC"/>
                  <w:sz w:val="24"/>
                  <w:szCs w:val="24"/>
                  <w:shd w:val="clear" w:color="auto" w:fill="FFFFFF"/>
                </w:rPr>
                <w:t>babak.taati@uhn.ca</w:t>
              </w:r>
            </w:hyperlink>
            <w:r w:rsidRPr="00275C5F">
              <w:rPr>
                <w:rStyle w:val="Hyperlink"/>
                <w:rFonts w:ascii="Arial" w:hAnsi="Arial" w:cs="Arial"/>
                <w:b w:val="0"/>
                <w:color w:val="1155CC"/>
                <w:sz w:val="24"/>
                <w:szCs w:val="24"/>
                <w:shd w:val="clear" w:color="auto" w:fill="FFFFFF"/>
              </w:rPr>
              <w:t xml:space="preserve"> </w:t>
            </w:r>
          </w:p>
        </w:tc>
        <w:tc>
          <w:tcPr>
            <w:tcW w:w="4788" w:type="dxa"/>
          </w:tcPr>
          <w:p w:rsidR="00791CA1" w:rsidRPr="00275C5F" w:rsidRDefault="00791CA1" w:rsidP="00791CA1">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Andrea Iaboni, MD, DPhil, FRCPC</w:t>
            </w:r>
          </w:p>
          <w:p w:rsidR="00791CA1" w:rsidRPr="00275C5F" w:rsidRDefault="00791CA1" w:rsidP="00791CA1">
            <w:pPr>
              <w:pStyle w:val="Heading2"/>
              <w:outlineLvl w:val="1"/>
              <w:rPr>
                <w:rFonts w:ascii="Arial" w:hAnsi="Arial" w:cs="Arial"/>
                <w:b w:val="0"/>
                <w:color w:val="auto"/>
                <w:sz w:val="24"/>
                <w:szCs w:val="24"/>
              </w:rPr>
            </w:pPr>
            <w:r w:rsidRPr="00275C5F">
              <w:rPr>
                <w:rFonts w:ascii="Arial" w:hAnsi="Arial" w:cs="Arial"/>
                <w:b w:val="0"/>
                <w:color w:val="auto"/>
                <w:sz w:val="24"/>
                <w:szCs w:val="24"/>
              </w:rPr>
              <w:t>Scientist, Toronto Rehabilitation Institute-University Health Network.</w:t>
            </w:r>
          </w:p>
          <w:p w:rsidR="00791CA1" w:rsidRPr="00275C5F" w:rsidRDefault="00791CA1" w:rsidP="00791CA1">
            <w:pPr>
              <w:pStyle w:val="Heading2"/>
              <w:outlineLvl w:val="1"/>
              <w:rPr>
                <w:rFonts w:ascii="Arial" w:hAnsi="Arial" w:cs="Arial"/>
                <w:b w:val="0"/>
                <w:color w:val="auto"/>
                <w:sz w:val="24"/>
                <w:szCs w:val="24"/>
              </w:rPr>
            </w:pPr>
            <w:r w:rsidRPr="00275C5F">
              <w:rPr>
                <w:rFonts w:ascii="Arial" w:hAnsi="Arial" w:cs="Arial"/>
                <w:b w:val="0"/>
                <w:color w:val="auto"/>
                <w:sz w:val="24"/>
                <w:szCs w:val="24"/>
              </w:rPr>
              <w:t>Assistant Professor, Dept. of Psychiatry, University of Toronto.</w:t>
            </w:r>
          </w:p>
          <w:p w:rsidR="002A55FB" w:rsidRPr="00275C5F" w:rsidRDefault="00791CA1" w:rsidP="000D7E33">
            <w:pPr>
              <w:pStyle w:val="Heading2"/>
              <w:spacing w:after="0"/>
              <w:outlineLvl w:val="1"/>
              <w:rPr>
                <w:rFonts w:ascii="Arial" w:hAnsi="Arial" w:cs="Arial"/>
                <w:color w:val="1155CC"/>
                <w:u w:val="single"/>
                <w:shd w:val="clear" w:color="auto" w:fill="FFFFFF"/>
              </w:rPr>
            </w:pPr>
            <w:r w:rsidRPr="00275C5F">
              <w:rPr>
                <w:rFonts w:ascii="Arial" w:hAnsi="Arial" w:cs="Arial"/>
                <w:b w:val="0"/>
                <w:color w:val="auto"/>
                <w:sz w:val="24"/>
                <w:szCs w:val="24"/>
              </w:rPr>
              <w:t>550 University Ave., Toronto, Ontario, M5G 2A2. T: (+1)416-597-3422 x 3027. Email:</w:t>
            </w:r>
            <w:r w:rsidRPr="00275C5F">
              <w:rPr>
                <w:rFonts w:ascii="Arial" w:hAnsi="Arial" w:cs="Arial"/>
                <w:color w:val="auto"/>
                <w:sz w:val="20"/>
                <w:szCs w:val="20"/>
              </w:rPr>
              <w:t xml:space="preserve"> </w:t>
            </w:r>
            <w:hyperlink r:id="rId36" w:history="1">
              <w:r w:rsidRPr="00275C5F">
                <w:rPr>
                  <w:rStyle w:val="Hyperlink"/>
                  <w:rFonts w:ascii="Arial" w:hAnsi="Arial" w:cs="Arial"/>
                  <w:b w:val="0"/>
                  <w:color w:val="1155CC"/>
                  <w:sz w:val="24"/>
                  <w:szCs w:val="24"/>
                  <w:shd w:val="clear" w:color="auto" w:fill="FFFFFF"/>
                </w:rPr>
                <w:t>andrea.iaboni@uhn.ca</w:t>
              </w:r>
            </w:hyperlink>
            <w:r w:rsidRPr="00275C5F">
              <w:rPr>
                <w:rStyle w:val="Hyperlink"/>
                <w:rFonts w:ascii="Arial" w:hAnsi="Arial" w:cs="Arial"/>
                <w:color w:val="1155CC"/>
                <w:shd w:val="clear" w:color="auto" w:fill="FFFFFF"/>
              </w:rPr>
              <w:t xml:space="preserve"> </w:t>
            </w:r>
          </w:p>
        </w:tc>
      </w:tr>
      <w:tr w:rsidR="002A55FB" w:rsidRPr="00275C5F" w:rsidTr="00737916">
        <w:trPr>
          <w:trHeight w:val="1892"/>
        </w:trPr>
        <w:tc>
          <w:tcPr>
            <w:tcW w:w="4788" w:type="dxa"/>
          </w:tcPr>
          <w:p w:rsidR="00221AD9" w:rsidRPr="00275C5F" w:rsidRDefault="00221AD9" w:rsidP="00221AD9">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Paul Glazier, Ph.D.</w:t>
            </w:r>
          </w:p>
          <w:p w:rsidR="002A55FB" w:rsidRPr="00275C5F" w:rsidRDefault="001F3060" w:rsidP="000D7E33">
            <w:pPr>
              <w:pStyle w:val="ListBullet"/>
              <w:numPr>
                <w:ilvl w:val="0"/>
                <w:numId w:val="0"/>
              </w:numPr>
              <w:spacing w:after="240"/>
              <w:rPr>
                <w:rFonts w:ascii="Arial" w:eastAsiaTheme="majorEastAsia" w:hAnsi="Arial" w:cs="Arial"/>
                <w:color w:val="1155CC"/>
                <w:sz w:val="24"/>
                <w:szCs w:val="24"/>
                <w:u w:val="single"/>
                <w:shd w:val="clear" w:color="auto" w:fill="FFFFFF"/>
              </w:rPr>
            </w:pPr>
            <w:r w:rsidRPr="00275C5F">
              <w:rPr>
                <w:rFonts w:ascii="Arial" w:eastAsiaTheme="majorEastAsia" w:hAnsi="Arial" w:cs="Arial"/>
                <w:color w:val="auto"/>
                <w:sz w:val="24"/>
                <w:szCs w:val="24"/>
              </w:rPr>
              <w:t>Head of Biomechanics</w:t>
            </w:r>
            <w:r w:rsidR="00221AD9" w:rsidRPr="00275C5F">
              <w:rPr>
                <w:rFonts w:ascii="Arial" w:eastAsiaTheme="majorEastAsia" w:hAnsi="Arial" w:cs="Arial"/>
                <w:color w:val="auto"/>
                <w:sz w:val="24"/>
                <w:szCs w:val="24"/>
              </w:rPr>
              <w:t xml:space="preserve"> Department, National Sports Institute of Malaysia, Kuala Lumpur Sports City, Bukit Jalil, 57000 Kuala Lumpur, Malaysia. T: (+60)1136559620. Email:</w:t>
            </w:r>
            <w:r w:rsidR="00221AD9" w:rsidRPr="00275C5F">
              <w:rPr>
                <w:rFonts w:ascii="Arial" w:hAnsi="Arial" w:cs="Arial"/>
                <w:color w:val="auto"/>
                <w:sz w:val="20"/>
                <w:szCs w:val="20"/>
              </w:rPr>
              <w:t xml:space="preserve"> </w:t>
            </w:r>
            <w:hyperlink r:id="rId37" w:tgtFrame="_blank" w:history="1">
              <w:r w:rsidR="00221AD9" w:rsidRPr="00275C5F">
                <w:rPr>
                  <w:rStyle w:val="Hyperlink"/>
                  <w:rFonts w:ascii="Arial" w:eastAsiaTheme="majorEastAsia" w:hAnsi="Arial" w:cs="Arial"/>
                  <w:color w:val="1155CC"/>
                  <w:sz w:val="24"/>
                  <w:szCs w:val="24"/>
                  <w:shd w:val="clear" w:color="auto" w:fill="FFFFFF"/>
                </w:rPr>
                <w:t>paul@paulglazier.info</w:t>
              </w:r>
            </w:hyperlink>
          </w:p>
        </w:tc>
        <w:tc>
          <w:tcPr>
            <w:tcW w:w="4788" w:type="dxa"/>
          </w:tcPr>
          <w:p w:rsidR="00F14C79" w:rsidRPr="00275C5F" w:rsidRDefault="00F14C79" w:rsidP="00F14C79">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Keith Davids, Ph</w:t>
            </w:r>
            <w:r w:rsidR="003B542F" w:rsidRPr="00275C5F">
              <w:rPr>
                <w:rFonts w:ascii="Arial" w:hAnsi="Arial" w:cs="Arial"/>
                <w:b/>
                <w:color w:val="000000" w:themeColor="text1"/>
                <w:sz w:val="24"/>
                <w:szCs w:val="24"/>
              </w:rPr>
              <w:t>.</w:t>
            </w:r>
            <w:r w:rsidRPr="00275C5F">
              <w:rPr>
                <w:rFonts w:ascii="Arial" w:hAnsi="Arial" w:cs="Arial"/>
                <w:b/>
                <w:color w:val="000000" w:themeColor="text1"/>
                <w:sz w:val="24"/>
                <w:szCs w:val="24"/>
              </w:rPr>
              <w:t xml:space="preserve">D., </w:t>
            </w:r>
          </w:p>
          <w:p w:rsidR="002A55FB" w:rsidRPr="00275C5F" w:rsidRDefault="00F14C79" w:rsidP="000D7E33">
            <w:pPr>
              <w:pStyle w:val="ListBullet"/>
              <w:numPr>
                <w:ilvl w:val="0"/>
                <w:numId w:val="0"/>
              </w:numPr>
              <w:spacing w:line="276" w:lineRule="auto"/>
              <w:rPr>
                <w:rFonts w:ascii="Arial" w:hAnsi="Arial" w:cs="Arial"/>
                <w:b/>
                <w:color w:val="878787" w:themeColor="text2" w:themeTint="80"/>
                <w:sz w:val="28"/>
                <w:szCs w:val="28"/>
              </w:rPr>
            </w:pPr>
            <w:r w:rsidRPr="00275C5F">
              <w:rPr>
                <w:rFonts w:ascii="Arial" w:eastAsiaTheme="majorEastAsia" w:hAnsi="Arial" w:cs="Arial"/>
                <w:color w:val="auto"/>
                <w:sz w:val="24"/>
                <w:szCs w:val="24"/>
              </w:rPr>
              <w:t xml:space="preserve">Professor, Center for Sports Engineering Research, Sheffield Hallam University Sheffield, UK. T: (+44)114 225 2255. Email: </w:t>
            </w:r>
            <w:r w:rsidRPr="00275C5F">
              <w:rPr>
                <w:rStyle w:val="Hyperlink"/>
                <w:rFonts w:ascii="Arial" w:eastAsiaTheme="majorEastAsia" w:hAnsi="Arial" w:cs="Arial"/>
                <w:color w:val="1155CC"/>
                <w:sz w:val="24"/>
                <w:szCs w:val="24"/>
                <w:shd w:val="clear" w:color="auto" w:fill="FFFFFF"/>
              </w:rPr>
              <w:t>k.davids@shu.ac.uk</w:t>
            </w:r>
          </w:p>
        </w:tc>
      </w:tr>
      <w:tr w:rsidR="002A55FB" w:rsidRPr="00275C5F" w:rsidTr="00737916">
        <w:trPr>
          <w:trHeight w:val="1892"/>
        </w:trPr>
        <w:tc>
          <w:tcPr>
            <w:tcW w:w="4788" w:type="dxa"/>
          </w:tcPr>
          <w:p w:rsidR="00DE4D32" w:rsidRPr="00275C5F" w:rsidRDefault="00DE4D32" w:rsidP="00DE4D32">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Naghmeh Gheidi, Ph</w:t>
            </w:r>
            <w:r w:rsidR="003B542F" w:rsidRPr="00275C5F">
              <w:rPr>
                <w:rFonts w:ascii="Arial" w:hAnsi="Arial" w:cs="Arial"/>
                <w:b/>
                <w:color w:val="000000" w:themeColor="text1"/>
                <w:sz w:val="24"/>
                <w:szCs w:val="24"/>
              </w:rPr>
              <w:t>.</w:t>
            </w:r>
            <w:r w:rsidRPr="00275C5F">
              <w:rPr>
                <w:rFonts w:ascii="Arial" w:hAnsi="Arial" w:cs="Arial"/>
                <w:b/>
                <w:color w:val="000000" w:themeColor="text1"/>
                <w:sz w:val="24"/>
                <w:szCs w:val="24"/>
              </w:rPr>
              <w:t>D.,</w:t>
            </w:r>
          </w:p>
          <w:p w:rsidR="002A55FB" w:rsidRPr="00275C5F" w:rsidRDefault="00DE4D32" w:rsidP="000D7E33">
            <w:pPr>
              <w:pStyle w:val="ListBullet"/>
              <w:numPr>
                <w:ilvl w:val="0"/>
                <w:numId w:val="0"/>
              </w:numPr>
              <w:spacing w:after="240" w:line="276" w:lineRule="auto"/>
              <w:rPr>
                <w:rFonts w:ascii="Arial" w:hAnsi="Arial" w:cs="Arial"/>
                <w:b/>
                <w:color w:val="878787" w:themeColor="text2" w:themeTint="80"/>
                <w:sz w:val="28"/>
                <w:szCs w:val="28"/>
              </w:rPr>
            </w:pPr>
            <w:r w:rsidRPr="00275C5F">
              <w:rPr>
                <w:rFonts w:ascii="Arial" w:eastAsiaTheme="majorEastAsia" w:hAnsi="Arial" w:cs="Arial"/>
                <w:color w:val="auto"/>
                <w:sz w:val="24"/>
                <w:szCs w:val="24"/>
              </w:rPr>
              <w:t>Exercise and Sports Science Department, University of Wisconsin-La Crosse, La-Crosse, WI, USA. T: (+1)6087858182. Email:</w:t>
            </w:r>
            <w:r w:rsidRPr="00275C5F">
              <w:rPr>
                <w:rFonts w:ascii="Arial" w:hAnsi="Arial" w:cs="Arial"/>
                <w:color w:val="auto"/>
              </w:rPr>
              <w:t xml:space="preserve"> </w:t>
            </w:r>
            <w:hyperlink r:id="rId38" w:history="1">
              <w:r w:rsidRPr="00275C5F">
                <w:rPr>
                  <w:rStyle w:val="Hyperlink"/>
                  <w:rFonts w:ascii="Arial" w:eastAsiaTheme="majorEastAsia" w:hAnsi="Arial" w:cs="Arial"/>
                  <w:color w:val="1155CC"/>
                  <w:sz w:val="24"/>
                  <w:szCs w:val="24"/>
                  <w:shd w:val="clear" w:color="auto" w:fill="FFFFFF"/>
                </w:rPr>
                <w:t>ngheidi@uwlax.edu</w:t>
              </w:r>
            </w:hyperlink>
          </w:p>
        </w:tc>
        <w:tc>
          <w:tcPr>
            <w:tcW w:w="4788" w:type="dxa"/>
          </w:tcPr>
          <w:p w:rsidR="00621387" w:rsidRPr="00275C5F" w:rsidRDefault="00621387" w:rsidP="00621387">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Ahmed Reza Arshi, Ph</w:t>
            </w:r>
            <w:r w:rsidR="003B542F" w:rsidRPr="00275C5F">
              <w:rPr>
                <w:rFonts w:ascii="Arial" w:hAnsi="Arial" w:cs="Arial"/>
                <w:b/>
                <w:color w:val="000000" w:themeColor="text1"/>
                <w:sz w:val="24"/>
                <w:szCs w:val="24"/>
              </w:rPr>
              <w:t>.</w:t>
            </w:r>
            <w:r w:rsidRPr="00275C5F">
              <w:rPr>
                <w:rFonts w:ascii="Arial" w:hAnsi="Arial" w:cs="Arial"/>
                <w:b/>
                <w:color w:val="000000" w:themeColor="text1"/>
                <w:sz w:val="24"/>
                <w:szCs w:val="24"/>
              </w:rPr>
              <w:t>D., CEng,</w:t>
            </w:r>
          </w:p>
          <w:p w:rsidR="002A55FB" w:rsidRPr="00275C5F" w:rsidRDefault="00621387" w:rsidP="00621387">
            <w:pPr>
              <w:pStyle w:val="Heading2"/>
              <w:spacing w:after="0"/>
              <w:outlineLvl w:val="1"/>
              <w:rPr>
                <w:rFonts w:ascii="Arial" w:hAnsi="Arial" w:cs="Arial"/>
                <w:b w:val="0"/>
                <w:color w:val="1155CC"/>
                <w:sz w:val="24"/>
                <w:szCs w:val="24"/>
                <w:u w:val="single"/>
                <w:shd w:val="clear" w:color="auto" w:fill="FFFFFF"/>
              </w:rPr>
            </w:pPr>
            <w:r w:rsidRPr="00275C5F">
              <w:rPr>
                <w:rFonts w:ascii="Arial" w:hAnsi="Arial" w:cs="Arial"/>
                <w:b w:val="0"/>
                <w:color w:val="auto"/>
                <w:sz w:val="24"/>
                <w:szCs w:val="24"/>
              </w:rPr>
              <w:t>IMechE Country representative in Iran, Biomedical Engineering Department, Amirkabir University of Technology, Tehran, Iran. T: (+98)21-64542377. Email:</w:t>
            </w:r>
            <w:r w:rsidRPr="00275C5F">
              <w:rPr>
                <w:rFonts w:ascii="Arial" w:eastAsiaTheme="minorHAnsi" w:hAnsi="Arial" w:cs="Arial"/>
                <w:b w:val="0"/>
                <w:color w:val="auto"/>
                <w:sz w:val="20"/>
                <w:szCs w:val="20"/>
              </w:rPr>
              <w:t xml:space="preserve"> </w:t>
            </w:r>
            <w:hyperlink r:id="rId39" w:history="1">
              <w:r w:rsidRPr="00275C5F">
                <w:rPr>
                  <w:rStyle w:val="Hyperlink"/>
                  <w:rFonts w:ascii="Arial" w:hAnsi="Arial" w:cs="Arial"/>
                  <w:b w:val="0"/>
                  <w:color w:val="1155CC"/>
                  <w:sz w:val="24"/>
                  <w:szCs w:val="24"/>
                  <w:shd w:val="clear" w:color="auto" w:fill="FFFFFF"/>
                </w:rPr>
                <w:t>a.r.arshi@gmail.com</w:t>
              </w:r>
            </w:hyperlink>
            <w:r w:rsidRPr="00275C5F">
              <w:rPr>
                <w:rStyle w:val="Hyperlink"/>
                <w:rFonts w:ascii="Arial" w:hAnsi="Arial" w:cs="Arial"/>
                <w:color w:val="1155CC"/>
                <w:sz w:val="24"/>
                <w:szCs w:val="24"/>
                <w:shd w:val="clear" w:color="auto" w:fill="FFFFFF"/>
              </w:rPr>
              <w:t xml:space="preserve">; </w:t>
            </w:r>
            <w:hyperlink r:id="rId40" w:history="1">
              <w:r w:rsidRPr="00275C5F">
                <w:rPr>
                  <w:rStyle w:val="Hyperlink"/>
                  <w:rFonts w:ascii="Arial" w:hAnsi="Arial" w:cs="Arial"/>
                  <w:b w:val="0"/>
                  <w:color w:val="1155CC"/>
                  <w:sz w:val="24"/>
                  <w:szCs w:val="24"/>
                  <w:shd w:val="clear" w:color="auto" w:fill="FFFFFF"/>
                </w:rPr>
                <w:t>arshi@aut.ac.ir</w:t>
              </w:r>
            </w:hyperlink>
          </w:p>
        </w:tc>
      </w:tr>
      <w:tr w:rsidR="006A79A5" w:rsidRPr="00275C5F" w:rsidTr="00B01A9C">
        <w:tc>
          <w:tcPr>
            <w:tcW w:w="4788" w:type="dxa"/>
          </w:tcPr>
          <w:p w:rsidR="006A79A5" w:rsidRPr="00275C5F" w:rsidRDefault="003B542F" w:rsidP="006A79A5">
            <w:pPr>
              <w:pStyle w:val="ListBullet"/>
              <w:numPr>
                <w:ilvl w:val="0"/>
                <w:numId w:val="0"/>
              </w:numPr>
              <w:spacing w:line="276" w:lineRule="auto"/>
              <w:ind w:left="360" w:hanging="360"/>
              <w:rPr>
                <w:rFonts w:ascii="Arial" w:hAnsi="Arial" w:cs="Arial"/>
                <w:b/>
                <w:color w:val="000000" w:themeColor="text1"/>
                <w:sz w:val="24"/>
                <w:szCs w:val="24"/>
              </w:rPr>
            </w:pPr>
            <w:r w:rsidRPr="00275C5F">
              <w:rPr>
                <w:rFonts w:ascii="Arial" w:hAnsi="Arial" w:cs="Arial"/>
                <w:b/>
                <w:color w:val="000000" w:themeColor="text1"/>
                <w:sz w:val="24"/>
                <w:szCs w:val="24"/>
              </w:rPr>
              <w:t xml:space="preserve">Mohammad A. </w:t>
            </w:r>
            <w:r w:rsidR="006A79A5" w:rsidRPr="00275C5F">
              <w:rPr>
                <w:rFonts w:ascii="Arial" w:hAnsi="Arial" w:cs="Arial"/>
                <w:b/>
                <w:color w:val="000000" w:themeColor="text1"/>
                <w:sz w:val="24"/>
                <w:szCs w:val="24"/>
              </w:rPr>
              <w:t>Sanjari, Ph</w:t>
            </w:r>
            <w:r w:rsidRPr="00275C5F">
              <w:rPr>
                <w:rFonts w:ascii="Arial" w:hAnsi="Arial" w:cs="Arial"/>
                <w:b/>
                <w:color w:val="000000" w:themeColor="text1"/>
                <w:sz w:val="24"/>
                <w:szCs w:val="24"/>
              </w:rPr>
              <w:t>.</w:t>
            </w:r>
            <w:r w:rsidR="006A79A5" w:rsidRPr="00275C5F">
              <w:rPr>
                <w:rFonts w:ascii="Arial" w:hAnsi="Arial" w:cs="Arial"/>
                <w:b/>
                <w:color w:val="000000" w:themeColor="text1"/>
                <w:sz w:val="24"/>
                <w:szCs w:val="24"/>
              </w:rPr>
              <w:t xml:space="preserve">D., </w:t>
            </w:r>
          </w:p>
          <w:p w:rsidR="006A79A5" w:rsidRPr="00275C5F" w:rsidRDefault="006A79A5" w:rsidP="006A79A5">
            <w:pPr>
              <w:pStyle w:val="ListBullet"/>
              <w:numPr>
                <w:ilvl w:val="0"/>
                <w:numId w:val="0"/>
              </w:numPr>
              <w:spacing w:line="276" w:lineRule="auto"/>
              <w:rPr>
                <w:rFonts w:ascii="Arial" w:hAnsi="Arial" w:cs="Arial"/>
                <w:b/>
                <w:color w:val="000000" w:themeColor="text1"/>
                <w:sz w:val="24"/>
                <w:szCs w:val="24"/>
              </w:rPr>
            </w:pPr>
            <w:r w:rsidRPr="00275C5F">
              <w:rPr>
                <w:rFonts w:ascii="Arial" w:eastAsiaTheme="majorEastAsia" w:hAnsi="Arial" w:cs="Arial"/>
                <w:color w:val="auto"/>
                <w:sz w:val="24"/>
                <w:szCs w:val="24"/>
              </w:rPr>
              <w:t>Department of Rehabilitation Basic Sciences, Iran University of Medical Sciences, Tehran, Iran. T: (+98)21-2222 8051~2, x 198. Email:</w:t>
            </w:r>
            <w:r w:rsidRPr="00275C5F">
              <w:rPr>
                <w:rFonts w:ascii="Arial" w:hAnsi="Arial" w:cs="Arial"/>
                <w:color w:val="auto"/>
                <w:sz w:val="20"/>
                <w:szCs w:val="20"/>
              </w:rPr>
              <w:t xml:space="preserve"> </w:t>
            </w:r>
            <w:r w:rsidRPr="00275C5F">
              <w:rPr>
                <w:rStyle w:val="Hyperlink"/>
                <w:rFonts w:ascii="Arial" w:eastAsiaTheme="majorEastAsia" w:hAnsi="Arial" w:cs="Arial"/>
                <w:color w:val="1155CC"/>
                <w:sz w:val="24"/>
                <w:szCs w:val="24"/>
                <w:shd w:val="clear" w:color="auto" w:fill="FFFFFF"/>
              </w:rPr>
              <w:t>sanjarima@alum.sharif.edu.</w:t>
            </w:r>
          </w:p>
        </w:tc>
        <w:tc>
          <w:tcPr>
            <w:tcW w:w="4788" w:type="dxa"/>
          </w:tcPr>
          <w:p w:rsidR="006A79A5" w:rsidRPr="00275C5F" w:rsidRDefault="006A79A5" w:rsidP="00621387">
            <w:pPr>
              <w:pStyle w:val="ListBullet"/>
              <w:numPr>
                <w:ilvl w:val="0"/>
                <w:numId w:val="0"/>
              </w:numPr>
              <w:spacing w:line="276" w:lineRule="auto"/>
              <w:ind w:left="360" w:hanging="360"/>
              <w:rPr>
                <w:rFonts w:ascii="Arial" w:hAnsi="Arial" w:cs="Arial"/>
                <w:b/>
                <w:color w:val="000000" w:themeColor="text1"/>
                <w:sz w:val="24"/>
                <w:szCs w:val="24"/>
              </w:rPr>
            </w:pPr>
          </w:p>
        </w:tc>
      </w:tr>
    </w:tbl>
    <w:p w:rsidR="00C23EE1" w:rsidRPr="00275C5F" w:rsidRDefault="00C23EE1" w:rsidP="006026B5">
      <w:pPr>
        <w:rPr>
          <w:rFonts w:ascii="Arial" w:hAnsi="Arial" w:cs="Arial"/>
          <w:sz w:val="20"/>
          <w:szCs w:val="20"/>
        </w:rPr>
      </w:pPr>
    </w:p>
    <w:sectPr w:rsidR="00C23EE1" w:rsidRPr="00275C5F" w:rsidSect="00D92B95">
      <w:headerReference w:type="default" r:id="rId41"/>
      <w:footerReference w:type="default" r:id="rId42"/>
      <w:footerReference w:type="first" r:id="rId43"/>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7C5" w:rsidRDefault="00AD37C5" w:rsidP="00725803">
      <w:pPr>
        <w:spacing w:after="0"/>
      </w:pPr>
      <w:r>
        <w:separator/>
      </w:r>
    </w:p>
  </w:endnote>
  <w:endnote w:type="continuationSeparator" w:id="0">
    <w:p w:rsidR="00AD37C5" w:rsidRDefault="00AD37C5"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214296"/>
      <w:docPartObj>
        <w:docPartGallery w:val="Page Numbers (Bottom of Page)"/>
        <w:docPartUnique/>
      </w:docPartObj>
    </w:sdtPr>
    <w:sdtEndPr>
      <w:rPr>
        <w:noProof/>
      </w:rPr>
    </w:sdtEndPr>
    <w:sdtContent>
      <w:p w:rsidR="00F17E14" w:rsidRDefault="00F17E14">
        <w:pPr>
          <w:pStyle w:val="Footer"/>
          <w:jc w:val="right"/>
        </w:pPr>
        <w:r>
          <w:fldChar w:fldCharType="begin"/>
        </w:r>
        <w:r>
          <w:instrText xml:space="preserve"> PAGE   \* MERGEFORMAT </w:instrText>
        </w:r>
        <w:r>
          <w:fldChar w:fldCharType="separate"/>
        </w:r>
        <w:r w:rsidR="00453A20">
          <w:rPr>
            <w:noProof/>
          </w:rPr>
          <w:t>2</w:t>
        </w:r>
        <w:r>
          <w:rPr>
            <w:noProof/>
          </w:rPr>
          <w:fldChar w:fldCharType="end"/>
        </w:r>
      </w:p>
    </w:sdtContent>
  </w:sdt>
  <w:p w:rsidR="005A4A49" w:rsidRDefault="005A4A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774952"/>
      <w:docPartObj>
        <w:docPartGallery w:val="Page Numbers (Bottom of Page)"/>
        <w:docPartUnique/>
      </w:docPartObj>
    </w:sdtPr>
    <w:sdtEndPr>
      <w:rPr>
        <w:noProof/>
      </w:rPr>
    </w:sdtEndPr>
    <w:sdtContent>
      <w:p w:rsidR="00ED2272" w:rsidRDefault="00ED2272">
        <w:pPr>
          <w:pStyle w:val="Footer"/>
          <w:jc w:val="right"/>
        </w:pPr>
        <w:r>
          <w:fldChar w:fldCharType="begin"/>
        </w:r>
        <w:r>
          <w:instrText xml:space="preserve"> PAGE   \* MERGEFORMAT </w:instrText>
        </w:r>
        <w:r>
          <w:fldChar w:fldCharType="separate"/>
        </w:r>
        <w:r w:rsidR="00453A20">
          <w:rPr>
            <w:noProof/>
          </w:rPr>
          <w:t>1</w:t>
        </w:r>
        <w:r>
          <w:rPr>
            <w:noProof/>
          </w:rPr>
          <w:fldChar w:fldCharType="end"/>
        </w:r>
      </w:p>
    </w:sdtContent>
  </w:sdt>
  <w:p w:rsidR="00ED2272" w:rsidRDefault="00ED22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7C5" w:rsidRDefault="00AD37C5" w:rsidP="00725803">
      <w:pPr>
        <w:spacing w:after="0"/>
      </w:pPr>
      <w:r>
        <w:separator/>
      </w:r>
    </w:p>
  </w:footnote>
  <w:footnote w:type="continuationSeparator" w:id="0">
    <w:p w:rsidR="00AD37C5" w:rsidRDefault="00AD37C5" w:rsidP="0072580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0E" w:rsidRPr="00270C0E" w:rsidRDefault="00270C0E">
    <w:pPr>
      <w:pStyle w:val="Header"/>
      <w:rPr>
        <w:rFonts w:ascii="Times New Roman" w:hAnsi="Times New Roman" w:cs="Times New Roman"/>
      </w:rPr>
    </w:pPr>
    <w:r w:rsidRPr="00270C0E">
      <w:rPr>
        <w:rFonts w:ascii="Times New Roman" w:hAnsi="Times New Roman" w:cs="Times New Roman"/>
      </w:rPr>
      <w:t>Mehdizadeh</w:t>
    </w:r>
    <w:r w:rsidR="00E56FCA">
      <w:rPr>
        <w:rFonts w:ascii="Times New Roman" w:hAnsi="Times New Roman" w:cs="Times New Roman"/>
      </w:rPr>
      <w:t xml:space="preserve">, </w:t>
    </w:r>
    <w:r w:rsidR="00E56FCA" w:rsidRPr="00270C0E">
      <w:rPr>
        <w:rFonts w:ascii="Times New Roman" w:hAnsi="Times New Roman" w:cs="Times New Roman"/>
      </w:rPr>
      <w:t>Sina</w:t>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r>
    <w:r w:rsidRPr="00270C0E">
      <w:rPr>
        <w:rFonts w:ascii="Times New Roman" w:hAnsi="Times New Roman" w:cs="Times New Roman"/>
      </w:rPr>
      <w:tab/>
      <w:t>CV</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9"/>
    <w:multiLevelType w:val="singleLevel"/>
    <w:tmpl w:val="6E52B1B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574146A"/>
    <w:multiLevelType w:val="hybridMultilevel"/>
    <w:tmpl w:val="2A8491D8"/>
    <w:lvl w:ilvl="0" w:tplc="72384D34">
      <w:start w:val="1"/>
      <w:numFmt w:val="decimal"/>
      <w:lvlText w:val="%1."/>
      <w:lvlJc w:val="left"/>
      <w:pPr>
        <w:ind w:left="720" w:hanging="360"/>
      </w:pPr>
      <w:rPr>
        <w:rFonts w:ascii="Arial" w:hAnsi="Arial" w:cs="Arial"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43FF6"/>
    <w:multiLevelType w:val="multilevel"/>
    <w:tmpl w:val="EE90CE04"/>
    <w:lvl w:ilvl="0">
      <w:start w:val="1"/>
      <w:numFmt w:val="bullet"/>
      <w:pStyle w:val="ListBullet"/>
      <w:lvlText w:val=""/>
      <w:lvlJc w:val="left"/>
      <w:pPr>
        <w:ind w:left="360" w:hanging="360"/>
      </w:pPr>
      <w:rPr>
        <w:rFonts w:ascii="Symbol" w:hAnsi="Symbol" w:hint="default"/>
        <w:color w:val="878787" w:themeColor="text2" w:themeTint="80"/>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770ED7"/>
    <w:multiLevelType w:val="hybridMultilevel"/>
    <w:tmpl w:val="957E706E"/>
    <w:lvl w:ilvl="0" w:tplc="83C6DC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322CD"/>
    <w:multiLevelType w:val="hybridMultilevel"/>
    <w:tmpl w:val="FE8E1A70"/>
    <w:lvl w:ilvl="0" w:tplc="ABBE0492">
      <w:start w:val="1"/>
      <w:numFmt w:val="decimal"/>
      <w:lvlText w:val="%1."/>
      <w:lvlJc w:val="left"/>
      <w:pPr>
        <w:ind w:left="72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E4699"/>
    <w:multiLevelType w:val="hybridMultilevel"/>
    <w:tmpl w:val="92C87AF0"/>
    <w:lvl w:ilvl="0" w:tplc="CE7C21A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71D9B"/>
    <w:multiLevelType w:val="hybridMultilevel"/>
    <w:tmpl w:val="18327956"/>
    <w:lvl w:ilvl="0" w:tplc="742ADD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327BA"/>
    <w:multiLevelType w:val="hybridMultilevel"/>
    <w:tmpl w:val="4694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00D45"/>
    <w:multiLevelType w:val="hybridMultilevel"/>
    <w:tmpl w:val="FE8E1A70"/>
    <w:lvl w:ilvl="0" w:tplc="ABBE0492">
      <w:start w:val="1"/>
      <w:numFmt w:val="decimal"/>
      <w:lvlText w:val="%1."/>
      <w:lvlJc w:val="left"/>
      <w:pPr>
        <w:ind w:left="72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579FD"/>
    <w:multiLevelType w:val="hybridMultilevel"/>
    <w:tmpl w:val="FE8E1A70"/>
    <w:lvl w:ilvl="0" w:tplc="ABBE0492">
      <w:start w:val="1"/>
      <w:numFmt w:val="decimal"/>
      <w:lvlText w:val="%1."/>
      <w:lvlJc w:val="left"/>
      <w:pPr>
        <w:ind w:left="72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4"/>
  </w:num>
  <w:num w:numId="6">
    <w:abstractNumId w:val="3"/>
  </w:num>
  <w:num w:numId="7">
    <w:abstractNumId w:val="2"/>
  </w:num>
  <w:num w:numId="8">
    <w:abstractNumId w:val="1"/>
  </w:num>
  <w:num w:numId="9">
    <w:abstractNumId w:val="0"/>
  </w:num>
  <w:num w:numId="10">
    <w:abstractNumId w:val="13"/>
  </w:num>
  <w:num w:numId="11">
    <w:abstractNumId w:val="7"/>
  </w:num>
  <w:num w:numId="12">
    <w:abstractNumId w:val="10"/>
  </w:num>
  <w:num w:numId="13">
    <w:abstractNumId w:val="12"/>
  </w:num>
  <w:num w:numId="14">
    <w:abstractNumId w:val="16"/>
  </w:num>
  <w:num w:numId="15">
    <w:abstractNumId w:val="15"/>
  </w:num>
  <w:num w:numId="16">
    <w:abstractNumId w:val="11"/>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14"/>
  </w:num>
  <w:num w:numId="33">
    <w:abstractNumId w:val="8"/>
  </w:num>
  <w:num w:numId="34">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DB7"/>
    <w:rsid w:val="00000732"/>
    <w:rsid w:val="00000A25"/>
    <w:rsid w:val="0000354F"/>
    <w:rsid w:val="00003AE6"/>
    <w:rsid w:val="000054F2"/>
    <w:rsid w:val="000059C9"/>
    <w:rsid w:val="00006B56"/>
    <w:rsid w:val="00007393"/>
    <w:rsid w:val="00011606"/>
    <w:rsid w:val="000122DF"/>
    <w:rsid w:val="000143D2"/>
    <w:rsid w:val="00017D8F"/>
    <w:rsid w:val="00020C68"/>
    <w:rsid w:val="000240A1"/>
    <w:rsid w:val="0002443A"/>
    <w:rsid w:val="00024DD2"/>
    <w:rsid w:val="00025E77"/>
    <w:rsid w:val="00027312"/>
    <w:rsid w:val="000275BA"/>
    <w:rsid w:val="000303DB"/>
    <w:rsid w:val="00030941"/>
    <w:rsid w:val="00030C21"/>
    <w:rsid w:val="00032794"/>
    <w:rsid w:val="00032B15"/>
    <w:rsid w:val="00033627"/>
    <w:rsid w:val="00036C56"/>
    <w:rsid w:val="000374F9"/>
    <w:rsid w:val="00040382"/>
    <w:rsid w:val="000407E7"/>
    <w:rsid w:val="00042F21"/>
    <w:rsid w:val="000441D6"/>
    <w:rsid w:val="0004469C"/>
    <w:rsid w:val="0004767C"/>
    <w:rsid w:val="0005530A"/>
    <w:rsid w:val="00055AF7"/>
    <w:rsid w:val="00057C30"/>
    <w:rsid w:val="00060633"/>
    <w:rsid w:val="00060C45"/>
    <w:rsid w:val="000622C4"/>
    <w:rsid w:val="0006230C"/>
    <w:rsid w:val="000629D2"/>
    <w:rsid w:val="000641EC"/>
    <w:rsid w:val="000645F2"/>
    <w:rsid w:val="00064F14"/>
    <w:rsid w:val="0006674D"/>
    <w:rsid w:val="00066D84"/>
    <w:rsid w:val="000729CE"/>
    <w:rsid w:val="00077226"/>
    <w:rsid w:val="000820D4"/>
    <w:rsid w:val="00082F03"/>
    <w:rsid w:val="00083017"/>
    <w:rsid w:val="00083283"/>
    <w:rsid w:val="00083516"/>
    <w:rsid w:val="000835A0"/>
    <w:rsid w:val="000902B3"/>
    <w:rsid w:val="000916E5"/>
    <w:rsid w:val="00091DA7"/>
    <w:rsid w:val="00092AE0"/>
    <w:rsid w:val="00093142"/>
    <w:rsid w:val="000934A2"/>
    <w:rsid w:val="00093535"/>
    <w:rsid w:val="000A00DD"/>
    <w:rsid w:val="000A18F8"/>
    <w:rsid w:val="000A281D"/>
    <w:rsid w:val="000A4148"/>
    <w:rsid w:val="000A793D"/>
    <w:rsid w:val="000B1A77"/>
    <w:rsid w:val="000B26E1"/>
    <w:rsid w:val="000B51E3"/>
    <w:rsid w:val="000B5921"/>
    <w:rsid w:val="000B59A4"/>
    <w:rsid w:val="000B6799"/>
    <w:rsid w:val="000B705F"/>
    <w:rsid w:val="000C302E"/>
    <w:rsid w:val="000C3601"/>
    <w:rsid w:val="000C5E31"/>
    <w:rsid w:val="000C74B5"/>
    <w:rsid w:val="000C7555"/>
    <w:rsid w:val="000C755C"/>
    <w:rsid w:val="000D0F06"/>
    <w:rsid w:val="000D0F11"/>
    <w:rsid w:val="000D1556"/>
    <w:rsid w:val="000D27FE"/>
    <w:rsid w:val="000D43BF"/>
    <w:rsid w:val="000D443C"/>
    <w:rsid w:val="000D57FE"/>
    <w:rsid w:val="000D5E29"/>
    <w:rsid w:val="000D61E8"/>
    <w:rsid w:val="000D7E33"/>
    <w:rsid w:val="000E07B1"/>
    <w:rsid w:val="000E1190"/>
    <w:rsid w:val="000E39E2"/>
    <w:rsid w:val="000E3D6C"/>
    <w:rsid w:val="000E5169"/>
    <w:rsid w:val="000E5D49"/>
    <w:rsid w:val="000F1138"/>
    <w:rsid w:val="000F1260"/>
    <w:rsid w:val="000F244B"/>
    <w:rsid w:val="000F40A2"/>
    <w:rsid w:val="000F7C38"/>
    <w:rsid w:val="00103587"/>
    <w:rsid w:val="00106770"/>
    <w:rsid w:val="00113C59"/>
    <w:rsid w:val="00117479"/>
    <w:rsid w:val="00117811"/>
    <w:rsid w:val="00121E05"/>
    <w:rsid w:val="001230BB"/>
    <w:rsid w:val="00124E3A"/>
    <w:rsid w:val="00132140"/>
    <w:rsid w:val="00137103"/>
    <w:rsid w:val="00142DFF"/>
    <w:rsid w:val="00144A93"/>
    <w:rsid w:val="0014572F"/>
    <w:rsid w:val="00146E8C"/>
    <w:rsid w:val="00147C81"/>
    <w:rsid w:val="001504B7"/>
    <w:rsid w:val="00153A4F"/>
    <w:rsid w:val="001553FD"/>
    <w:rsid w:val="001555B9"/>
    <w:rsid w:val="00157105"/>
    <w:rsid w:val="00160307"/>
    <w:rsid w:val="001642D7"/>
    <w:rsid w:val="00165056"/>
    <w:rsid w:val="00170177"/>
    <w:rsid w:val="00170586"/>
    <w:rsid w:val="001707F3"/>
    <w:rsid w:val="00171628"/>
    <w:rsid w:val="00171681"/>
    <w:rsid w:val="00171DB7"/>
    <w:rsid w:val="00174A46"/>
    <w:rsid w:val="001823F7"/>
    <w:rsid w:val="00182ED2"/>
    <w:rsid w:val="00184BA1"/>
    <w:rsid w:val="00185A33"/>
    <w:rsid w:val="001938A4"/>
    <w:rsid w:val="00195474"/>
    <w:rsid w:val="00196E14"/>
    <w:rsid w:val="001A03A2"/>
    <w:rsid w:val="001A32DA"/>
    <w:rsid w:val="001A6C2B"/>
    <w:rsid w:val="001A7838"/>
    <w:rsid w:val="001B0955"/>
    <w:rsid w:val="001B11B8"/>
    <w:rsid w:val="001B1231"/>
    <w:rsid w:val="001B3582"/>
    <w:rsid w:val="001B6690"/>
    <w:rsid w:val="001B72C3"/>
    <w:rsid w:val="001C12BC"/>
    <w:rsid w:val="001C234B"/>
    <w:rsid w:val="001C46FC"/>
    <w:rsid w:val="001C4E40"/>
    <w:rsid w:val="001C6F36"/>
    <w:rsid w:val="001C732A"/>
    <w:rsid w:val="001D023D"/>
    <w:rsid w:val="001D0464"/>
    <w:rsid w:val="001D14A7"/>
    <w:rsid w:val="001D2465"/>
    <w:rsid w:val="001E150C"/>
    <w:rsid w:val="001E3234"/>
    <w:rsid w:val="001F1932"/>
    <w:rsid w:val="001F1E50"/>
    <w:rsid w:val="001F27A9"/>
    <w:rsid w:val="001F2B4E"/>
    <w:rsid w:val="001F3060"/>
    <w:rsid w:val="001F4374"/>
    <w:rsid w:val="001F4FA5"/>
    <w:rsid w:val="002040C8"/>
    <w:rsid w:val="0020422B"/>
    <w:rsid w:val="00206319"/>
    <w:rsid w:val="00206E01"/>
    <w:rsid w:val="002111D8"/>
    <w:rsid w:val="00212E6B"/>
    <w:rsid w:val="00215291"/>
    <w:rsid w:val="002217EB"/>
    <w:rsid w:val="00221AD9"/>
    <w:rsid w:val="00221E03"/>
    <w:rsid w:val="0022548D"/>
    <w:rsid w:val="002272FC"/>
    <w:rsid w:val="00227784"/>
    <w:rsid w:val="002302AC"/>
    <w:rsid w:val="00230634"/>
    <w:rsid w:val="00231FA5"/>
    <w:rsid w:val="002321BF"/>
    <w:rsid w:val="00232D62"/>
    <w:rsid w:val="0023549A"/>
    <w:rsid w:val="0023579A"/>
    <w:rsid w:val="0023705D"/>
    <w:rsid w:val="00246FF9"/>
    <w:rsid w:val="00250A31"/>
    <w:rsid w:val="00251C13"/>
    <w:rsid w:val="00251F9C"/>
    <w:rsid w:val="00252098"/>
    <w:rsid w:val="0025256F"/>
    <w:rsid w:val="00254EE9"/>
    <w:rsid w:val="00256048"/>
    <w:rsid w:val="00260991"/>
    <w:rsid w:val="00261655"/>
    <w:rsid w:val="00263559"/>
    <w:rsid w:val="002661D0"/>
    <w:rsid w:val="00266385"/>
    <w:rsid w:val="0026653F"/>
    <w:rsid w:val="00270C0E"/>
    <w:rsid w:val="00272FBD"/>
    <w:rsid w:val="002747DB"/>
    <w:rsid w:val="00274A79"/>
    <w:rsid w:val="00275C5F"/>
    <w:rsid w:val="0027740E"/>
    <w:rsid w:val="00282FD2"/>
    <w:rsid w:val="0028345F"/>
    <w:rsid w:val="00283FF2"/>
    <w:rsid w:val="002841A7"/>
    <w:rsid w:val="00287117"/>
    <w:rsid w:val="0029032B"/>
    <w:rsid w:val="002922D0"/>
    <w:rsid w:val="00296D4F"/>
    <w:rsid w:val="002A1C23"/>
    <w:rsid w:val="002A2487"/>
    <w:rsid w:val="002A55FB"/>
    <w:rsid w:val="002B16F2"/>
    <w:rsid w:val="002B1F40"/>
    <w:rsid w:val="002B3865"/>
    <w:rsid w:val="002C2F7C"/>
    <w:rsid w:val="002C3100"/>
    <w:rsid w:val="002C3BA7"/>
    <w:rsid w:val="002C5115"/>
    <w:rsid w:val="002C561D"/>
    <w:rsid w:val="002C67E6"/>
    <w:rsid w:val="002C792E"/>
    <w:rsid w:val="002D1AAF"/>
    <w:rsid w:val="002D4A60"/>
    <w:rsid w:val="002D51E2"/>
    <w:rsid w:val="002E0AB3"/>
    <w:rsid w:val="002E1F0D"/>
    <w:rsid w:val="002E1F5A"/>
    <w:rsid w:val="002E288F"/>
    <w:rsid w:val="002E43B1"/>
    <w:rsid w:val="002E518D"/>
    <w:rsid w:val="002E6CFA"/>
    <w:rsid w:val="002F0F20"/>
    <w:rsid w:val="002F1F0A"/>
    <w:rsid w:val="002F24C6"/>
    <w:rsid w:val="002F6287"/>
    <w:rsid w:val="002F629B"/>
    <w:rsid w:val="002F6C67"/>
    <w:rsid w:val="002F6DC9"/>
    <w:rsid w:val="00301619"/>
    <w:rsid w:val="00301BF9"/>
    <w:rsid w:val="0030233F"/>
    <w:rsid w:val="00302EE0"/>
    <w:rsid w:val="0030412D"/>
    <w:rsid w:val="00304CDB"/>
    <w:rsid w:val="003058E5"/>
    <w:rsid w:val="00306520"/>
    <w:rsid w:val="00312457"/>
    <w:rsid w:val="00312AEB"/>
    <w:rsid w:val="00313702"/>
    <w:rsid w:val="003141A9"/>
    <w:rsid w:val="003153F4"/>
    <w:rsid w:val="00315408"/>
    <w:rsid w:val="00316ACB"/>
    <w:rsid w:val="00321957"/>
    <w:rsid w:val="003232C0"/>
    <w:rsid w:val="00324E83"/>
    <w:rsid w:val="00327667"/>
    <w:rsid w:val="00334BF7"/>
    <w:rsid w:val="00337B9B"/>
    <w:rsid w:val="00337F95"/>
    <w:rsid w:val="00340B03"/>
    <w:rsid w:val="003420AB"/>
    <w:rsid w:val="00342D81"/>
    <w:rsid w:val="00343B01"/>
    <w:rsid w:val="00345FE9"/>
    <w:rsid w:val="00346B70"/>
    <w:rsid w:val="00347730"/>
    <w:rsid w:val="00350379"/>
    <w:rsid w:val="00352584"/>
    <w:rsid w:val="003530FA"/>
    <w:rsid w:val="003546B6"/>
    <w:rsid w:val="0035580F"/>
    <w:rsid w:val="00356FC0"/>
    <w:rsid w:val="00360629"/>
    <w:rsid w:val="003606E1"/>
    <w:rsid w:val="00360B77"/>
    <w:rsid w:val="003613D5"/>
    <w:rsid w:val="00363FF9"/>
    <w:rsid w:val="00364617"/>
    <w:rsid w:val="00364652"/>
    <w:rsid w:val="003651F7"/>
    <w:rsid w:val="00375A30"/>
    <w:rsid w:val="003761FB"/>
    <w:rsid w:val="00376E4E"/>
    <w:rsid w:val="003774A8"/>
    <w:rsid w:val="00377C43"/>
    <w:rsid w:val="00380AE7"/>
    <w:rsid w:val="00380E91"/>
    <w:rsid w:val="00384A6B"/>
    <w:rsid w:val="0038582C"/>
    <w:rsid w:val="00386137"/>
    <w:rsid w:val="00387639"/>
    <w:rsid w:val="003905EF"/>
    <w:rsid w:val="00392F99"/>
    <w:rsid w:val="0039445B"/>
    <w:rsid w:val="00395098"/>
    <w:rsid w:val="00396501"/>
    <w:rsid w:val="00397A38"/>
    <w:rsid w:val="003A08A8"/>
    <w:rsid w:val="003A11FB"/>
    <w:rsid w:val="003A1DEF"/>
    <w:rsid w:val="003A3FE0"/>
    <w:rsid w:val="003A421A"/>
    <w:rsid w:val="003A5884"/>
    <w:rsid w:val="003A64C0"/>
    <w:rsid w:val="003A6943"/>
    <w:rsid w:val="003A7D95"/>
    <w:rsid w:val="003B1315"/>
    <w:rsid w:val="003B24C0"/>
    <w:rsid w:val="003B2B80"/>
    <w:rsid w:val="003B542F"/>
    <w:rsid w:val="003B572C"/>
    <w:rsid w:val="003B621F"/>
    <w:rsid w:val="003C2832"/>
    <w:rsid w:val="003C43E5"/>
    <w:rsid w:val="003C4D6A"/>
    <w:rsid w:val="003C76B9"/>
    <w:rsid w:val="003C78CA"/>
    <w:rsid w:val="003D10BF"/>
    <w:rsid w:val="003D498B"/>
    <w:rsid w:val="003D4F8B"/>
    <w:rsid w:val="003E0723"/>
    <w:rsid w:val="003E0DF7"/>
    <w:rsid w:val="003E3BEC"/>
    <w:rsid w:val="003E6A78"/>
    <w:rsid w:val="003E7551"/>
    <w:rsid w:val="003F1E6A"/>
    <w:rsid w:val="003F3E90"/>
    <w:rsid w:val="00401680"/>
    <w:rsid w:val="00402C42"/>
    <w:rsid w:val="00406199"/>
    <w:rsid w:val="00407E24"/>
    <w:rsid w:val="00410515"/>
    <w:rsid w:val="00410BA2"/>
    <w:rsid w:val="00412F86"/>
    <w:rsid w:val="00416377"/>
    <w:rsid w:val="00420105"/>
    <w:rsid w:val="00420CB9"/>
    <w:rsid w:val="00422675"/>
    <w:rsid w:val="004240C3"/>
    <w:rsid w:val="00424B72"/>
    <w:rsid w:val="00432DEE"/>
    <w:rsid w:val="00434074"/>
    <w:rsid w:val="004343CB"/>
    <w:rsid w:val="00435D8E"/>
    <w:rsid w:val="004373DF"/>
    <w:rsid w:val="00437AB9"/>
    <w:rsid w:val="00437BD4"/>
    <w:rsid w:val="004424FA"/>
    <w:rsid w:val="00445EC2"/>
    <w:rsid w:val="00450B15"/>
    <w:rsid w:val="00451095"/>
    <w:rsid w:val="00452B12"/>
    <w:rsid w:val="00453A20"/>
    <w:rsid w:val="00453B16"/>
    <w:rsid w:val="0045507B"/>
    <w:rsid w:val="004556D1"/>
    <w:rsid w:val="00456A1B"/>
    <w:rsid w:val="00463C3B"/>
    <w:rsid w:val="0046481A"/>
    <w:rsid w:val="00465227"/>
    <w:rsid w:val="004672BD"/>
    <w:rsid w:val="00467F96"/>
    <w:rsid w:val="004706FF"/>
    <w:rsid w:val="00473F78"/>
    <w:rsid w:val="00475088"/>
    <w:rsid w:val="0047768C"/>
    <w:rsid w:val="00480DE6"/>
    <w:rsid w:val="00483CA0"/>
    <w:rsid w:val="004854E8"/>
    <w:rsid w:val="004856B2"/>
    <w:rsid w:val="004928EF"/>
    <w:rsid w:val="00492E1B"/>
    <w:rsid w:val="00492F6D"/>
    <w:rsid w:val="004937AE"/>
    <w:rsid w:val="00493BB6"/>
    <w:rsid w:val="00493FA3"/>
    <w:rsid w:val="004946E8"/>
    <w:rsid w:val="004A2176"/>
    <w:rsid w:val="004A4193"/>
    <w:rsid w:val="004A5D22"/>
    <w:rsid w:val="004A71F1"/>
    <w:rsid w:val="004B21E8"/>
    <w:rsid w:val="004B3D1A"/>
    <w:rsid w:val="004B5713"/>
    <w:rsid w:val="004B6325"/>
    <w:rsid w:val="004C0D31"/>
    <w:rsid w:val="004C2651"/>
    <w:rsid w:val="004C4B16"/>
    <w:rsid w:val="004C7B85"/>
    <w:rsid w:val="004D169E"/>
    <w:rsid w:val="004D2E87"/>
    <w:rsid w:val="004D30BD"/>
    <w:rsid w:val="004D412F"/>
    <w:rsid w:val="004D4506"/>
    <w:rsid w:val="004D655A"/>
    <w:rsid w:val="004D735C"/>
    <w:rsid w:val="004E175E"/>
    <w:rsid w:val="004E2970"/>
    <w:rsid w:val="004E2D2F"/>
    <w:rsid w:val="004E435B"/>
    <w:rsid w:val="004E48D2"/>
    <w:rsid w:val="004E497B"/>
    <w:rsid w:val="004E4C8E"/>
    <w:rsid w:val="004E51EA"/>
    <w:rsid w:val="004E693E"/>
    <w:rsid w:val="004E7D28"/>
    <w:rsid w:val="00500ABB"/>
    <w:rsid w:val="005026DD"/>
    <w:rsid w:val="00512D0D"/>
    <w:rsid w:val="00513DAC"/>
    <w:rsid w:val="00513EFC"/>
    <w:rsid w:val="00517E72"/>
    <w:rsid w:val="0052113B"/>
    <w:rsid w:val="00522BBB"/>
    <w:rsid w:val="00523B9D"/>
    <w:rsid w:val="00531C6B"/>
    <w:rsid w:val="005419F3"/>
    <w:rsid w:val="00545997"/>
    <w:rsid w:val="005462C8"/>
    <w:rsid w:val="00547AB5"/>
    <w:rsid w:val="00550984"/>
    <w:rsid w:val="00550E20"/>
    <w:rsid w:val="00552B1D"/>
    <w:rsid w:val="00554E83"/>
    <w:rsid w:val="00556CFA"/>
    <w:rsid w:val="00557F9B"/>
    <w:rsid w:val="0056101C"/>
    <w:rsid w:val="005619FD"/>
    <w:rsid w:val="00562301"/>
    <w:rsid w:val="0056483C"/>
    <w:rsid w:val="00564951"/>
    <w:rsid w:val="00565A04"/>
    <w:rsid w:val="0056739C"/>
    <w:rsid w:val="00572355"/>
    <w:rsid w:val="00573BF9"/>
    <w:rsid w:val="005772B8"/>
    <w:rsid w:val="005805D0"/>
    <w:rsid w:val="0058088B"/>
    <w:rsid w:val="00580897"/>
    <w:rsid w:val="00581828"/>
    <w:rsid w:val="00581EF5"/>
    <w:rsid w:val="005821A2"/>
    <w:rsid w:val="00583896"/>
    <w:rsid w:val="00584506"/>
    <w:rsid w:val="00585C74"/>
    <w:rsid w:val="0059026A"/>
    <w:rsid w:val="00590C52"/>
    <w:rsid w:val="0059192C"/>
    <w:rsid w:val="00595011"/>
    <w:rsid w:val="005A0090"/>
    <w:rsid w:val="005A0C35"/>
    <w:rsid w:val="005A2431"/>
    <w:rsid w:val="005A43D8"/>
    <w:rsid w:val="005A48D4"/>
    <w:rsid w:val="005A4980"/>
    <w:rsid w:val="005A4A49"/>
    <w:rsid w:val="005B08E4"/>
    <w:rsid w:val="005B1D68"/>
    <w:rsid w:val="005B3D5F"/>
    <w:rsid w:val="005B57E8"/>
    <w:rsid w:val="005B5F8A"/>
    <w:rsid w:val="005B785F"/>
    <w:rsid w:val="005C04D7"/>
    <w:rsid w:val="005C42A1"/>
    <w:rsid w:val="005C4DA0"/>
    <w:rsid w:val="005C4DBC"/>
    <w:rsid w:val="005D1507"/>
    <w:rsid w:val="005D1FFB"/>
    <w:rsid w:val="005D3AF7"/>
    <w:rsid w:val="005D41ED"/>
    <w:rsid w:val="005D449C"/>
    <w:rsid w:val="005E10FA"/>
    <w:rsid w:val="005E3429"/>
    <w:rsid w:val="005E7E54"/>
    <w:rsid w:val="005F1891"/>
    <w:rsid w:val="005F18BD"/>
    <w:rsid w:val="005F1C16"/>
    <w:rsid w:val="005F2335"/>
    <w:rsid w:val="005F3AE5"/>
    <w:rsid w:val="005F3B09"/>
    <w:rsid w:val="005F431C"/>
    <w:rsid w:val="005F6E77"/>
    <w:rsid w:val="00600D1C"/>
    <w:rsid w:val="00601C97"/>
    <w:rsid w:val="006026B5"/>
    <w:rsid w:val="006054CE"/>
    <w:rsid w:val="00606D30"/>
    <w:rsid w:val="0060768B"/>
    <w:rsid w:val="006079F5"/>
    <w:rsid w:val="006102FC"/>
    <w:rsid w:val="00611B37"/>
    <w:rsid w:val="00613D76"/>
    <w:rsid w:val="00614854"/>
    <w:rsid w:val="00615592"/>
    <w:rsid w:val="00617543"/>
    <w:rsid w:val="0061793A"/>
    <w:rsid w:val="00621387"/>
    <w:rsid w:val="0062454D"/>
    <w:rsid w:val="006252B4"/>
    <w:rsid w:val="0062609C"/>
    <w:rsid w:val="00626458"/>
    <w:rsid w:val="0062646C"/>
    <w:rsid w:val="0062711E"/>
    <w:rsid w:val="006314F0"/>
    <w:rsid w:val="00631AA9"/>
    <w:rsid w:val="00631E91"/>
    <w:rsid w:val="00632D84"/>
    <w:rsid w:val="00632FC9"/>
    <w:rsid w:val="00633247"/>
    <w:rsid w:val="006335CD"/>
    <w:rsid w:val="00641061"/>
    <w:rsid w:val="00642F3B"/>
    <w:rsid w:val="00643FBD"/>
    <w:rsid w:val="006443EB"/>
    <w:rsid w:val="00644DCA"/>
    <w:rsid w:val="0064511B"/>
    <w:rsid w:val="00646BA2"/>
    <w:rsid w:val="00651F5A"/>
    <w:rsid w:val="00656453"/>
    <w:rsid w:val="006605CC"/>
    <w:rsid w:val="00660E7E"/>
    <w:rsid w:val="00662AA9"/>
    <w:rsid w:val="00663591"/>
    <w:rsid w:val="00663E80"/>
    <w:rsid w:val="00674CB7"/>
    <w:rsid w:val="0067569B"/>
    <w:rsid w:val="00675EA0"/>
    <w:rsid w:val="00676AF9"/>
    <w:rsid w:val="00680EC7"/>
    <w:rsid w:val="00683379"/>
    <w:rsid w:val="00683712"/>
    <w:rsid w:val="0068391B"/>
    <w:rsid w:val="006845B0"/>
    <w:rsid w:val="00684858"/>
    <w:rsid w:val="00690FB7"/>
    <w:rsid w:val="00694750"/>
    <w:rsid w:val="00694EC1"/>
    <w:rsid w:val="00695065"/>
    <w:rsid w:val="0069616E"/>
    <w:rsid w:val="006A0F13"/>
    <w:rsid w:val="006A36CB"/>
    <w:rsid w:val="006A3C09"/>
    <w:rsid w:val="006A44BA"/>
    <w:rsid w:val="006A79A5"/>
    <w:rsid w:val="006B0353"/>
    <w:rsid w:val="006B08E7"/>
    <w:rsid w:val="006B2008"/>
    <w:rsid w:val="006B25E4"/>
    <w:rsid w:val="006B36CC"/>
    <w:rsid w:val="006B48A0"/>
    <w:rsid w:val="006B59F3"/>
    <w:rsid w:val="006C08A0"/>
    <w:rsid w:val="006C247C"/>
    <w:rsid w:val="006C4481"/>
    <w:rsid w:val="006C47D8"/>
    <w:rsid w:val="006C4B40"/>
    <w:rsid w:val="006C4F6E"/>
    <w:rsid w:val="006C5BEE"/>
    <w:rsid w:val="006C6FCF"/>
    <w:rsid w:val="006D00D9"/>
    <w:rsid w:val="006D230E"/>
    <w:rsid w:val="006D2D08"/>
    <w:rsid w:val="006D3AD0"/>
    <w:rsid w:val="006D4C92"/>
    <w:rsid w:val="006D527D"/>
    <w:rsid w:val="006D57FA"/>
    <w:rsid w:val="006E09E4"/>
    <w:rsid w:val="006E3A56"/>
    <w:rsid w:val="006F26A2"/>
    <w:rsid w:val="006F2F6C"/>
    <w:rsid w:val="006F3F6E"/>
    <w:rsid w:val="006F409C"/>
    <w:rsid w:val="00701DB8"/>
    <w:rsid w:val="00701EFA"/>
    <w:rsid w:val="0070237E"/>
    <w:rsid w:val="00702B6E"/>
    <w:rsid w:val="00704586"/>
    <w:rsid w:val="007061A1"/>
    <w:rsid w:val="007078ED"/>
    <w:rsid w:val="007110A3"/>
    <w:rsid w:val="0071782F"/>
    <w:rsid w:val="00721A77"/>
    <w:rsid w:val="0072468B"/>
    <w:rsid w:val="00725803"/>
    <w:rsid w:val="00725CB5"/>
    <w:rsid w:val="00730398"/>
    <w:rsid w:val="007307A3"/>
    <w:rsid w:val="00731E04"/>
    <w:rsid w:val="0073377E"/>
    <w:rsid w:val="00735BA7"/>
    <w:rsid w:val="00735C09"/>
    <w:rsid w:val="00736D95"/>
    <w:rsid w:val="00737916"/>
    <w:rsid w:val="0074145C"/>
    <w:rsid w:val="00743CA2"/>
    <w:rsid w:val="00744400"/>
    <w:rsid w:val="007460CB"/>
    <w:rsid w:val="00747E26"/>
    <w:rsid w:val="00750201"/>
    <w:rsid w:val="00752315"/>
    <w:rsid w:val="00753318"/>
    <w:rsid w:val="00753E4F"/>
    <w:rsid w:val="00755CCD"/>
    <w:rsid w:val="00761FC4"/>
    <w:rsid w:val="00763645"/>
    <w:rsid w:val="007655A3"/>
    <w:rsid w:val="00765A1D"/>
    <w:rsid w:val="00767737"/>
    <w:rsid w:val="00772CB9"/>
    <w:rsid w:val="00774B5F"/>
    <w:rsid w:val="0077620D"/>
    <w:rsid w:val="00781AE4"/>
    <w:rsid w:val="007825F9"/>
    <w:rsid w:val="0078273E"/>
    <w:rsid w:val="00783EFA"/>
    <w:rsid w:val="0078516B"/>
    <w:rsid w:val="00785B33"/>
    <w:rsid w:val="00786907"/>
    <w:rsid w:val="0078714C"/>
    <w:rsid w:val="00791CA1"/>
    <w:rsid w:val="00795AD1"/>
    <w:rsid w:val="00796945"/>
    <w:rsid w:val="007A1F3B"/>
    <w:rsid w:val="007A22F1"/>
    <w:rsid w:val="007A2B0A"/>
    <w:rsid w:val="007A32E3"/>
    <w:rsid w:val="007A6CEA"/>
    <w:rsid w:val="007B0182"/>
    <w:rsid w:val="007B0904"/>
    <w:rsid w:val="007B1474"/>
    <w:rsid w:val="007B7588"/>
    <w:rsid w:val="007B768F"/>
    <w:rsid w:val="007C0026"/>
    <w:rsid w:val="007C507E"/>
    <w:rsid w:val="007C5C25"/>
    <w:rsid w:val="007C6316"/>
    <w:rsid w:val="007D29AC"/>
    <w:rsid w:val="007D3742"/>
    <w:rsid w:val="007E03D9"/>
    <w:rsid w:val="007E2800"/>
    <w:rsid w:val="007E3FFC"/>
    <w:rsid w:val="007E4CBC"/>
    <w:rsid w:val="007F0D37"/>
    <w:rsid w:val="007F2288"/>
    <w:rsid w:val="007F2DD7"/>
    <w:rsid w:val="007F7C6F"/>
    <w:rsid w:val="0080157D"/>
    <w:rsid w:val="008027D4"/>
    <w:rsid w:val="00803D85"/>
    <w:rsid w:val="00804743"/>
    <w:rsid w:val="008072B2"/>
    <w:rsid w:val="00810540"/>
    <w:rsid w:val="00812694"/>
    <w:rsid w:val="008128EC"/>
    <w:rsid w:val="008207E8"/>
    <w:rsid w:val="0082394F"/>
    <w:rsid w:val="008253C9"/>
    <w:rsid w:val="00827417"/>
    <w:rsid w:val="00831604"/>
    <w:rsid w:val="008334C8"/>
    <w:rsid w:val="008446EB"/>
    <w:rsid w:val="00850BED"/>
    <w:rsid w:val="008518DA"/>
    <w:rsid w:val="00853328"/>
    <w:rsid w:val="008537C4"/>
    <w:rsid w:val="00856702"/>
    <w:rsid w:val="00857495"/>
    <w:rsid w:val="00857E6B"/>
    <w:rsid w:val="00861D2D"/>
    <w:rsid w:val="00862EFD"/>
    <w:rsid w:val="008650CD"/>
    <w:rsid w:val="00865143"/>
    <w:rsid w:val="0087037E"/>
    <w:rsid w:val="00872450"/>
    <w:rsid w:val="00872821"/>
    <w:rsid w:val="00872C6D"/>
    <w:rsid w:val="008776B2"/>
    <w:rsid w:val="00881591"/>
    <w:rsid w:val="00884C93"/>
    <w:rsid w:val="00885129"/>
    <w:rsid w:val="0088761D"/>
    <w:rsid w:val="00890EB4"/>
    <w:rsid w:val="00890F9E"/>
    <w:rsid w:val="0089162D"/>
    <w:rsid w:val="00894F25"/>
    <w:rsid w:val="008968C4"/>
    <w:rsid w:val="00896E83"/>
    <w:rsid w:val="008A40F1"/>
    <w:rsid w:val="008A4B05"/>
    <w:rsid w:val="008A5F5A"/>
    <w:rsid w:val="008A7A2D"/>
    <w:rsid w:val="008B0FC6"/>
    <w:rsid w:val="008B1E56"/>
    <w:rsid w:val="008B3A8E"/>
    <w:rsid w:val="008B3B2E"/>
    <w:rsid w:val="008B43CF"/>
    <w:rsid w:val="008B71A5"/>
    <w:rsid w:val="008B7848"/>
    <w:rsid w:val="008C2098"/>
    <w:rsid w:val="008C245F"/>
    <w:rsid w:val="008C2CF0"/>
    <w:rsid w:val="008C3AF1"/>
    <w:rsid w:val="008C3F06"/>
    <w:rsid w:val="008C6685"/>
    <w:rsid w:val="008D2C1E"/>
    <w:rsid w:val="008D2EB2"/>
    <w:rsid w:val="008D323E"/>
    <w:rsid w:val="008D46A5"/>
    <w:rsid w:val="008D48E3"/>
    <w:rsid w:val="008D585A"/>
    <w:rsid w:val="008D72E4"/>
    <w:rsid w:val="008D7B34"/>
    <w:rsid w:val="008D7C1C"/>
    <w:rsid w:val="008E0E5E"/>
    <w:rsid w:val="008E2D31"/>
    <w:rsid w:val="008E339E"/>
    <w:rsid w:val="008E6B2D"/>
    <w:rsid w:val="008F06D5"/>
    <w:rsid w:val="008F19ED"/>
    <w:rsid w:val="008F28EC"/>
    <w:rsid w:val="008F33F2"/>
    <w:rsid w:val="008F4615"/>
    <w:rsid w:val="008F689E"/>
    <w:rsid w:val="008F69A0"/>
    <w:rsid w:val="008F7C3A"/>
    <w:rsid w:val="00900FBE"/>
    <w:rsid w:val="0090100F"/>
    <w:rsid w:val="00903475"/>
    <w:rsid w:val="0090350C"/>
    <w:rsid w:val="0090458F"/>
    <w:rsid w:val="00905CFC"/>
    <w:rsid w:val="00906CC9"/>
    <w:rsid w:val="00911498"/>
    <w:rsid w:val="00912137"/>
    <w:rsid w:val="0092260E"/>
    <w:rsid w:val="0092291B"/>
    <w:rsid w:val="00923B64"/>
    <w:rsid w:val="00924932"/>
    <w:rsid w:val="00926645"/>
    <w:rsid w:val="00926F2B"/>
    <w:rsid w:val="009270EE"/>
    <w:rsid w:val="0093090F"/>
    <w:rsid w:val="00930C37"/>
    <w:rsid w:val="0093101D"/>
    <w:rsid w:val="00932D92"/>
    <w:rsid w:val="009337A7"/>
    <w:rsid w:val="00934EB2"/>
    <w:rsid w:val="009354C4"/>
    <w:rsid w:val="00935F56"/>
    <w:rsid w:val="00940190"/>
    <w:rsid w:val="0094095A"/>
    <w:rsid w:val="009438E3"/>
    <w:rsid w:val="00946E5C"/>
    <w:rsid w:val="00947FC3"/>
    <w:rsid w:val="00950671"/>
    <w:rsid w:val="0095272C"/>
    <w:rsid w:val="00952C32"/>
    <w:rsid w:val="00955942"/>
    <w:rsid w:val="009559FE"/>
    <w:rsid w:val="00955BA4"/>
    <w:rsid w:val="009610CA"/>
    <w:rsid w:val="009615CE"/>
    <w:rsid w:val="00962C4C"/>
    <w:rsid w:val="009641AD"/>
    <w:rsid w:val="0096490F"/>
    <w:rsid w:val="00965225"/>
    <w:rsid w:val="009701CD"/>
    <w:rsid w:val="00970E70"/>
    <w:rsid w:val="00972024"/>
    <w:rsid w:val="009726DD"/>
    <w:rsid w:val="009732CF"/>
    <w:rsid w:val="0097479B"/>
    <w:rsid w:val="00974802"/>
    <w:rsid w:val="009765B5"/>
    <w:rsid w:val="00977A85"/>
    <w:rsid w:val="009814BF"/>
    <w:rsid w:val="009905B6"/>
    <w:rsid w:val="0099148B"/>
    <w:rsid w:val="00991808"/>
    <w:rsid w:val="00994B0E"/>
    <w:rsid w:val="009A0739"/>
    <w:rsid w:val="009A18EB"/>
    <w:rsid w:val="009A2588"/>
    <w:rsid w:val="009A2D57"/>
    <w:rsid w:val="009A494D"/>
    <w:rsid w:val="009A4C2C"/>
    <w:rsid w:val="009A5769"/>
    <w:rsid w:val="009A631D"/>
    <w:rsid w:val="009A68AA"/>
    <w:rsid w:val="009A69FC"/>
    <w:rsid w:val="009A7B99"/>
    <w:rsid w:val="009B00C0"/>
    <w:rsid w:val="009B1560"/>
    <w:rsid w:val="009B1C4D"/>
    <w:rsid w:val="009B67D4"/>
    <w:rsid w:val="009B688C"/>
    <w:rsid w:val="009B6AAA"/>
    <w:rsid w:val="009B6C97"/>
    <w:rsid w:val="009B71F1"/>
    <w:rsid w:val="009B72C0"/>
    <w:rsid w:val="009B734D"/>
    <w:rsid w:val="009B742B"/>
    <w:rsid w:val="009C083B"/>
    <w:rsid w:val="009C1C45"/>
    <w:rsid w:val="009C373B"/>
    <w:rsid w:val="009C3B09"/>
    <w:rsid w:val="009C3D8F"/>
    <w:rsid w:val="009C650C"/>
    <w:rsid w:val="009D1AF9"/>
    <w:rsid w:val="009D483A"/>
    <w:rsid w:val="009D6B95"/>
    <w:rsid w:val="009E21C2"/>
    <w:rsid w:val="009E26BE"/>
    <w:rsid w:val="009E5BDA"/>
    <w:rsid w:val="009E7F41"/>
    <w:rsid w:val="009F04D2"/>
    <w:rsid w:val="009F2BA7"/>
    <w:rsid w:val="009F37FB"/>
    <w:rsid w:val="009F40AA"/>
    <w:rsid w:val="009F4EE2"/>
    <w:rsid w:val="009F5785"/>
    <w:rsid w:val="009F6DA0"/>
    <w:rsid w:val="00A01182"/>
    <w:rsid w:val="00A0138D"/>
    <w:rsid w:val="00A04744"/>
    <w:rsid w:val="00A058EB"/>
    <w:rsid w:val="00A05C4F"/>
    <w:rsid w:val="00A071CD"/>
    <w:rsid w:val="00A07803"/>
    <w:rsid w:val="00A10094"/>
    <w:rsid w:val="00A160C5"/>
    <w:rsid w:val="00A21D33"/>
    <w:rsid w:val="00A22F0A"/>
    <w:rsid w:val="00A24377"/>
    <w:rsid w:val="00A26895"/>
    <w:rsid w:val="00A26DA1"/>
    <w:rsid w:val="00A279A4"/>
    <w:rsid w:val="00A30041"/>
    <w:rsid w:val="00A313CF"/>
    <w:rsid w:val="00A414CA"/>
    <w:rsid w:val="00A44A7C"/>
    <w:rsid w:val="00A464BF"/>
    <w:rsid w:val="00A474DD"/>
    <w:rsid w:val="00A52A1D"/>
    <w:rsid w:val="00A56786"/>
    <w:rsid w:val="00A60FCA"/>
    <w:rsid w:val="00A62E8C"/>
    <w:rsid w:val="00A66372"/>
    <w:rsid w:val="00A66828"/>
    <w:rsid w:val="00A7128A"/>
    <w:rsid w:val="00A75972"/>
    <w:rsid w:val="00A75A37"/>
    <w:rsid w:val="00A76B9F"/>
    <w:rsid w:val="00A76D33"/>
    <w:rsid w:val="00A83F1C"/>
    <w:rsid w:val="00A84C5A"/>
    <w:rsid w:val="00A8551B"/>
    <w:rsid w:val="00A9152C"/>
    <w:rsid w:val="00A91A28"/>
    <w:rsid w:val="00A93814"/>
    <w:rsid w:val="00A94EB5"/>
    <w:rsid w:val="00A967AE"/>
    <w:rsid w:val="00AA018F"/>
    <w:rsid w:val="00AA16DF"/>
    <w:rsid w:val="00AA3969"/>
    <w:rsid w:val="00AA7581"/>
    <w:rsid w:val="00AB1267"/>
    <w:rsid w:val="00AB18CF"/>
    <w:rsid w:val="00AB1AED"/>
    <w:rsid w:val="00AB22EB"/>
    <w:rsid w:val="00AB2DBD"/>
    <w:rsid w:val="00AB388A"/>
    <w:rsid w:val="00AB66D7"/>
    <w:rsid w:val="00AB7DDC"/>
    <w:rsid w:val="00AC1BF9"/>
    <w:rsid w:val="00AC715E"/>
    <w:rsid w:val="00AD13CB"/>
    <w:rsid w:val="00AD37C5"/>
    <w:rsid w:val="00AD3C84"/>
    <w:rsid w:val="00AD3FD8"/>
    <w:rsid w:val="00AD4585"/>
    <w:rsid w:val="00AD49B2"/>
    <w:rsid w:val="00AD6BE1"/>
    <w:rsid w:val="00AE0DEA"/>
    <w:rsid w:val="00AE21BD"/>
    <w:rsid w:val="00AE4303"/>
    <w:rsid w:val="00AE7551"/>
    <w:rsid w:val="00AE7E78"/>
    <w:rsid w:val="00AF2799"/>
    <w:rsid w:val="00B006DC"/>
    <w:rsid w:val="00B01A9C"/>
    <w:rsid w:val="00B01EA4"/>
    <w:rsid w:val="00B02B6B"/>
    <w:rsid w:val="00B03242"/>
    <w:rsid w:val="00B04A9E"/>
    <w:rsid w:val="00B05A52"/>
    <w:rsid w:val="00B113D9"/>
    <w:rsid w:val="00B13067"/>
    <w:rsid w:val="00B15179"/>
    <w:rsid w:val="00B20063"/>
    <w:rsid w:val="00B21DAF"/>
    <w:rsid w:val="00B23632"/>
    <w:rsid w:val="00B27182"/>
    <w:rsid w:val="00B27283"/>
    <w:rsid w:val="00B27DCB"/>
    <w:rsid w:val="00B33E10"/>
    <w:rsid w:val="00B370A8"/>
    <w:rsid w:val="00B41DDF"/>
    <w:rsid w:val="00B46582"/>
    <w:rsid w:val="00B53855"/>
    <w:rsid w:val="00B53A38"/>
    <w:rsid w:val="00B54A99"/>
    <w:rsid w:val="00B5502F"/>
    <w:rsid w:val="00B56174"/>
    <w:rsid w:val="00B577DD"/>
    <w:rsid w:val="00B57C52"/>
    <w:rsid w:val="00B60565"/>
    <w:rsid w:val="00B62942"/>
    <w:rsid w:val="00B65EC4"/>
    <w:rsid w:val="00B67153"/>
    <w:rsid w:val="00B70572"/>
    <w:rsid w:val="00B7087B"/>
    <w:rsid w:val="00B7138C"/>
    <w:rsid w:val="00B7327A"/>
    <w:rsid w:val="00B7340E"/>
    <w:rsid w:val="00B7501A"/>
    <w:rsid w:val="00B775E1"/>
    <w:rsid w:val="00B8141C"/>
    <w:rsid w:val="00B826A4"/>
    <w:rsid w:val="00B82E49"/>
    <w:rsid w:val="00B8524B"/>
    <w:rsid w:val="00B86B37"/>
    <w:rsid w:val="00B86B7C"/>
    <w:rsid w:val="00B926FB"/>
    <w:rsid w:val="00B93BDF"/>
    <w:rsid w:val="00B940C4"/>
    <w:rsid w:val="00B96F00"/>
    <w:rsid w:val="00B96FD1"/>
    <w:rsid w:val="00BA1873"/>
    <w:rsid w:val="00BA61AB"/>
    <w:rsid w:val="00BA7B78"/>
    <w:rsid w:val="00BB0746"/>
    <w:rsid w:val="00BB53C9"/>
    <w:rsid w:val="00BB7814"/>
    <w:rsid w:val="00BC0856"/>
    <w:rsid w:val="00BC3E96"/>
    <w:rsid w:val="00BC4307"/>
    <w:rsid w:val="00BC50C3"/>
    <w:rsid w:val="00BC54E5"/>
    <w:rsid w:val="00BC62BC"/>
    <w:rsid w:val="00BC7376"/>
    <w:rsid w:val="00BD07AC"/>
    <w:rsid w:val="00BD516A"/>
    <w:rsid w:val="00BD669A"/>
    <w:rsid w:val="00BE1C3A"/>
    <w:rsid w:val="00BE271C"/>
    <w:rsid w:val="00BE4C2E"/>
    <w:rsid w:val="00BE5910"/>
    <w:rsid w:val="00BE67D1"/>
    <w:rsid w:val="00BF0C04"/>
    <w:rsid w:val="00BF21E4"/>
    <w:rsid w:val="00BF21F5"/>
    <w:rsid w:val="00BF22A1"/>
    <w:rsid w:val="00BF4504"/>
    <w:rsid w:val="00C00F2C"/>
    <w:rsid w:val="00C02063"/>
    <w:rsid w:val="00C04DC8"/>
    <w:rsid w:val="00C06F64"/>
    <w:rsid w:val="00C06FE3"/>
    <w:rsid w:val="00C10F9D"/>
    <w:rsid w:val="00C11B39"/>
    <w:rsid w:val="00C11C4B"/>
    <w:rsid w:val="00C128AE"/>
    <w:rsid w:val="00C13F2B"/>
    <w:rsid w:val="00C14563"/>
    <w:rsid w:val="00C201F0"/>
    <w:rsid w:val="00C217A6"/>
    <w:rsid w:val="00C2224E"/>
    <w:rsid w:val="00C228EF"/>
    <w:rsid w:val="00C22A26"/>
    <w:rsid w:val="00C23EE1"/>
    <w:rsid w:val="00C255BC"/>
    <w:rsid w:val="00C26AAD"/>
    <w:rsid w:val="00C3102F"/>
    <w:rsid w:val="00C31E41"/>
    <w:rsid w:val="00C32C72"/>
    <w:rsid w:val="00C338AB"/>
    <w:rsid w:val="00C346E5"/>
    <w:rsid w:val="00C375DB"/>
    <w:rsid w:val="00C42200"/>
    <w:rsid w:val="00C42557"/>
    <w:rsid w:val="00C43076"/>
    <w:rsid w:val="00C43AF1"/>
    <w:rsid w:val="00C43D48"/>
    <w:rsid w:val="00C43D65"/>
    <w:rsid w:val="00C44555"/>
    <w:rsid w:val="00C44F7B"/>
    <w:rsid w:val="00C476AB"/>
    <w:rsid w:val="00C519DF"/>
    <w:rsid w:val="00C5408F"/>
    <w:rsid w:val="00C546CE"/>
    <w:rsid w:val="00C64424"/>
    <w:rsid w:val="00C67968"/>
    <w:rsid w:val="00C7008A"/>
    <w:rsid w:val="00C7073B"/>
    <w:rsid w:val="00C71C38"/>
    <w:rsid w:val="00C71D2D"/>
    <w:rsid w:val="00C7222B"/>
    <w:rsid w:val="00C75E68"/>
    <w:rsid w:val="00C80108"/>
    <w:rsid w:val="00C80C86"/>
    <w:rsid w:val="00C81BA5"/>
    <w:rsid w:val="00C81F99"/>
    <w:rsid w:val="00C84833"/>
    <w:rsid w:val="00C85B1B"/>
    <w:rsid w:val="00C85B92"/>
    <w:rsid w:val="00C9044F"/>
    <w:rsid w:val="00C94CE5"/>
    <w:rsid w:val="00C96065"/>
    <w:rsid w:val="00CA0A55"/>
    <w:rsid w:val="00CA1BBD"/>
    <w:rsid w:val="00CA3DFD"/>
    <w:rsid w:val="00CA48F7"/>
    <w:rsid w:val="00CB071C"/>
    <w:rsid w:val="00CB2210"/>
    <w:rsid w:val="00CB4325"/>
    <w:rsid w:val="00CB57FA"/>
    <w:rsid w:val="00CC0F6C"/>
    <w:rsid w:val="00CC11A1"/>
    <w:rsid w:val="00CC1CE7"/>
    <w:rsid w:val="00CC4DC7"/>
    <w:rsid w:val="00CC5E24"/>
    <w:rsid w:val="00CC7484"/>
    <w:rsid w:val="00CC75B3"/>
    <w:rsid w:val="00CC7DA3"/>
    <w:rsid w:val="00CD57BF"/>
    <w:rsid w:val="00CD661D"/>
    <w:rsid w:val="00CD708C"/>
    <w:rsid w:val="00CE005C"/>
    <w:rsid w:val="00CE039C"/>
    <w:rsid w:val="00CE43FD"/>
    <w:rsid w:val="00CE4CC5"/>
    <w:rsid w:val="00CE5943"/>
    <w:rsid w:val="00CE634E"/>
    <w:rsid w:val="00CE72F1"/>
    <w:rsid w:val="00CF404B"/>
    <w:rsid w:val="00CF7311"/>
    <w:rsid w:val="00D01770"/>
    <w:rsid w:val="00D023A4"/>
    <w:rsid w:val="00D12AD5"/>
    <w:rsid w:val="00D1364F"/>
    <w:rsid w:val="00D14D23"/>
    <w:rsid w:val="00D17D4B"/>
    <w:rsid w:val="00D20DCE"/>
    <w:rsid w:val="00D230DD"/>
    <w:rsid w:val="00D2420D"/>
    <w:rsid w:val="00D24240"/>
    <w:rsid w:val="00D248BD"/>
    <w:rsid w:val="00D271A4"/>
    <w:rsid w:val="00D27FE2"/>
    <w:rsid w:val="00D30382"/>
    <w:rsid w:val="00D3069E"/>
    <w:rsid w:val="00D30BAC"/>
    <w:rsid w:val="00D31C52"/>
    <w:rsid w:val="00D32373"/>
    <w:rsid w:val="00D34563"/>
    <w:rsid w:val="00D37941"/>
    <w:rsid w:val="00D41095"/>
    <w:rsid w:val="00D413A6"/>
    <w:rsid w:val="00D413F9"/>
    <w:rsid w:val="00D414BF"/>
    <w:rsid w:val="00D41679"/>
    <w:rsid w:val="00D41E30"/>
    <w:rsid w:val="00D44E50"/>
    <w:rsid w:val="00D462EE"/>
    <w:rsid w:val="00D46CD7"/>
    <w:rsid w:val="00D50403"/>
    <w:rsid w:val="00D50AAB"/>
    <w:rsid w:val="00D52C25"/>
    <w:rsid w:val="00D54F27"/>
    <w:rsid w:val="00D56577"/>
    <w:rsid w:val="00D5789D"/>
    <w:rsid w:val="00D57D72"/>
    <w:rsid w:val="00D6101A"/>
    <w:rsid w:val="00D61343"/>
    <w:rsid w:val="00D61983"/>
    <w:rsid w:val="00D62BC4"/>
    <w:rsid w:val="00D63A0A"/>
    <w:rsid w:val="00D63AA7"/>
    <w:rsid w:val="00D66246"/>
    <w:rsid w:val="00D70768"/>
    <w:rsid w:val="00D72709"/>
    <w:rsid w:val="00D72FFF"/>
    <w:rsid w:val="00D760CF"/>
    <w:rsid w:val="00D77B55"/>
    <w:rsid w:val="00D80D54"/>
    <w:rsid w:val="00D8220D"/>
    <w:rsid w:val="00D82516"/>
    <w:rsid w:val="00D83918"/>
    <w:rsid w:val="00D84A85"/>
    <w:rsid w:val="00D84B58"/>
    <w:rsid w:val="00D872AC"/>
    <w:rsid w:val="00D90060"/>
    <w:rsid w:val="00D92B95"/>
    <w:rsid w:val="00D9350A"/>
    <w:rsid w:val="00D9391D"/>
    <w:rsid w:val="00D95055"/>
    <w:rsid w:val="00D95091"/>
    <w:rsid w:val="00D95C38"/>
    <w:rsid w:val="00D978BC"/>
    <w:rsid w:val="00DA17FF"/>
    <w:rsid w:val="00DA2C74"/>
    <w:rsid w:val="00DA2FBF"/>
    <w:rsid w:val="00DA33C2"/>
    <w:rsid w:val="00DA4B28"/>
    <w:rsid w:val="00DA6020"/>
    <w:rsid w:val="00DA6ACB"/>
    <w:rsid w:val="00DA7123"/>
    <w:rsid w:val="00DB0B3E"/>
    <w:rsid w:val="00DB1238"/>
    <w:rsid w:val="00DB2B14"/>
    <w:rsid w:val="00DB3BC7"/>
    <w:rsid w:val="00DB4CA5"/>
    <w:rsid w:val="00DB698A"/>
    <w:rsid w:val="00DB7515"/>
    <w:rsid w:val="00DC0802"/>
    <w:rsid w:val="00DC1193"/>
    <w:rsid w:val="00DC49AC"/>
    <w:rsid w:val="00DD243D"/>
    <w:rsid w:val="00DD25A2"/>
    <w:rsid w:val="00DD765C"/>
    <w:rsid w:val="00DD78DB"/>
    <w:rsid w:val="00DE0143"/>
    <w:rsid w:val="00DE0FE3"/>
    <w:rsid w:val="00DE1D09"/>
    <w:rsid w:val="00DE4D32"/>
    <w:rsid w:val="00DE54C6"/>
    <w:rsid w:val="00DE698E"/>
    <w:rsid w:val="00DE772B"/>
    <w:rsid w:val="00DF10C1"/>
    <w:rsid w:val="00DF290F"/>
    <w:rsid w:val="00DF2D40"/>
    <w:rsid w:val="00DF4740"/>
    <w:rsid w:val="00DF5EE9"/>
    <w:rsid w:val="00DF63B1"/>
    <w:rsid w:val="00E03F71"/>
    <w:rsid w:val="00E11437"/>
    <w:rsid w:val="00E128EA"/>
    <w:rsid w:val="00E133E1"/>
    <w:rsid w:val="00E13D7E"/>
    <w:rsid w:val="00E146B7"/>
    <w:rsid w:val="00E154B5"/>
    <w:rsid w:val="00E164AF"/>
    <w:rsid w:val="00E2021E"/>
    <w:rsid w:val="00E232F0"/>
    <w:rsid w:val="00E2382C"/>
    <w:rsid w:val="00E264B5"/>
    <w:rsid w:val="00E320FB"/>
    <w:rsid w:val="00E32E78"/>
    <w:rsid w:val="00E33B67"/>
    <w:rsid w:val="00E37A8F"/>
    <w:rsid w:val="00E402C0"/>
    <w:rsid w:val="00E42F53"/>
    <w:rsid w:val="00E44893"/>
    <w:rsid w:val="00E453FF"/>
    <w:rsid w:val="00E458D2"/>
    <w:rsid w:val="00E468B6"/>
    <w:rsid w:val="00E52791"/>
    <w:rsid w:val="00E52BDB"/>
    <w:rsid w:val="00E52E5E"/>
    <w:rsid w:val="00E56FCA"/>
    <w:rsid w:val="00E6297B"/>
    <w:rsid w:val="00E630A2"/>
    <w:rsid w:val="00E65854"/>
    <w:rsid w:val="00E662B2"/>
    <w:rsid w:val="00E70650"/>
    <w:rsid w:val="00E717E2"/>
    <w:rsid w:val="00E7221C"/>
    <w:rsid w:val="00E73690"/>
    <w:rsid w:val="00E737F1"/>
    <w:rsid w:val="00E758FE"/>
    <w:rsid w:val="00E7796E"/>
    <w:rsid w:val="00E80789"/>
    <w:rsid w:val="00E830B8"/>
    <w:rsid w:val="00E83195"/>
    <w:rsid w:val="00E8339B"/>
    <w:rsid w:val="00E83B52"/>
    <w:rsid w:val="00E87C3B"/>
    <w:rsid w:val="00E9151D"/>
    <w:rsid w:val="00E92D6B"/>
    <w:rsid w:val="00E931B4"/>
    <w:rsid w:val="00E942DC"/>
    <w:rsid w:val="00E94D48"/>
    <w:rsid w:val="00E95859"/>
    <w:rsid w:val="00E96B96"/>
    <w:rsid w:val="00EA1C5F"/>
    <w:rsid w:val="00EA49B2"/>
    <w:rsid w:val="00EB0C5A"/>
    <w:rsid w:val="00EB265C"/>
    <w:rsid w:val="00EB4D42"/>
    <w:rsid w:val="00EB587C"/>
    <w:rsid w:val="00EC1263"/>
    <w:rsid w:val="00EC4519"/>
    <w:rsid w:val="00EC4F98"/>
    <w:rsid w:val="00EC6F75"/>
    <w:rsid w:val="00ED0C1C"/>
    <w:rsid w:val="00ED0CBA"/>
    <w:rsid w:val="00ED1AB7"/>
    <w:rsid w:val="00ED2272"/>
    <w:rsid w:val="00ED2AC6"/>
    <w:rsid w:val="00ED6B6B"/>
    <w:rsid w:val="00ED709F"/>
    <w:rsid w:val="00EE0005"/>
    <w:rsid w:val="00EE141C"/>
    <w:rsid w:val="00EE3E2F"/>
    <w:rsid w:val="00EE6476"/>
    <w:rsid w:val="00EE6E87"/>
    <w:rsid w:val="00EE71C2"/>
    <w:rsid w:val="00EE7A28"/>
    <w:rsid w:val="00EF0702"/>
    <w:rsid w:val="00EF1746"/>
    <w:rsid w:val="00F00A4F"/>
    <w:rsid w:val="00F02709"/>
    <w:rsid w:val="00F06916"/>
    <w:rsid w:val="00F11BBE"/>
    <w:rsid w:val="00F13CEE"/>
    <w:rsid w:val="00F14C79"/>
    <w:rsid w:val="00F15A34"/>
    <w:rsid w:val="00F16AA8"/>
    <w:rsid w:val="00F171DD"/>
    <w:rsid w:val="00F17DB2"/>
    <w:rsid w:val="00F17E14"/>
    <w:rsid w:val="00F2113C"/>
    <w:rsid w:val="00F21E70"/>
    <w:rsid w:val="00F22B31"/>
    <w:rsid w:val="00F233F2"/>
    <w:rsid w:val="00F30659"/>
    <w:rsid w:val="00F31F01"/>
    <w:rsid w:val="00F323AE"/>
    <w:rsid w:val="00F328E6"/>
    <w:rsid w:val="00F32C3A"/>
    <w:rsid w:val="00F33CD8"/>
    <w:rsid w:val="00F33FBE"/>
    <w:rsid w:val="00F35293"/>
    <w:rsid w:val="00F356C6"/>
    <w:rsid w:val="00F42D46"/>
    <w:rsid w:val="00F441C2"/>
    <w:rsid w:val="00F45B53"/>
    <w:rsid w:val="00F465BE"/>
    <w:rsid w:val="00F468A1"/>
    <w:rsid w:val="00F5007A"/>
    <w:rsid w:val="00F50400"/>
    <w:rsid w:val="00F51D99"/>
    <w:rsid w:val="00F51EFB"/>
    <w:rsid w:val="00F55094"/>
    <w:rsid w:val="00F562CB"/>
    <w:rsid w:val="00F56CF5"/>
    <w:rsid w:val="00F56FF8"/>
    <w:rsid w:val="00F5798F"/>
    <w:rsid w:val="00F65912"/>
    <w:rsid w:val="00F65F3A"/>
    <w:rsid w:val="00F66CED"/>
    <w:rsid w:val="00F7173F"/>
    <w:rsid w:val="00F722F6"/>
    <w:rsid w:val="00F72939"/>
    <w:rsid w:val="00F74F31"/>
    <w:rsid w:val="00F762BE"/>
    <w:rsid w:val="00F80B1D"/>
    <w:rsid w:val="00F80C95"/>
    <w:rsid w:val="00F85649"/>
    <w:rsid w:val="00F8779E"/>
    <w:rsid w:val="00F87FFC"/>
    <w:rsid w:val="00F90280"/>
    <w:rsid w:val="00F90EF5"/>
    <w:rsid w:val="00F916E7"/>
    <w:rsid w:val="00F93870"/>
    <w:rsid w:val="00F93C45"/>
    <w:rsid w:val="00F9402F"/>
    <w:rsid w:val="00FA1210"/>
    <w:rsid w:val="00FA2B3C"/>
    <w:rsid w:val="00FA2FE7"/>
    <w:rsid w:val="00FA4E39"/>
    <w:rsid w:val="00FA5BC3"/>
    <w:rsid w:val="00FA6088"/>
    <w:rsid w:val="00FA65A8"/>
    <w:rsid w:val="00FB0724"/>
    <w:rsid w:val="00FB172C"/>
    <w:rsid w:val="00FB286E"/>
    <w:rsid w:val="00FB5865"/>
    <w:rsid w:val="00FB645D"/>
    <w:rsid w:val="00FB6A5A"/>
    <w:rsid w:val="00FB6D38"/>
    <w:rsid w:val="00FC40C4"/>
    <w:rsid w:val="00FC6D75"/>
    <w:rsid w:val="00FC7966"/>
    <w:rsid w:val="00FD0E9B"/>
    <w:rsid w:val="00FD1DE2"/>
    <w:rsid w:val="00FD2059"/>
    <w:rsid w:val="00FD4427"/>
    <w:rsid w:val="00FD4858"/>
    <w:rsid w:val="00FF2A00"/>
    <w:rsid w:val="00FF2E9E"/>
    <w:rsid w:val="00FF6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F8A4A"/>
  <w15:docId w15:val="{F7F2E4CE-9F98-4DC8-8213-9210A4B2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3"/>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4"/>
      </w:numPr>
      <w:contextualSpacing/>
    </w:pPr>
  </w:style>
  <w:style w:type="paragraph" w:styleId="ListBullet5">
    <w:name w:val="List Bullet 5"/>
    <w:basedOn w:val="Normal"/>
    <w:uiPriority w:val="99"/>
    <w:semiHidden/>
    <w:unhideWhenUsed/>
    <w:rsid w:val="006C47D8"/>
    <w:pPr>
      <w:numPr>
        <w:numId w:val="5"/>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6"/>
      </w:numPr>
      <w:contextualSpacing/>
    </w:pPr>
  </w:style>
  <w:style w:type="paragraph" w:styleId="ListNumber3">
    <w:name w:val="List Number 3"/>
    <w:basedOn w:val="Normal"/>
    <w:uiPriority w:val="99"/>
    <w:semiHidden/>
    <w:unhideWhenUsed/>
    <w:rsid w:val="006C47D8"/>
    <w:pPr>
      <w:numPr>
        <w:numId w:val="7"/>
      </w:numPr>
      <w:contextualSpacing/>
    </w:pPr>
  </w:style>
  <w:style w:type="paragraph" w:styleId="ListNumber4">
    <w:name w:val="List Number 4"/>
    <w:basedOn w:val="Normal"/>
    <w:uiPriority w:val="99"/>
    <w:semiHidden/>
    <w:unhideWhenUsed/>
    <w:rsid w:val="006C47D8"/>
    <w:pPr>
      <w:numPr>
        <w:numId w:val="8"/>
      </w:numPr>
      <w:contextualSpacing/>
    </w:pPr>
  </w:style>
  <w:style w:type="paragraph" w:styleId="ListNumber5">
    <w:name w:val="List Number 5"/>
    <w:basedOn w:val="Normal"/>
    <w:uiPriority w:val="99"/>
    <w:semiHidden/>
    <w:unhideWhenUsed/>
    <w:rsid w:val="006C47D8"/>
    <w:pPr>
      <w:numPr>
        <w:numId w:val="9"/>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domain">
    <w:name w:val="domain"/>
    <w:basedOn w:val="DefaultParagraphFont"/>
    <w:rsid w:val="00153A4F"/>
  </w:style>
  <w:style w:type="character" w:customStyle="1" w:styleId="vanity-name">
    <w:name w:val="vanity-name"/>
    <w:basedOn w:val="DefaultParagraphFont"/>
    <w:rsid w:val="00153A4F"/>
  </w:style>
  <w:style w:type="paragraph" w:customStyle="1" w:styleId="smallmargin">
    <w:name w:val="smallmargin"/>
    <w:basedOn w:val="Normal"/>
    <w:rsid w:val="00492F6D"/>
    <w:pPr>
      <w:spacing w:before="100" w:beforeAutospacing="1" w:after="100" w:afterAutospacing="1"/>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6477">
      <w:bodyDiv w:val="1"/>
      <w:marLeft w:val="0"/>
      <w:marRight w:val="0"/>
      <w:marTop w:val="0"/>
      <w:marBottom w:val="0"/>
      <w:divBdr>
        <w:top w:val="none" w:sz="0" w:space="0" w:color="auto"/>
        <w:left w:val="none" w:sz="0" w:space="0" w:color="auto"/>
        <w:bottom w:val="none" w:sz="0" w:space="0" w:color="auto"/>
        <w:right w:val="none" w:sz="0" w:space="0" w:color="auto"/>
      </w:divBdr>
    </w:div>
    <w:div w:id="201015576">
      <w:bodyDiv w:val="1"/>
      <w:marLeft w:val="0"/>
      <w:marRight w:val="0"/>
      <w:marTop w:val="0"/>
      <w:marBottom w:val="0"/>
      <w:divBdr>
        <w:top w:val="none" w:sz="0" w:space="0" w:color="auto"/>
        <w:left w:val="none" w:sz="0" w:space="0" w:color="auto"/>
        <w:bottom w:val="none" w:sz="0" w:space="0" w:color="auto"/>
        <w:right w:val="none" w:sz="0" w:space="0" w:color="auto"/>
      </w:divBdr>
    </w:div>
    <w:div w:id="1010567427">
      <w:bodyDiv w:val="1"/>
      <w:marLeft w:val="0"/>
      <w:marRight w:val="0"/>
      <w:marTop w:val="0"/>
      <w:marBottom w:val="0"/>
      <w:divBdr>
        <w:top w:val="none" w:sz="0" w:space="0" w:color="auto"/>
        <w:left w:val="none" w:sz="0" w:space="0" w:color="auto"/>
        <w:bottom w:val="none" w:sz="0" w:space="0" w:color="auto"/>
        <w:right w:val="none" w:sz="0" w:space="0" w:color="auto"/>
      </w:divBdr>
    </w:div>
    <w:div w:id="1715617453">
      <w:bodyDiv w:val="1"/>
      <w:marLeft w:val="0"/>
      <w:marRight w:val="0"/>
      <w:marTop w:val="0"/>
      <w:marBottom w:val="0"/>
      <w:divBdr>
        <w:top w:val="none" w:sz="0" w:space="0" w:color="auto"/>
        <w:left w:val="none" w:sz="0" w:space="0" w:color="auto"/>
        <w:bottom w:val="none" w:sz="0" w:space="0" w:color="auto"/>
        <w:right w:val="none" w:sz="0" w:space="0" w:color="auto"/>
      </w:divBdr>
    </w:div>
    <w:div w:id="1726219267">
      <w:bodyDiv w:val="1"/>
      <w:marLeft w:val="0"/>
      <w:marRight w:val="0"/>
      <w:marTop w:val="0"/>
      <w:marBottom w:val="0"/>
      <w:divBdr>
        <w:top w:val="none" w:sz="0" w:space="0" w:color="auto"/>
        <w:left w:val="none" w:sz="0" w:space="0" w:color="auto"/>
        <w:bottom w:val="none" w:sz="0" w:space="0" w:color="auto"/>
        <w:right w:val="none" w:sz="0" w:space="0" w:color="auto"/>
      </w:divBdr>
    </w:div>
    <w:div w:id="1745713171">
      <w:bodyDiv w:val="1"/>
      <w:marLeft w:val="0"/>
      <w:marRight w:val="0"/>
      <w:marTop w:val="0"/>
      <w:marBottom w:val="0"/>
      <w:divBdr>
        <w:top w:val="none" w:sz="0" w:space="0" w:color="auto"/>
        <w:left w:val="none" w:sz="0" w:space="0" w:color="auto"/>
        <w:bottom w:val="none" w:sz="0" w:space="0" w:color="auto"/>
        <w:right w:val="none" w:sz="0" w:space="0" w:color="auto"/>
      </w:divBdr>
    </w:div>
    <w:div w:id="1792505241">
      <w:bodyDiv w:val="1"/>
      <w:marLeft w:val="0"/>
      <w:marRight w:val="0"/>
      <w:marTop w:val="0"/>
      <w:marBottom w:val="0"/>
      <w:divBdr>
        <w:top w:val="none" w:sz="0" w:space="0" w:color="auto"/>
        <w:left w:val="none" w:sz="0" w:space="0" w:color="auto"/>
        <w:bottom w:val="none" w:sz="0" w:space="0" w:color="auto"/>
        <w:right w:val="none" w:sz="0" w:space="0" w:color="auto"/>
      </w:divBdr>
      <w:divsChild>
        <w:div w:id="621888659">
          <w:marLeft w:val="0"/>
          <w:marRight w:val="0"/>
          <w:marTop w:val="0"/>
          <w:marBottom w:val="0"/>
          <w:divBdr>
            <w:top w:val="none" w:sz="0" w:space="0" w:color="auto"/>
            <w:left w:val="none" w:sz="0" w:space="0" w:color="auto"/>
            <w:bottom w:val="none" w:sz="0" w:space="0" w:color="auto"/>
            <w:right w:val="none" w:sz="0" w:space="0" w:color="auto"/>
          </w:divBdr>
          <w:divsChild>
            <w:div w:id="1103502472">
              <w:marLeft w:val="0"/>
              <w:marRight w:val="0"/>
              <w:marTop w:val="0"/>
              <w:marBottom w:val="0"/>
              <w:divBdr>
                <w:top w:val="none" w:sz="0" w:space="0" w:color="auto"/>
                <w:left w:val="none" w:sz="0" w:space="0" w:color="auto"/>
                <w:bottom w:val="none" w:sz="0" w:space="0" w:color="auto"/>
                <w:right w:val="none" w:sz="0" w:space="0" w:color="auto"/>
              </w:divBdr>
              <w:divsChild>
                <w:div w:id="1009990271">
                  <w:marLeft w:val="0"/>
                  <w:marRight w:val="0"/>
                  <w:marTop w:val="0"/>
                  <w:marBottom w:val="0"/>
                  <w:divBdr>
                    <w:top w:val="none" w:sz="0" w:space="0" w:color="auto"/>
                    <w:left w:val="none" w:sz="0" w:space="0" w:color="auto"/>
                    <w:bottom w:val="none" w:sz="0" w:space="0" w:color="auto"/>
                    <w:right w:val="none" w:sz="0" w:space="0" w:color="auto"/>
                  </w:divBdr>
                  <w:divsChild>
                    <w:div w:id="353960354">
                      <w:marLeft w:val="0"/>
                      <w:marRight w:val="0"/>
                      <w:marTop w:val="0"/>
                      <w:marBottom w:val="0"/>
                      <w:divBdr>
                        <w:top w:val="none" w:sz="0" w:space="0" w:color="auto"/>
                        <w:left w:val="none" w:sz="0" w:space="0" w:color="auto"/>
                        <w:bottom w:val="none" w:sz="0" w:space="0" w:color="auto"/>
                        <w:right w:val="none" w:sz="0" w:space="0" w:color="auto"/>
                      </w:divBdr>
                      <w:divsChild>
                        <w:div w:id="1169490284">
                          <w:marLeft w:val="0"/>
                          <w:marRight w:val="0"/>
                          <w:marTop w:val="0"/>
                          <w:marBottom w:val="0"/>
                          <w:divBdr>
                            <w:top w:val="none" w:sz="0" w:space="0" w:color="auto"/>
                            <w:left w:val="none" w:sz="0" w:space="0" w:color="auto"/>
                            <w:bottom w:val="none" w:sz="0" w:space="0" w:color="auto"/>
                            <w:right w:val="none" w:sz="0" w:space="0" w:color="auto"/>
                          </w:divBdr>
                          <w:divsChild>
                            <w:div w:id="5618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1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8598-6176" TargetMode="External"/><Relationship Id="rId18" Type="http://schemas.openxmlformats.org/officeDocument/2006/relationships/hyperlink" Target="https://doi.org/10.1093/gerona/glz187" TargetMode="External"/><Relationship Id="rId26" Type="http://schemas.openxmlformats.org/officeDocument/2006/relationships/hyperlink" Target="https://doi.org/10.1016/j.gaitpost.2017.12.016" TargetMode="External"/><Relationship Id="rId39" Type="http://schemas.openxmlformats.org/officeDocument/2006/relationships/hyperlink" Target="mailto:a.r.arshi@gmail.com" TargetMode="External"/><Relationship Id="rId21" Type="http://schemas.openxmlformats.org/officeDocument/2006/relationships/hyperlink" Target="https://doi.org/10.1016/j.jbiomech.2019.07.044" TargetMode="External"/><Relationship Id="rId34" Type="http://schemas.openxmlformats.org/officeDocument/2006/relationships/hyperlink" Target="http://dx.doi.org/10.1080/17461391.2014.905986"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16/j.jbiomech.2020.109811" TargetMode="External"/><Relationship Id="rId29" Type="http://schemas.openxmlformats.org/officeDocument/2006/relationships/hyperlink" Target="http://dx.doi.org/10.1080/17461391.2014.9952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sina-mehdizadeh" TargetMode="External"/><Relationship Id="rId24" Type="http://schemas.openxmlformats.org/officeDocument/2006/relationships/hyperlink" Target="https://doi.org/10.1007/s40279-018-1030-1" TargetMode="External"/><Relationship Id="rId32" Type="http://schemas.openxmlformats.org/officeDocument/2006/relationships/hyperlink" Target="http://dx.doi.org/10.1016/j.gaitpost.2015.05.006" TargetMode="External"/><Relationship Id="rId37" Type="http://schemas.openxmlformats.org/officeDocument/2006/relationships/hyperlink" Target="mailto:paul@paulglazier.info" TargetMode="External"/><Relationship Id="rId40" Type="http://schemas.openxmlformats.org/officeDocument/2006/relationships/hyperlink" Target="mailto:arshi@aut.ac.ir"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186/s12984-020-00728-9" TargetMode="External"/><Relationship Id="rId23" Type="http://schemas.openxmlformats.org/officeDocument/2006/relationships/hyperlink" Target="https://doi.org/10.1016/j.jbiomech.2019.01.013" TargetMode="External"/><Relationship Id="rId28" Type="http://schemas.openxmlformats.org/officeDocument/2006/relationships/hyperlink" Target="http://dx.doi.org/10.1371/journal.pone.0149837" TargetMode="External"/><Relationship Id="rId36" Type="http://schemas.openxmlformats.org/officeDocument/2006/relationships/hyperlink" Target="mailto:andrea.iaboni@uhn.ca" TargetMode="External"/><Relationship Id="rId10" Type="http://schemas.openxmlformats.org/officeDocument/2006/relationships/hyperlink" Target="mailto:drsinamehdizadeh@gmail.com" TargetMode="External"/><Relationship Id="rId19" Type="http://schemas.openxmlformats.org/officeDocument/2006/relationships/hyperlink" Target="https://doi.org/10.1186/s12891-019-2893-5" TargetMode="External"/><Relationship Id="rId31" Type="http://schemas.openxmlformats.org/officeDocument/2006/relationships/hyperlink" Target="http://dx.doi.org/10.1016/j.humov.2015.03.009"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ina.mehdizadeh@uhnresearch.ca" TargetMode="External"/><Relationship Id="rId14" Type="http://schemas.openxmlformats.org/officeDocument/2006/relationships/hyperlink" Target="https://en.wikipedia.org/wiki/Amirkabir_University_of_Technology" TargetMode="External"/><Relationship Id="rId22" Type="http://schemas.openxmlformats.org/officeDocument/2006/relationships/hyperlink" Target="https://doi.org/10.1007/s40279-019-01081-1" TargetMode="External"/><Relationship Id="rId27" Type="http://schemas.openxmlformats.org/officeDocument/2006/relationships/hyperlink" Target="http://dx.doi.org/10.1016/j.jbiomech.2017.09.009" TargetMode="External"/><Relationship Id="rId30" Type="http://schemas.openxmlformats.org/officeDocument/2006/relationships/hyperlink" Target="http://dx.doi.org/10.1016/j.jbiomech.2015.09.046" TargetMode="External"/><Relationship Id="rId35" Type="http://schemas.openxmlformats.org/officeDocument/2006/relationships/hyperlink" Target="mailto:babak.taati@uhn.ca"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researchgate.net/profile/Sina_Mehdizadeh" TargetMode="External"/><Relationship Id="rId17" Type="http://schemas.openxmlformats.org/officeDocument/2006/relationships/hyperlink" Target="https://doi.org/10.1109/JTEHM.2020.2998326" TargetMode="External"/><Relationship Id="rId25" Type="http://schemas.openxmlformats.org/officeDocument/2006/relationships/hyperlink" Target="https://doi.org/10.1016/j.jbiomech.2018.03.032" TargetMode="External"/><Relationship Id="rId33" Type="http://schemas.openxmlformats.org/officeDocument/2006/relationships/hyperlink" Target="http://dx.doi.org/10.1080/02640414.2014.990481" TargetMode="External"/><Relationship Id="rId38" Type="http://schemas.openxmlformats.org/officeDocument/2006/relationships/hyperlink" Target="mailto:ngheidi@uwlax.edu" TargetMode="External"/><Relationship Id="rId20" Type="http://schemas.openxmlformats.org/officeDocument/2006/relationships/hyperlink" Target="https://doi.org/10.1016/j.clinbiomech.2019.06.015" TargetMode="External"/><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T\AppData\Roaming\Microsoft\Templates\Balanced%20Resume%20(Modern%20design).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F2710-DA38-4675-93DA-8FD5BC91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511</TotalTime>
  <Pages>12</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sina</cp:lastModifiedBy>
  <cp:revision>249</cp:revision>
  <cp:lastPrinted>2020-03-04T18:06:00Z</cp:lastPrinted>
  <dcterms:created xsi:type="dcterms:W3CDTF">2019-10-15T16:17:00Z</dcterms:created>
  <dcterms:modified xsi:type="dcterms:W3CDTF">2020-08-25T14:43:00Z</dcterms:modified>
</cp:coreProperties>
</file>