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Shodan CLI Nedir  ? </w:t>
      </w:r>
    </w:p>
    <w:p>
      <w:pPr>
        <w:autoSpaceDN w:val="0"/>
        <w:autoSpaceDE w:val="0"/>
        <w:widowControl/>
        <w:spacing w:line="257" w:lineRule="auto" w:before="286" w:after="0"/>
        <w:ind w:left="0" w:right="86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Shodan CLI (command-Line İnterface),Shodan arama motorunun komut satırından kullanabilmesini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sağlayan bir araçtır.Shodan,internete bağlı cihazları (IoT,sunucuları,kameralar,yönlendiriciler vb.)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tarayan ve bilgi toplayan güçlü bir OSİNT platformudur. CLI versiyonu sayesinde Shodan sorgularını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terminal üzerinden hızlı ve otomatik şekilde yapabiliriz. </w:t>
      </w:r>
    </w:p>
    <w:p>
      <w:pPr>
        <w:autoSpaceDN w:val="0"/>
        <w:autoSpaceDE w:val="0"/>
        <w:widowControl/>
        <w:spacing w:line="245" w:lineRule="auto" w:before="286" w:after="0"/>
        <w:ind w:left="0" w:right="10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Özellikle siber güvenlik araştırmaları,sızma testleri ve sistem keşifleri yapan öğrenciler ve uzmanlar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için büyük kolaylık sağlar. </w:t>
      </w:r>
    </w:p>
    <w:p>
      <w:pPr>
        <w:autoSpaceDN w:val="0"/>
        <w:autoSpaceDE w:val="0"/>
        <w:widowControl/>
        <w:spacing w:line="324" w:lineRule="auto" w:before="796" w:after="0"/>
        <w:ind w:left="0" w:right="5328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Öğrenciler için Shodan CLI’nin  Faydaları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-Gerçek dünyadan cihaz arama pratiği yapılabilir.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-Terminal kullanımı becerisi gelişir.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-Siber güvenlik , ağ analizi gibi alanlara giriş için idealdir.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-Proje ve sunumlarda uygulamalı örnekler sunulabilir. </w:t>
      </w:r>
    </w:p>
    <w:p>
      <w:pPr>
        <w:autoSpaceDN w:val="0"/>
        <w:tabs>
          <w:tab w:pos="360" w:val="left"/>
        </w:tabs>
        <w:autoSpaceDE w:val="0"/>
        <w:widowControl/>
        <w:spacing w:line="324" w:lineRule="auto" w:before="796" w:after="0"/>
        <w:ind w:left="0" w:right="518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Kurulum Aşamaları (Debian Tabanlı Sistemler için) </w:t>
      </w:r>
      <w:r>
        <w:br/>
      </w:r>
      <w:r>
        <w:tab/>
      </w:r>
      <w:r>
        <w:rPr>
          <w:rFonts w:ascii="Calibri" w:hAnsi="Calibri" w:eastAsia="Calibri"/>
          <w:b/>
          <w:i w:val="0"/>
          <w:color w:val="000000"/>
          <w:sz w:val="22"/>
        </w:rPr>
        <w:t>1.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Python3 ve pip kurulumu: </w:t>
      </w:r>
    </w:p>
    <w:p>
      <w:pPr>
        <w:autoSpaceDN w:val="0"/>
        <w:autoSpaceDE w:val="0"/>
        <w:widowControl/>
        <w:spacing w:line="240" w:lineRule="auto" w:before="120" w:after="120"/>
        <w:ind w:left="75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90932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093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590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2.Shodan CLI Kurulumu : </w:t>
      </w:r>
    </w:p>
    <w:p>
      <w:pPr>
        <w:autoSpaceDN w:val="0"/>
        <w:autoSpaceDE w:val="0"/>
        <w:widowControl/>
        <w:spacing w:line="240" w:lineRule="auto" w:before="120" w:after="120"/>
        <w:ind w:left="3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4687570" cy="77216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7570" cy="77216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5" w:lineRule="auto" w:before="790" w:after="0"/>
        <w:ind w:left="0" w:right="86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3.API anahtarı ile giriş yapmak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: önce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FF"/>
          <w:sz w:val="22"/>
          <w:u w:val="single"/>
        </w:rPr>
        <w:hyperlink r:id="rId11" w:history="1">
          <w:r>
            <w:rPr>
              <w:rStyle w:val="Hyperlink"/>
            </w:rPr>
            <w:t>https://account.shodan.io</w:t>
          </w:r>
        </w:hyperlink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adresinden bir hesap oluşturun ve </w:t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API anahtarı alın . </w:t>
      </w:r>
    </w:p>
    <w:p>
      <w:pPr>
        <w:autoSpaceDN w:val="0"/>
        <w:autoSpaceDE w:val="0"/>
        <w:widowControl/>
        <w:spacing w:line="240" w:lineRule="auto" w:before="120" w:after="120"/>
        <w:ind w:left="3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94869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94869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before="0" w:after="0" w:line="0" w:lineRule="exact"/>
        <w:sectPr>
          <w:headerReference w:type="default" r:id="rId16"/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Artık CLI üzerinden shodan sorguları yapmaya hazırsınız ! </w:t>
      </w:r>
    </w:p>
    <w:p>
      <w:pPr>
        <w:autoSpaceDN w:val="0"/>
        <w:autoSpaceDE w:val="0"/>
        <w:widowControl/>
        <w:spacing w:line="324" w:lineRule="auto" w:before="798" w:after="0"/>
        <w:ind w:left="0" w:right="6624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Temel  Komutlar ve Kullanımları : </w:t>
      </w:r>
      <w:r>
        <w:br/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1.Basit  Arama : </w:t>
      </w:r>
    </w:p>
    <w:p>
      <w:pPr>
        <w:autoSpaceDN w:val="0"/>
        <w:autoSpaceDE w:val="0"/>
        <w:widowControl/>
        <w:spacing w:line="240" w:lineRule="auto" w:before="120" w:after="120"/>
        <w:ind w:left="3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077460" cy="109601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460" cy="10960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8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* Apache web sunucusu çalıştıran cihazları listeler . </w:t>
      </w:r>
    </w:p>
    <w:p>
      <w:pPr>
        <w:autoSpaceDN w:val="0"/>
        <w:autoSpaceDE w:val="0"/>
        <w:widowControl/>
        <w:spacing w:line="197" w:lineRule="auto" w:before="796" w:after="0"/>
        <w:ind w:left="36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>2.</w:t>
      </w:r>
      <w:r>
        <w:rPr>
          <w:rFonts w:ascii="Calibri" w:hAnsi="Calibri" w:eastAsia="Calibri"/>
          <w:b/>
          <w:i w:val="0"/>
          <w:color w:val="000000"/>
          <w:sz w:val="22"/>
        </w:rPr>
        <w:t xml:space="preserve">Ülke bazlı arama : </w:t>
      </w:r>
    </w:p>
    <w:p>
      <w:pPr>
        <w:autoSpaceDN w:val="0"/>
        <w:autoSpaceDE w:val="0"/>
        <w:widowControl/>
        <w:spacing w:line="240" w:lineRule="auto" w:before="120" w:after="120"/>
        <w:ind w:left="75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41783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4178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284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*Türkiye’deki  nginx  kullanan cihazları gösterir. </w:t>
      </w:r>
    </w:p>
    <w:p>
      <w:pPr>
        <w:autoSpaceDN w:val="0"/>
        <w:autoSpaceDE w:val="0"/>
        <w:widowControl/>
        <w:spacing w:line="197" w:lineRule="auto" w:before="794" w:after="0"/>
        <w:ind w:left="0" w:right="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3.Belirli Port Arama : </w:t>
      </w:r>
    </w:p>
    <w:p>
      <w:pPr>
        <w:autoSpaceDN w:val="0"/>
        <w:autoSpaceDE w:val="0"/>
        <w:widowControl/>
        <w:spacing w:line="240" w:lineRule="auto" w:before="120" w:after="120"/>
        <w:ind w:left="3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5761990" cy="6477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990" cy="6477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197" w:lineRule="auto" w:before="792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*SSH hizmeti açık cihazları listeler . </w:t>
      </w:r>
    </w:p>
    <w:p>
      <w:pPr>
        <w:autoSpaceDN w:val="0"/>
        <w:autoSpaceDE w:val="0"/>
        <w:widowControl/>
        <w:spacing w:line="324" w:lineRule="auto" w:before="796" w:after="0"/>
        <w:ind w:left="0" w:right="6480" w:firstLine="0"/>
        <w:jc w:val="left"/>
      </w:pPr>
      <w:r>
        <w:rPr>
          <w:rFonts w:ascii="Calibri" w:hAnsi="Calibri" w:eastAsia="Calibri"/>
          <w:b/>
          <w:i w:val="0"/>
          <w:color w:val="000000"/>
          <w:sz w:val="22"/>
        </w:rPr>
        <w:t xml:space="preserve">Avantajları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-CLI ile hızlı ve seri sorgu yapılabilir . </w:t>
      </w:r>
    </w:p>
    <w:p>
      <w:pPr>
        <w:autoSpaceDN w:val="0"/>
        <w:autoSpaceDE w:val="0"/>
        <w:widowControl/>
        <w:spacing w:line="324" w:lineRule="auto" w:before="288" w:after="0"/>
        <w:ind w:left="0" w:right="5184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-API kullanımı sayesinde otomasyon mümkündür .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-Öğrenciler için çok iyi bir pratik alanıdır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-Ücretsiz API anahtarı ile temel aramalar yapılabilir . </w:t>
      </w:r>
    </w:p>
    <w:p>
      <w:pPr>
        <w:autoSpaceDN w:val="0"/>
        <w:autoSpaceDE w:val="0"/>
        <w:widowControl/>
        <w:spacing w:line="326" w:lineRule="auto" w:before="798" w:after="0"/>
        <w:ind w:left="0" w:right="8208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Sınırlamalar : </w:t>
      </w:r>
      <w:r>
        <w:br/>
      </w: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-API limiti vardır . </w:t>
      </w:r>
    </w:p>
    <w:p>
      <w:pPr>
        <w:sectPr>
          <w:pgSz w:w="11906" w:h="16838"/>
          <w:pgMar w:top="1134" w:right="1134" w:bottom="1134" w:left="113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10"/>
        <w:ind w:left="0" w:right="0"/>
      </w:pPr>
    </w:p>
    <w:p>
      <w:pPr>
        <w:autoSpaceDN w:val="0"/>
        <w:autoSpaceDE w:val="0"/>
        <w:widowControl/>
        <w:spacing w:line="197" w:lineRule="auto" w:before="0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-yanlış kullanılırsa IP engeli yaşanabilir . </w:t>
      </w:r>
    </w:p>
    <w:p>
      <w:pPr>
        <w:autoSpaceDN w:val="0"/>
        <w:autoSpaceDE w:val="0"/>
        <w:widowControl/>
        <w:spacing w:line="197" w:lineRule="auto" w:before="288" w:after="0"/>
        <w:ind w:left="0" w:right="0" w:firstLine="0"/>
        <w:jc w:val="left"/>
      </w:pPr>
      <w:r>
        <w:rPr>
          <w:rFonts w:ascii="Calibri" w:hAnsi="Calibri" w:eastAsia="Calibri"/>
          <w:b w:val="0"/>
          <w:i w:val="0"/>
          <w:color w:val="000000"/>
          <w:sz w:val="22"/>
        </w:rPr>
        <w:t xml:space="preserve">- Bazı gelişmiş özellikler ücretli hesaba özgüdür . </w:t>
      </w:r>
    </w:p>
    <w:sectPr w:rsidR="00FC693F" w:rsidRPr="0006063C" w:rsidSect="00034616">
      <w:pgSz w:w="11906" w:h="16838"/>
      <w:pgMar w:top="1134" w:right="1134" w:bottom="1134" w:left="1134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hyperlink" Target="https://account.shodan.io/" TargetMode="External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