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BEB5" w14:textId="77777777" w:rsidR="000F53A7" w:rsidRDefault="000F53A7"/>
    <w:p w14:paraId="3984F01D" w14:textId="77777777" w:rsidR="000F53A7" w:rsidRPr="000F53A7" w:rsidRDefault="000F53A7" w:rsidP="000F5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Helk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(</w:t>
      </w: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Hunting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ELK) Nedir?</w:t>
      </w:r>
    </w:p>
    <w:p w14:paraId="3BFC5B2E" w14:textId="77777777" w:rsidR="000F53A7" w:rsidRPr="000F53A7" w:rsidRDefault="000F53A7" w:rsidP="000F5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HELK (</w:t>
      </w: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Hunting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ELK)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tehdit avcılığı (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threat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hunting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), güvenlik analizi ve olay müdahalesi süreçlerini kolaylaştırmak için tasarlanmış açık kaynaklı bir siber güvenlik platformudur. Temel olarak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Elastic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Stack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Elasticsearch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Logstash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Kibana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 altyapısını kullanır, fakat siber güvenlik uzmanları için özel olarak yapılandırılmış, özelleştirilmiş ve genişletilmiştir. Sızma testi ve tehdit avı faaliyetlerinde oldukça faydalıdır.</w:t>
      </w:r>
    </w:p>
    <w:p w14:paraId="5B42DAF6" w14:textId="77777777" w:rsidR="000F53A7" w:rsidRPr="000F53A7" w:rsidRDefault="000F53A7" w:rsidP="000F5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HELK, verilerin toplanması, analiz edilmesi, korelasyonu ve görselleştirilmesi için kapsamlı bir çerçeve sunar. Bu yönüyle hem mavi takım (savunma) hem de kırmızı takım (saldırı) faaliyetlerinde kullanılabilir.</w:t>
      </w:r>
    </w:p>
    <w:p w14:paraId="07781403" w14:textId="77777777" w:rsidR="000F53A7" w:rsidRPr="000F53A7" w:rsidRDefault="000F53A7" w:rsidP="000F5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HELK’in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Temel Özellikleri</w:t>
      </w:r>
    </w:p>
    <w:p w14:paraId="24A47BA7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Elastic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Stack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Entegrasyonu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Elasticsearch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Logstash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Kibana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gibi bileşenleri temel alır.</w:t>
      </w:r>
    </w:p>
    <w:p w14:paraId="552870DC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Sigma Kural Desteği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Açık kaynaklı tehdit algılama kural dili olan Sigma ile entegrasyonu sayesinde olayları anlamlı hale getirir.</w:t>
      </w:r>
    </w:p>
    <w:p w14:paraId="0B7E94CC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Kafka Entegrasyonu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Yüksek hacimli veri akışları için Kafka desteği sunar.</w:t>
      </w:r>
    </w:p>
    <w:p w14:paraId="121F06AB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Jupyter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Notebook Desteği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Analitik ve tehdit avcılığı için Python tabanlı veri analizine olanak tanır.</w:t>
      </w:r>
    </w:p>
    <w:p w14:paraId="4B4F7635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Kolay Kurulum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Docker-Compose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kolayca kurulabilir.</w:t>
      </w:r>
    </w:p>
    <w:p w14:paraId="4276AFE9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Sysmon</w:t>
      </w:r>
      <w:proofErr w:type="spellEnd"/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Desteği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Windows sistemlerinden gelen detaylı olayları analiz etmek için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Sysmon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verilerini işler.</w:t>
      </w:r>
    </w:p>
    <w:p w14:paraId="5E47639F" w14:textId="77777777" w:rsidR="000F53A7" w:rsidRPr="000F53A7" w:rsidRDefault="000F53A7" w:rsidP="000F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MITRE ATT&amp;CK Entegrasyonu</w:t>
      </w: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Tehdit aktörlerinin davranışlarını analiz etmek için ATT&amp;CK çerçevesi ile eşleşme yapar.</w:t>
      </w:r>
    </w:p>
    <w:p w14:paraId="0181CB86" w14:textId="77777777" w:rsidR="000F53A7" w:rsidRPr="000F53A7" w:rsidRDefault="000F53A7" w:rsidP="000F5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HELK Kullanım Alanları</w:t>
      </w:r>
    </w:p>
    <w:p w14:paraId="6B6991F1" w14:textId="77777777" w:rsidR="000F53A7" w:rsidRPr="000F53A7" w:rsidRDefault="000F53A7" w:rsidP="000F5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Tehdit Avcılığı (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Threat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Hunting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</w:t>
      </w:r>
    </w:p>
    <w:p w14:paraId="4C10C895" w14:textId="77777777" w:rsidR="000F53A7" w:rsidRPr="000F53A7" w:rsidRDefault="000F53A7" w:rsidP="000F5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Bilgi ve Olay Yönetimi (SIEM)</w:t>
      </w:r>
    </w:p>
    <w:p w14:paraId="3AEBCF13" w14:textId="77777777" w:rsidR="000F53A7" w:rsidRPr="000F53A7" w:rsidRDefault="000F53A7" w:rsidP="000F5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Sızma Testi ve Olay Müdahalesi</w:t>
      </w:r>
    </w:p>
    <w:p w14:paraId="0373E8AB" w14:textId="77777777" w:rsidR="000F53A7" w:rsidRPr="000F53A7" w:rsidRDefault="000F53A7" w:rsidP="000F5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Anomali Tespiti ve Davranış Analizi</w:t>
      </w:r>
    </w:p>
    <w:p w14:paraId="10B196A8" w14:textId="77777777" w:rsidR="000F53A7" w:rsidRPr="000F53A7" w:rsidRDefault="000F53A7" w:rsidP="000F5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Eğitimi ve Simülasyonlar</w:t>
      </w:r>
    </w:p>
    <w:p w14:paraId="37276038" w14:textId="77777777" w:rsidR="000F53A7" w:rsidRPr="000F53A7" w:rsidRDefault="000F53A7" w:rsidP="000F5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0F53A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HELK Nasıl Kurulur? (Örnek Komutlar)</w:t>
      </w:r>
    </w:p>
    <w:p w14:paraId="7CA32034" w14:textId="77777777" w:rsidR="000F53A7" w:rsidRPr="000F53A7" w:rsidRDefault="000F53A7" w:rsidP="000F5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Helk’in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kurulumu </w:t>
      </w:r>
      <w:proofErr w:type="spellStart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Docker</w:t>
      </w:r>
      <w:proofErr w:type="spellEnd"/>
      <w:r w:rsidRPr="000F53A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üzerinde gerçekleştirilir. Aşağıdaki adımlar ile temel kurulumu yapabilirsiniz:</w:t>
      </w:r>
    </w:p>
    <w:p w14:paraId="0297A198" w14:textId="77777777" w:rsidR="000F53A7" w:rsidRDefault="000F53A7"/>
    <w:p w14:paraId="08F44834" w14:textId="77777777" w:rsidR="000F53A7" w:rsidRDefault="000F53A7"/>
    <w:p w14:paraId="14BC7B41" w14:textId="77777777" w:rsidR="000F53A7" w:rsidRDefault="000F53A7"/>
    <w:p w14:paraId="7DA8C2EB" w14:textId="77777777" w:rsidR="000F53A7" w:rsidRDefault="000F53A7"/>
    <w:p w14:paraId="1F9A0809" w14:textId="3F2AD80A" w:rsidR="000F53A7" w:rsidRDefault="00D17EBD">
      <w:r>
        <w:rPr>
          <w:noProof/>
        </w:rPr>
        <w:drawing>
          <wp:inline distT="0" distB="0" distL="0" distR="0" wp14:anchorId="69AEC3AF" wp14:editId="6F54F056">
            <wp:extent cx="5704114" cy="4025900"/>
            <wp:effectExtent l="0" t="0" r="0" b="0"/>
            <wp:docPr id="92839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57" name="Resim 9283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7" cy="40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A9C" w14:textId="3757C517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2C602" wp14:editId="01BF7053">
            <wp:simplePos x="0" y="0"/>
            <wp:positionH relativeFrom="column">
              <wp:posOffset>0</wp:posOffset>
            </wp:positionH>
            <wp:positionV relativeFrom="paragraph">
              <wp:posOffset>559435</wp:posOffset>
            </wp:positionV>
            <wp:extent cx="5703570" cy="3395980"/>
            <wp:effectExtent l="0" t="0" r="0" b="0"/>
            <wp:wrapSquare wrapText="bothSides"/>
            <wp:docPr id="1112636675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36675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-webkit-standard" w:hAnsi="-webkit-standard"/>
          <w:color w:val="000000"/>
          <w:sz w:val="27"/>
          <w:szCs w:val="27"/>
        </w:rPr>
        <w:t>Bu çıktı, gerekli paketlerin zaten sistemde yüklü olduğunu gösterir. Eğer yüklü değilse, sistem onları indirip kuracaktır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60FFF6F" w14:textId="77777777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</w:p>
    <w:p w14:paraId="658C378E" w14:textId="77777777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</w:p>
    <w:p w14:paraId="546B219C" w14:textId="7A9D8182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Ardından cd HELK komutu ile dizin içine giriyoruz.</w:t>
      </w:r>
    </w:p>
    <w:p w14:paraId="1272A3F9" w14:textId="5580D1E9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noProof/>
          <w:color w:val="000000"/>
          <w:sz w:val="27"/>
          <w:szCs w:val="27"/>
        </w:rPr>
        <w:drawing>
          <wp:inline distT="0" distB="0" distL="0" distR="0" wp14:anchorId="4A01B0CF" wp14:editId="5FDBAF2D">
            <wp:extent cx="5646057" cy="673100"/>
            <wp:effectExtent l="0" t="0" r="5715" b="0"/>
            <wp:docPr id="2073705038" name="Resim 3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5038" name="Resim 3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633" cy="6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1528" w14:textId="15D308E7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Son Olarak Kurulumu Başlatıyoruz:</w:t>
      </w:r>
    </w:p>
    <w:p w14:paraId="6AEB5257" w14:textId="13B22D68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84BBA9" wp14:editId="0E42BE59">
            <wp:extent cx="5645785" cy="824230"/>
            <wp:effectExtent l="0" t="0" r="5715" b="1270"/>
            <wp:docPr id="1197430837" name="Resim 4" descr="yazı tipi, metin, ekran görüntüsü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0837" name="Resim 4" descr="yazı tipi, metin, ekran görüntüsü, grafik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16" cy="8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CE3E" w14:textId="77777777" w:rsidR="00D17EBD" w:rsidRPr="00D17EBD" w:rsidRDefault="00D17EBD" w:rsidP="00D17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Avantajları</w:t>
      </w:r>
    </w:p>
    <w:p w14:paraId="71FA103D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Açık kaynaklı ve ücretsizdir.</w:t>
      </w:r>
    </w:p>
    <w:p w14:paraId="214DEDC5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Tehdit avcılığı için özel olarak yapılandırılmıştır.</w:t>
      </w:r>
    </w:p>
    <w:p w14:paraId="45A770EA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Kapsamlı log toplama ve analiz altyapısı sunar.</w:t>
      </w:r>
    </w:p>
    <w:p w14:paraId="43A38C63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Sigma ve MITRE ATT&amp;CK gibi endüstri standartları ile entegredir.</w:t>
      </w:r>
    </w:p>
    <w:p w14:paraId="744D8176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Geniş kullanıcı topluluğu ve destek </w:t>
      </w:r>
      <w:proofErr w:type="spellStart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dökümantasyonuna</w:t>
      </w:r>
      <w:proofErr w:type="spellEnd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sahiptir.</w:t>
      </w:r>
    </w:p>
    <w:p w14:paraId="5C6C815A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Docker</w:t>
      </w:r>
      <w:proofErr w:type="spellEnd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tabanlı yapısı sayesinde esnek ve taşınabilirdir.</w:t>
      </w:r>
    </w:p>
    <w:p w14:paraId="49AB52B4" w14:textId="77777777" w:rsidR="00D17EBD" w:rsidRPr="00D17EBD" w:rsidRDefault="00D17EBD" w:rsidP="00D17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Jupyter</w:t>
      </w:r>
      <w:proofErr w:type="spellEnd"/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Notebook desteği ile ileri düzey veri analizi yapılabilir.</w:t>
      </w:r>
    </w:p>
    <w:p w14:paraId="64EF3AF4" w14:textId="77777777" w:rsidR="00D17EBD" w:rsidRPr="00D17EBD" w:rsidRDefault="00D17EBD" w:rsidP="00D17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Dezavantajları / Zorluklar</w:t>
      </w:r>
    </w:p>
    <w:p w14:paraId="48B599A0" w14:textId="77777777" w:rsidR="00D17EBD" w:rsidRPr="00D17EBD" w:rsidRDefault="00D17EBD" w:rsidP="00D17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İlk kurulum ve yapılandırma yeni başlayanlar için karmaşık olabilir.</w:t>
      </w:r>
    </w:p>
    <w:p w14:paraId="79D37A0B" w14:textId="77777777" w:rsidR="00D17EBD" w:rsidRPr="00D17EBD" w:rsidRDefault="00D17EBD" w:rsidP="00D17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Yüksek kaynak tüketimi nedeniyle güçlü donanımlarda daha verimli çalışır.</w:t>
      </w:r>
    </w:p>
    <w:p w14:paraId="40FDFFEB" w14:textId="77777777" w:rsidR="00D17EBD" w:rsidRPr="00D17EBD" w:rsidRDefault="00D17EBD" w:rsidP="00D17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Öğrenme eğrisi dik olabilir (özellikle ELK ve Kafka’ya yabancı kullanıcılar için).</w:t>
      </w:r>
    </w:p>
    <w:p w14:paraId="68DBAEA7" w14:textId="77777777" w:rsidR="00D17EBD" w:rsidRPr="00D17EBD" w:rsidRDefault="00D17EBD" w:rsidP="00D17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Kimler Kullanmalı?</w:t>
      </w:r>
    </w:p>
    <w:p w14:paraId="4EC8317B" w14:textId="77777777" w:rsidR="00D17EBD" w:rsidRPr="00D17EBD" w:rsidRDefault="00D17EBD" w:rsidP="00D1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analistleri</w:t>
      </w:r>
    </w:p>
    <w:p w14:paraId="711F1C57" w14:textId="77777777" w:rsidR="00D17EBD" w:rsidRPr="00D17EBD" w:rsidRDefault="00D17EBD" w:rsidP="00D1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Tehdit avcıları (</w:t>
      </w:r>
      <w:proofErr w:type="spellStart"/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threat</w:t>
      </w:r>
      <w:proofErr w:type="spellEnd"/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hunters</w:t>
      </w:r>
      <w:proofErr w:type="spellEnd"/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</w:t>
      </w:r>
    </w:p>
    <w:p w14:paraId="518F1B95" w14:textId="77777777" w:rsidR="00D17EBD" w:rsidRPr="00D17EBD" w:rsidRDefault="00D17EBD" w:rsidP="00D1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Mavi takım ve sızma testi ekipleri</w:t>
      </w:r>
    </w:p>
    <w:p w14:paraId="7A220535" w14:textId="77777777" w:rsidR="00D17EBD" w:rsidRPr="00D17EBD" w:rsidRDefault="00D17EBD" w:rsidP="00D1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operasyon merkezi (SOC) çalışanları</w:t>
      </w:r>
    </w:p>
    <w:p w14:paraId="062EB98B" w14:textId="77777777" w:rsidR="00D17EBD" w:rsidRPr="00D17EBD" w:rsidRDefault="00D17EBD" w:rsidP="00D1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D17EBD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eğitmenleri ve öğrenciler</w:t>
      </w:r>
    </w:p>
    <w:p w14:paraId="0BFD65DE" w14:textId="77777777" w:rsidR="00D17EBD" w:rsidRDefault="00D17EBD">
      <w:pPr>
        <w:rPr>
          <w:rFonts w:ascii="-webkit-standard" w:hAnsi="-webkit-standard"/>
          <w:color w:val="000000"/>
          <w:sz w:val="27"/>
          <w:szCs w:val="27"/>
        </w:rPr>
      </w:pPr>
    </w:p>
    <w:p w14:paraId="4C903EAE" w14:textId="1C2041B3" w:rsidR="00D17EBD" w:rsidRDefault="00D17EBD">
      <w:r>
        <w:br w:type="textWrapping" w:clear="all"/>
      </w:r>
    </w:p>
    <w:sectPr w:rsidR="00D17EB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F4B"/>
    <w:multiLevelType w:val="multilevel"/>
    <w:tmpl w:val="8D7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4B7"/>
    <w:multiLevelType w:val="multilevel"/>
    <w:tmpl w:val="CBD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D4298"/>
    <w:multiLevelType w:val="multilevel"/>
    <w:tmpl w:val="F70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849D8"/>
    <w:multiLevelType w:val="multilevel"/>
    <w:tmpl w:val="313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92799"/>
    <w:multiLevelType w:val="multilevel"/>
    <w:tmpl w:val="A9E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50213">
    <w:abstractNumId w:val="1"/>
  </w:num>
  <w:num w:numId="2" w16cid:durableId="192769461">
    <w:abstractNumId w:val="0"/>
  </w:num>
  <w:num w:numId="3" w16cid:durableId="1831552900">
    <w:abstractNumId w:val="4"/>
  </w:num>
  <w:num w:numId="4" w16cid:durableId="1626959854">
    <w:abstractNumId w:val="3"/>
  </w:num>
  <w:num w:numId="5" w16cid:durableId="1392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A7"/>
    <w:rsid w:val="000F53A7"/>
    <w:rsid w:val="00136D4D"/>
    <w:rsid w:val="002F1FE0"/>
    <w:rsid w:val="009C6659"/>
    <w:rsid w:val="00D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3901"/>
  <w15:chartTrackingRefBased/>
  <w15:docId w15:val="{7D2C8770-C3C8-AE4B-B28A-6DDDC4A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5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F5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5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5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5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5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5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5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5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5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F5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5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53A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53A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53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53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53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53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5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5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5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5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53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53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53A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5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53A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53A7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0F53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D1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Muhammed Ali Yaşar</cp:lastModifiedBy>
  <cp:revision>2</cp:revision>
  <dcterms:created xsi:type="dcterms:W3CDTF">2025-07-25T13:08:00Z</dcterms:created>
  <dcterms:modified xsi:type="dcterms:W3CDTF">2025-07-25T13:43:00Z</dcterms:modified>
</cp:coreProperties>
</file>