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FB187" w14:textId="79A49173" w:rsidR="004D470E" w:rsidRPr="007E4F07" w:rsidRDefault="00C1681F" w:rsidP="00A25BD9">
      <w:pPr>
        <w:pStyle w:val="Ttulo1"/>
        <w:spacing w:line="276" w:lineRule="auto"/>
        <w:jc w:val="center"/>
        <w:rPr>
          <w:color w:val="EE0000"/>
        </w:rPr>
      </w:pPr>
      <w:r w:rsidRPr="007E4F07">
        <w:rPr>
          <w:color w:val="EE0000"/>
        </w:rPr>
        <w:t>TAREA</w:t>
      </w:r>
      <w:r w:rsidR="0083187B" w:rsidRPr="007E4F07">
        <w:rPr>
          <w:color w:val="EE0000"/>
        </w:rPr>
        <w:t xml:space="preserve"> </w:t>
      </w:r>
      <w:r w:rsidR="008C2A81" w:rsidRPr="007E4F07">
        <w:rPr>
          <w:color w:val="EE0000"/>
        </w:rPr>
        <w:t>1</w:t>
      </w:r>
    </w:p>
    <w:p w14:paraId="75339AC8" w14:textId="77777777" w:rsidR="0083187B" w:rsidRPr="007E4F07" w:rsidRDefault="0083187B" w:rsidP="00A25BD9">
      <w:pPr>
        <w:spacing w:line="276" w:lineRule="auto"/>
        <w:rPr>
          <w:color w:val="EE0000"/>
        </w:rPr>
      </w:pPr>
    </w:p>
    <w:p w14:paraId="5C7426D3" w14:textId="79B7D66A" w:rsidR="0083187B" w:rsidRPr="007E4F07" w:rsidRDefault="00F13AFC" w:rsidP="00A25BD9">
      <w:pPr>
        <w:spacing w:line="276" w:lineRule="auto"/>
        <w:jc w:val="center"/>
        <w:rPr>
          <w:b/>
          <w:bCs/>
          <w:color w:val="EE0000"/>
        </w:rPr>
      </w:pPr>
      <w:r w:rsidRPr="007E4F07">
        <w:rPr>
          <w:b/>
          <w:bCs/>
          <w:color w:val="EE0000"/>
        </w:rPr>
        <w:t>ÉTICA Y SOSTENIBILIDAD</w:t>
      </w:r>
    </w:p>
    <w:p w14:paraId="29273037" w14:textId="77777777" w:rsidR="00752B53" w:rsidRPr="007E4F07" w:rsidRDefault="00752B53" w:rsidP="00A25BD9">
      <w:pPr>
        <w:spacing w:line="276" w:lineRule="auto"/>
        <w:rPr>
          <w:color w:val="EE0000"/>
        </w:rPr>
      </w:pPr>
    </w:p>
    <w:p w14:paraId="1C2D51BF" w14:textId="4DBF99D7" w:rsidR="00752B53" w:rsidRPr="007E4F07" w:rsidRDefault="00C1681F" w:rsidP="00A25BD9">
      <w:pPr>
        <w:pStyle w:val="Ttulo2"/>
        <w:spacing w:line="276" w:lineRule="auto"/>
        <w:rPr>
          <w:color w:val="EE0000"/>
        </w:rPr>
      </w:pPr>
      <w:r w:rsidRPr="007E4F07">
        <w:rPr>
          <w:color w:val="EE0000"/>
        </w:rPr>
        <w:t>Resuelve</w:t>
      </w:r>
    </w:p>
    <w:p w14:paraId="04092301" w14:textId="77777777" w:rsidR="008C2A81" w:rsidRPr="007E4F07" w:rsidRDefault="008C2A81" w:rsidP="008C2A81">
      <w:pPr>
        <w:spacing w:line="276" w:lineRule="auto"/>
        <w:rPr>
          <w:color w:val="EE0000"/>
          <w:szCs w:val="24"/>
        </w:rPr>
      </w:pPr>
    </w:p>
    <w:p w14:paraId="6DABA9F8" w14:textId="5F937967" w:rsidR="008C2A81" w:rsidRPr="007E4F07" w:rsidRDefault="008C2A81" w:rsidP="008C2A81">
      <w:pPr>
        <w:spacing w:line="276" w:lineRule="auto"/>
        <w:rPr>
          <w:color w:val="EE0000"/>
          <w:szCs w:val="24"/>
        </w:rPr>
      </w:pPr>
      <w:r w:rsidRPr="007E4F07">
        <w:rPr>
          <w:color w:val="EE0000"/>
          <w:szCs w:val="24"/>
        </w:rPr>
        <w:t>El liderazgo ético y sostenible es esencial en las organizaciones, ya que garantiza decisiones responsables que equilibran el bienestar económico, social y ambiental. La gestión administrativa y la gestión contable juegan un papel importante en ello. Además, optar por alternativas financieras socialmente responsables refuerza el compromiso de la organización con el desarrollo sostenible, consolidando su reputación y contribuyendo al bienestar colectivo.</w:t>
      </w:r>
    </w:p>
    <w:p w14:paraId="5ADB4238" w14:textId="77777777" w:rsidR="008C2A81" w:rsidRPr="007E4F07" w:rsidRDefault="008C2A81" w:rsidP="00A25BD9">
      <w:pPr>
        <w:spacing w:line="276" w:lineRule="auto"/>
        <w:rPr>
          <w:color w:val="EE0000"/>
          <w:szCs w:val="24"/>
        </w:rPr>
      </w:pPr>
    </w:p>
    <w:p w14:paraId="18F14D70" w14:textId="5273BF54" w:rsidR="008C2A81" w:rsidRPr="007E4F07" w:rsidRDefault="008C2A81" w:rsidP="008C2A81">
      <w:pPr>
        <w:pStyle w:val="Prrafodelista"/>
        <w:numPr>
          <w:ilvl w:val="0"/>
          <w:numId w:val="3"/>
        </w:numPr>
        <w:spacing w:line="276" w:lineRule="auto"/>
        <w:rPr>
          <w:color w:val="EE0000"/>
          <w:szCs w:val="24"/>
        </w:rPr>
      </w:pPr>
      <w:r w:rsidRPr="007E4F07">
        <w:rPr>
          <w:color w:val="EE0000"/>
          <w:szCs w:val="24"/>
        </w:rPr>
        <w:t>¿En qué consiste el liderazgo ético y sostenible en el ámbito emprendedor? Justifica su importancia.</w:t>
      </w:r>
    </w:p>
    <w:p w14:paraId="6D578AA8" w14:textId="77777777" w:rsidR="008C2A81" w:rsidRPr="007E4F07" w:rsidRDefault="008C2A81" w:rsidP="00A25BD9">
      <w:pPr>
        <w:spacing w:line="276" w:lineRule="auto"/>
        <w:rPr>
          <w:color w:val="EE0000"/>
          <w:szCs w:val="24"/>
        </w:rPr>
      </w:pPr>
    </w:p>
    <w:p w14:paraId="1225CF38" w14:textId="11B444E7" w:rsidR="008C2A81" w:rsidRPr="007E4F07" w:rsidRDefault="008C2A81" w:rsidP="008C2A81">
      <w:pPr>
        <w:pStyle w:val="Prrafodelista"/>
        <w:numPr>
          <w:ilvl w:val="0"/>
          <w:numId w:val="3"/>
        </w:numPr>
        <w:spacing w:line="276" w:lineRule="auto"/>
        <w:rPr>
          <w:color w:val="EE0000"/>
          <w:szCs w:val="24"/>
        </w:rPr>
      </w:pPr>
      <w:r w:rsidRPr="007E4F07">
        <w:rPr>
          <w:color w:val="EE0000"/>
          <w:szCs w:val="24"/>
        </w:rPr>
        <w:t>¿Cuáles son las funciones de la gestión administrativa y la gestión contable? ¿Pueden ser relacionadas con la Responsabilidad Social Corporativa (RSC)?</w:t>
      </w:r>
    </w:p>
    <w:p w14:paraId="53A30A4D" w14:textId="77777777" w:rsidR="008C2A81" w:rsidRPr="007E4F07" w:rsidRDefault="008C2A81" w:rsidP="00A25BD9">
      <w:pPr>
        <w:spacing w:line="276" w:lineRule="auto"/>
        <w:rPr>
          <w:color w:val="EE0000"/>
          <w:szCs w:val="24"/>
        </w:rPr>
      </w:pPr>
    </w:p>
    <w:p w14:paraId="1371D378" w14:textId="525F637C" w:rsidR="008C2A81" w:rsidRPr="007E4F07" w:rsidRDefault="008C2A81" w:rsidP="008C2A81">
      <w:pPr>
        <w:pStyle w:val="Prrafodelista"/>
        <w:numPr>
          <w:ilvl w:val="0"/>
          <w:numId w:val="3"/>
        </w:numPr>
        <w:spacing w:line="276" w:lineRule="auto"/>
        <w:rPr>
          <w:color w:val="EE0000"/>
          <w:szCs w:val="24"/>
        </w:rPr>
      </w:pPr>
      <w:r w:rsidRPr="007E4F07">
        <w:rPr>
          <w:color w:val="EE0000"/>
          <w:szCs w:val="24"/>
        </w:rPr>
        <w:t>¿Cuáles son las opciones financieras socialmente responsables y en qué consisten sus beneficios?</w:t>
      </w:r>
    </w:p>
    <w:p w14:paraId="217BB367" w14:textId="77777777" w:rsidR="00752B53" w:rsidRPr="007E4F07" w:rsidRDefault="00752B53" w:rsidP="00A25BD9">
      <w:pPr>
        <w:spacing w:line="276" w:lineRule="auto"/>
        <w:rPr>
          <w:color w:val="EE0000"/>
          <w:szCs w:val="24"/>
        </w:rPr>
      </w:pPr>
    </w:p>
    <w:p w14:paraId="50321464" w14:textId="63A9DD9F" w:rsidR="00752B53" w:rsidRPr="007E4F07" w:rsidRDefault="0029222A" w:rsidP="00A25BD9">
      <w:pPr>
        <w:pStyle w:val="Ttulo2"/>
        <w:spacing w:line="276" w:lineRule="auto"/>
        <w:rPr>
          <w:color w:val="EE0000"/>
        </w:rPr>
      </w:pPr>
      <w:r w:rsidRPr="007E4F07">
        <w:rPr>
          <w:color w:val="EE0000"/>
        </w:rPr>
        <w:t>Recursos</w:t>
      </w:r>
    </w:p>
    <w:p w14:paraId="7362A5C5" w14:textId="77777777" w:rsidR="00752B53" w:rsidRPr="007E4F07" w:rsidRDefault="00752B53" w:rsidP="00A25BD9">
      <w:pPr>
        <w:spacing w:line="276" w:lineRule="auto"/>
        <w:rPr>
          <w:color w:val="EE0000"/>
          <w:szCs w:val="24"/>
        </w:rPr>
      </w:pPr>
    </w:p>
    <w:p w14:paraId="5842DD3B" w14:textId="1AAEE99D" w:rsidR="0029222A" w:rsidRPr="007E4F07" w:rsidRDefault="0029222A" w:rsidP="00A25BD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color w:val="EE0000"/>
        </w:rPr>
      </w:pPr>
      <w:r w:rsidRPr="007E4F07">
        <w:rPr>
          <w:rFonts w:asciiTheme="minorHAnsi" w:hAnsiTheme="minorHAnsi" w:cstheme="minorHAnsi"/>
          <w:bCs/>
          <w:color w:val="EE0000"/>
        </w:rPr>
        <w:t xml:space="preserve">Se deberá consultar el contenido de la unidad, internet, libros, revistas y utilizar medios informáticos para la presentación </w:t>
      </w:r>
      <w:r w:rsidR="00CB09C2" w:rsidRPr="007E4F07">
        <w:rPr>
          <w:rFonts w:asciiTheme="minorHAnsi" w:hAnsiTheme="minorHAnsi" w:cstheme="minorHAnsi"/>
          <w:bCs/>
          <w:color w:val="EE0000"/>
        </w:rPr>
        <w:t>de la tarea</w:t>
      </w:r>
      <w:r w:rsidRPr="007E4F07">
        <w:rPr>
          <w:rFonts w:asciiTheme="minorHAnsi" w:hAnsiTheme="minorHAnsi" w:cstheme="minorHAnsi"/>
          <w:bCs/>
          <w:color w:val="EE0000"/>
        </w:rPr>
        <w:t xml:space="preserve"> (Word, Power-Point…)</w:t>
      </w:r>
      <w:r w:rsidR="00CB09C2" w:rsidRPr="007E4F07">
        <w:rPr>
          <w:rFonts w:asciiTheme="minorHAnsi" w:hAnsiTheme="minorHAnsi" w:cstheme="minorHAnsi"/>
          <w:bCs/>
          <w:color w:val="EE0000"/>
        </w:rPr>
        <w:t xml:space="preserve">. </w:t>
      </w:r>
    </w:p>
    <w:p w14:paraId="512EEED9" w14:textId="77777777" w:rsidR="00752B53" w:rsidRPr="007E4F07" w:rsidRDefault="00752B53" w:rsidP="00A25BD9">
      <w:pPr>
        <w:spacing w:line="276" w:lineRule="auto"/>
        <w:rPr>
          <w:color w:val="EE0000"/>
          <w:szCs w:val="24"/>
        </w:rPr>
      </w:pPr>
    </w:p>
    <w:p w14:paraId="2AFC897A" w14:textId="78347484" w:rsidR="00752B53" w:rsidRPr="007E4F07" w:rsidRDefault="0029222A" w:rsidP="00A25BD9">
      <w:pPr>
        <w:pStyle w:val="Ttulo2"/>
        <w:spacing w:line="276" w:lineRule="auto"/>
        <w:rPr>
          <w:color w:val="EE0000"/>
        </w:rPr>
      </w:pPr>
      <w:r w:rsidRPr="007E4F07">
        <w:rPr>
          <w:color w:val="EE0000"/>
        </w:rPr>
        <w:t>Objetivos</w:t>
      </w:r>
    </w:p>
    <w:p w14:paraId="7D287E12" w14:textId="77777777" w:rsidR="00752B53" w:rsidRPr="007E4F07" w:rsidRDefault="00752B53" w:rsidP="00A25BD9">
      <w:pPr>
        <w:spacing w:line="276" w:lineRule="auto"/>
        <w:rPr>
          <w:color w:val="EE0000"/>
        </w:rPr>
      </w:pPr>
    </w:p>
    <w:p w14:paraId="4A84E5CB" w14:textId="44268BB5" w:rsidR="0029222A" w:rsidRPr="007E4F07" w:rsidRDefault="008C2A81" w:rsidP="00A25BD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color w:val="EE0000"/>
        </w:rPr>
      </w:pPr>
      <w:bookmarkStart w:id="0" w:name="_Hlk75503963"/>
      <w:r w:rsidRPr="007E4F07">
        <w:rPr>
          <w:rFonts w:asciiTheme="minorHAnsi" w:hAnsiTheme="minorHAnsi" w:cstheme="minorHAnsi"/>
          <w:color w:val="EE0000"/>
        </w:rPr>
        <w:t>Reconocer la importancia del liderazgo ético y sostenible en el ámbito emprendedor.</w:t>
      </w:r>
    </w:p>
    <w:p w14:paraId="10E36F07" w14:textId="77777777" w:rsidR="008C2A81" w:rsidRPr="007E4F07" w:rsidRDefault="008C2A81" w:rsidP="00A25BD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color w:val="EE0000"/>
        </w:rPr>
      </w:pPr>
    </w:p>
    <w:p w14:paraId="11D15259" w14:textId="2DEB232B" w:rsidR="008C2A81" w:rsidRPr="007E4F07" w:rsidRDefault="008C2A81" w:rsidP="00A25BD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color w:val="EE0000"/>
        </w:rPr>
      </w:pPr>
      <w:r w:rsidRPr="007E4F07">
        <w:rPr>
          <w:rFonts w:asciiTheme="minorHAnsi" w:hAnsiTheme="minorHAnsi" w:cstheme="minorHAnsi"/>
          <w:color w:val="EE0000"/>
        </w:rPr>
        <w:t>Distinguir entre las funciones de la gestión administrativa y la gestión contable.</w:t>
      </w:r>
    </w:p>
    <w:p w14:paraId="104E0AD6" w14:textId="77777777" w:rsidR="008C2A81" w:rsidRPr="007E4F07" w:rsidRDefault="008C2A81" w:rsidP="00A25BD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color w:val="EE0000"/>
        </w:rPr>
      </w:pPr>
    </w:p>
    <w:p w14:paraId="7A33A962" w14:textId="33A58F76" w:rsidR="008C2A81" w:rsidRPr="007E4F07" w:rsidRDefault="008C2A81" w:rsidP="00A25BD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color w:val="EE0000"/>
        </w:rPr>
      </w:pPr>
      <w:r w:rsidRPr="007E4F07">
        <w:rPr>
          <w:rFonts w:asciiTheme="minorHAnsi" w:hAnsiTheme="minorHAnsi" w:cstheme="minorHAnsi"/>
          <w:color w:val="EE0000"/>
        </w:rPr>
        <w:t>Identificar las opciones financieras socialmente responsables.</w:t>
      </w:r>
    </w:p>
    <w:bookmarkEnd w:id="0"/>
    <w:p w14:paraId="4ADF678F" w14:textId="77777777" w:rsidR="0029222A" w:rsidRPr="007E4F07" w:rsidRDefault="0029222A" w:rsidP="00A25BD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color w:val="EE0000"/>
        </w:rPr>
      </w:pPr>
    </w:p>
    <w:p w14:paraId="7794BD33" w14:textId="06A7F6FB" w:rsidR="0029222A" w:rsidRPr="007E4F07" w:rsidRDefault="0029222A" w:rsidP="00A25BD9">
      <w:pPr>
        <w:pStyle w:val="Ttulo2"/>
        <w:spacing w:line="276" w:lineRule="auto"/>
        <w:rPr>
          <w:color w:val="EE0000"/>
        </w:rPr>
      </w:pPr>
      <w:r w:rsidRPr="007E4F07">
        <w:rPr>
          <w:color w:val="EE0000"/>
        </w:rPr>
        <w:t>Resultados de aprendizaje y criterios de evaluación</w:t>
      </w:r>
    </w:p>
    <w:p w14:paraId="5EE67CF6" w14:textId="77777777" w:rsidR="0029222A" w:rsidRPr="007E4F07" w:rsidRDefault="0029222A" w:rsidP="00A25BD9">
      <w:pPr>
        <w:spacing w:line="276" w:lineRule="auto"/>
        <w:rPr>
          <w:color w:val="EE0000"/>
        </w:rPr>
      </w:pPr>
    </w:p>
    <w:p w14:paraId="64B8691A" w14:textId="71DC8115" w:rsidR="008C2A81" w:rsidRPr="007E4F07" w:rsidRDefault="008C2A81" w:rsidP="008C2A81">
      <w:pPr>
        <w:spacing w:line="276" w:lineRule="auto"/>
        <w:rPr>
          <w:color w:val="EE0000"/>
        </w:rPr>
      </w:pPr>
      <w:r w:rsidRPr="007E4F07">
        <w:rPr>
          <w:color w:val="EE0000"/>
        </w:rPr>
        <w:t>Desarrolla un proyecto emprendedor de innovación social y/o tecnológica aplicada en colaboración</w:t>
      </w:r>
      <w:r w:rsidR="00F13AFC" w:rsidRPr="007E4F07">
        <w:rPr>
          <w:color w:val="EE0000"/>
        </w:rPr>
        <w:t xml:space="preserve"> </w:t>
      </w:r>
      <w:r w:rsidRPr="007E4F07">
        <w:rPr>
          <w:color w:val="EE0000"/>
        </w:rPr>
        <w:t>con el entorno.</w:t>
      </w:r>
    </w:p>
    <w:p w14:paraId="352AEEB6" w14:textId="4F769732" w:rsidR="008C2A81" w:rsidRPr="007E4F07" w:rsidRDefault="008C2A81" w:rsidP="00F13AFC">
      <w:pPr>
        <w:pStyle w:val="Prrafodelista"/>
        <w:numPr>
          <w:ilvl w:val="0"/>
          <w:numId w:val="4"/>
        </w:numPr>
        <w:spacing w:line="276" w:lineRule="auto"/>
        <w:rPr>
          <w:color w:val="EE0000"/>
        </w:rPr>
      </w:pPr>
      <w:r w:rsidRPr="007E4F07">
        <w:rPr>
          <w:color w:val="EE0000"/>
        </w:rPr>
        <w:lastRenderedPageBreak/>
        <w:t xml:space="preserve">Se han analizado los conceptos básicos del emprendimiento y la innovación social. </w:t>
      </w:r>
    </w:p>
    <w:p w14:paraId="488BE0EA" w14:textId="606C15B3" w:rsidR="008C2A81" w:rsidRPr="007E4F07" w:rsidRDefault="008C2A81" w:rsidP="00F13AFC">
      <w:pPr>
        <w:pStyle w:val="Prrafodelista"/>
        <w:numPr>
          <w:ilvl w:val="0"/>
          <w:numId w:val="4"/>
        </w:numPr>
        <w:spacing w:line="276" w:lineRule="auto"/>
        <w:rPr>
          <w:color w:val="EE0000"/>
        </w:rPr>
      </w:pPr>
      <w:r w:rsidRPr="007E4F07">
        <w:rPr>
          <w:color w:val="EE0000"/>
        </w:rPr>
        <w:t>Se ha reflexionado sobre la necesidad del liderazgo ético y sostenible en las organizaciones.</w:t>
      </w:r>
    </w:p>
    <w:p w14:paraId="07FB89A2" w14:textId="58ECCB3B" w:rsidR="008C2A81" w:rsidRPr="007E4F07" w:rsidRDefault="008C2A81" w:rsidP="00F13AFC">
      <w:pPr>
        <w:pStyle w:val="Prrafodelista"/>
        <w:numPr>
          <w:ilvl w:val="0"/>
          <w:numId w:val="4"/>
        </w:numPr>
        <w:spacing w:line="276" w:lineRule="auto"/>
        <w:rPr>
          <w:color w:val="EE0000"/>
        </w:rPr>
      </w:pPr>
      <w:r w:rsidRPr="007E4F07">
        <w:rPr>
          <w:color w:val="EE0000"/>
        </w:rPr>
        <w:t>Se han investigado las opciones financieras socialmente responsables.</w:t>
      </w:r>
    </w:p>
    <w:p w14:paraId="08FAC726" w14:textId="5E608E03" w:rsidR="00F13AFC" w:rsidRPr="007E4F07" w:rsidRDefault="00F13AFC" w:rsidP="00F13AFC">
      <w:pPr>
        <w:pStyle w:val="Prrafodelista"/>
        <w:numPr>
          <w:ilvl w:val="0"/>
          <w:numId w:val="4"/>
        </w:numPr>
        <w:spacing w:line="276" w:lineRule="auto"/>
        <w:rPr>
          <w:color w:val="EE0000"/>
        </w:rPr>
      </w:pPr>
      <w:r w:rsidRPr="007E4F07">
        <w:rPr>
          <w:color w:val="EE0000"/>
        </w:rPr>
        <w:t>Se ha cumplimentado la documentación básica de carácter comercial y contable.</w:t>
      </w:r>
    </w:p>
    <w:p w14:paraId="374B546D" w14:textId="5FF2ADF7" w:rsidR="00AC49A6" w:rsidRPr="007E4F07" w:rsidRDefault="00AC49A6" w:rsidP="00A25BD9">
      <w:pPr>
        <w:spacing w:line="276" w:lineRule="auto"/>
        <w:contextualSpacing w:val="0"/>
        <w:jc w:val="left"/>
        <w:rPr>
          <w:color w:val="EE0000"/>
        </w:rPr>
      </w:pPr>
      <w:r w:rsidRPr="007E4F07">
        <w:rPr>
          <w:color w:val="EE0000"/>
        </w:rPr>
        <w:br w:type="page"/>
      </w:r>
    </w:p>
    <w:p w14:paraId="578DF61F" w14:textId="77777777" w:rsidR="00AC49A6" w:rsidRPr="007E4F07" w:rsidRDefault="00AC49A6" w:rsidP="00A25BD9">
      <w:pPr>
        <w:spacing w:line="276" w:lineRule="auto"/>
        <w:rPr>
          <w:color w:val="EE0000"/>
        </w:rPr>
        <w:sectPr w:rsidR="00AC49A6" w:rsidRPr="007E4F07" w:rsidSect="003145F8">
          <w:headerReference w:type="even" r:id="rId11"/>
          <w:headerReference w:type="default" r:id="rId12"/>
          <w:footerReference w:type="default" r:id="rId13"/>
          <w:headerReference w:type="first" r:id="rId14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44870244" w14:textId="74BAA2F8" w:rsidR="00AA09CD" w:rsidRPr="007E4F07" w:rsidRDefault="00B45FD9" w:rsidP="00A25BD9">
      <w:pPr>
        <w:pStyle w:val="Ttulo2"/>
        <w:spacing w:line="276" w:lineRule="auto"/>
        <w:rPr>
          <w:color w:val="EE0000"/>
        </w:rPr>
      </w:pPr>
      <w:r w:rsidRPr="007E4F07">
        <w:rPr>
          <w:color w:val="EE0000"/>
        </w:rPr>
        <w:lastRenderedPageBreak/>
        <w:t>Rúbrica</w:t>
      </w:r>
    </w:p>
    <w:p w14:paraId="495B643F" w14:textId="77777777" w:rsidR="00847EF5" w:rsidRPr="007E4F07" w:rsidRDefault="00847EF5" w:rsidP="00A25BD9">
      <w:pPr>
        <w:spacing w:line="276" w:lineRule="auto"/>
        <w:rPr>
          <w:color w:val="EE000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2898"/>
        <w:gridCol w:w="2794"/>
        <w:gridCol w:w="2794"/>
        <w:gridCol w:w="2794"/>
      </w:tblGrid>
      <w:tr w:rsidR="007E4F07" w:rsidRPr="007E4F07" w14:paraId="318C99C4" w14:textId="77777777" w:rsidTr="00A25BD9">
        <w:tc>
          <w:tcPr>
            <w:tcW w:w="2689" w:type="dxa"/>
          </w:tcPr>
          <w:p w14:paraId="522193DC" w14:textId="77777777" w:rsidR="00847EF5" w:rsidRPr="007E4F07" w:rsidRDefault="00847EF5" w:rsidP="00A25BD9">
            <w:pPr>
              <w:spacing w:line="276" w:lineRule="auto"/>
              <w:rPr>
                <w:color w:val="EE0000"/>
                <w:szCs w:val="24"/>
              </w:rPr>
            </w:pPr>
          </w:p>
        </w:tc>
        <w:tc>
          <w:tcPr>
            <w:tcW w:w="2898" w:type="dxa"/>
            <w:vAlign w:val="center"/>
          </w:tcPr>
          <w:p w14:paraId="6D3249FE" w14:textId="77777777" w:rsidR="00847EF5" w:rsidRPr="007E4F07" w:rsidRDefault="00847EF5" w:rsidP="00A25BD9">
            <w:pPr>
              <w:spacing w:line="276" w:lineRule="auto"/>
              <w:jc w:val="center"/>
              <w:rPr>
                <w:b/>
                <w:bCs/>
                <w:color w:val="EE0000"/>
                <w:szCs w:val="24"/>
              </w:rPr>
            </w:pPr>
            <w:r w:rsidRPr="007E4F07">
              <w:rPr>
                <w:b/>
                <w:bCs/>
                <w:color w:val="EE0000"/>
                <w:szCs w:val="24"/>
              </w:rPr>
              <w:t>Excelente</w:t>
            </w:r>
          </w:p>
        </w:tc>
        <w:tc>
          <w:tcPr>
            <w:tcW w:w="2794" w:type="dxa"/>
            <w:vAlign w:val="center"/>
          </w:tcPr>
          <w:p w14:paraId="3D4D84C4" w14:textId="77777777" w:rsidR="00847EF5" w:rsidRPr="007E4F07" w:rsidRDefault="00847EF5" w:rsidP="00A25BD9">
            <w:pPr>
              <w:spacing w:line="276" w:lineRule="auto"/>
              <w:jc w:val="center"/>
              <w:rPr>
                <w:b/>
                <w:bCs/>
                <w:color w:val="EE0000"/>
                <w:szCs w:val="24"/>
              </w:rPr>
            </w:pPr>
            <w:r w:rsidRPr="007E4F07">
              <w:rPr>
                <w:b/>
                <w:bCs/>
                <w:color w:val="EE0000"/>
                <w:szCs w:val="24"/>
              </w:rPr>
              <w:t>Satisfactorio</w:t>
            </w:r>
          </w:p>
        </w:tc>
        <w:tc>
          <w:tcPr>
            <w:tcW w:w="2794" w:type="dxa"/>
            <w:vAlign w:val="center"/>
          </w:tcPr>
          <w:p w14:paraId="61EB37D4" w14:textId="77777777" w:rsidR="00847EF5" w:rsidRPr="007E4F07" w:rsidRDefault="00847EF5" w:rsidP="00A25BD9">
            <w:pPr>
              <w:spacing w:line="276" w:lineRule="auto"/>
              <w:jc w:val="center"/>
              <w:rPr>
                <w:b/>
                <w:bCs/>
                <w:color w:val="EE0000"/>
                <w:szCs w:val="24"/>
              </w:rPr>
            </w:pPr>
            <w:r w:rsidRPr="007E4F07">
              <w:rPr>
                <w:b/>
                <w:bCs/>
                <w:color w:val="EE0000"/>
                <w:szCs w:val="24"/>
              </w:rPr>
              <w:t>Mejorable</w:t>
            </w:r>
          </w:p>
        </w:tc>
        <w:tc>
          <w:tcPr>
            <w:tcW w:w="2794" w:type="dxa"/>
            <w:vAlign w:val="center"/>
          </w:tcPr>
          <w:p w14:paraId="17C9BE0C" w14:textId="77777777" w:rsidR="00847EF5" w:rsidRPr="007E4F07" w:rsidRDefault="00847EF5" w:rsidP="00A25BD9">
            <w:pPr>
              <w:spacing w:line="276" w:lineRule="auto"/>
              <w:jc w:val="center"/>
              <w:rPr>
                <w:b/>
                <w:bCs/>
                <w:color w:val="EE0000"/>
                <w:szCs w:val="24"/>
              </w:rPr>
            </w:pPr>
            <w:r w:rsidRPr="007E4F07">
              <w:rPr>
                <w:b/>
                <w:bCs/>
                <w:color w:val="EE0000"/>
                <w:szCs w:val="24"/>
              </w:rPr>
              <w:t>Insuficiente</w:t>
            </w:r>
          </w:p>
        </w:tc>
      </w:tr>
      <w:tr w:rsidR="007E4F07" w:rsidRPr="007E4F07" w14:paraId="2653F36F" w14:textId="77777777" w:rsidTr="00A25BD9">
        <w:tc>
          <w:tcPr>
            <w:tcW w:w="2689" w:type="dxa"/>
            <w:vAlign w:val="center"/>
          </w:tcPr>
          <w:p w14:paraId="79F3D203" w14:textId="3AEE3B15" w:rsidR="00847EF5" w:rsidRPr="007E4F07" w:rsidRDefault="00F13AFC" w:rsidP="00A25BD9">
            <w:pPr>
              <w:spacing w:line="276" w:lineRule="auto"/>
              <w:jc w:val="left"/>
              <w:rPr>
                <w:b/>
                <w:bCs/>
                <w:color w:val="EE0000"/>
                <w:sz w:val="22"/>
              </w:rPr>
            </w:pPr>
            <w:r w:rsidRPr="007E4F07">
              <w:rPr>
                <w:b/>
                <w:bCs/>
                <w:color w:val="EE0000"/>
                <w:sz w:val="22"/>
              </w:rPr>
              <w:t>Explicación del liderazgo ético y sostenible.</w:t>
            </w:r>
          </w:p>
        </w:tc>
        <w:tc>
          <w:tcPr>
            <w:tcW w:w="2898" w:type="dxa"/>
            <w:vAlign w:val="center"/>
          </w:tcPr>
          <w:p w14:paraId="19CCA6D1" w14:textId="5A4BB7B3" w:rsidR="00847EF5" w:rsidRPr="007E4F07" w:rsidRDefault="00F13AFC" w:rsidP="00A25BD9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E4F07">
              <w:rPr>
                <w:color w:val="EE0000"/>
                <w:sz w:val="22"/>
              </w:rPr>
              <w:t>Define el concepto de liderazgo ético y sostenible en el ámbito emprendedor. Justifica su importancia con ejemplos prácticos y evidencia, mostrando su impacto en el bienestar económico, social y ambiental.</w:t>
            </w:r>
          </w:p>
        </w:tc>
        <w:tc>
          <w:tcPr>
            <w:tcW w:w="2794" w:type="dxa"/>
            <w:vAlign w:val="center"/>
          </w:tcPr>
          <w:p w14:paraId="5B285ECA" w14:textId="602B8E4A" w:rsidR="00847EF5" w:rsidRPr="007E4F07" w:rsidRDefault="00F13AFC" w:rsidP="00A25BD9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E4F07">
              <w:rPr>
                <w:color w:val="EE0000"/>
                <w:sz w:val="22"/>
              </w:rPr>
              <w:t>Explica adecuadamente el liderazgo ético y sostenible, justificando su importancia de forma general, pero sin ejemplos o evidencias concretas.</w:t>
            </w:r>
          </w:p>
        </w:tc>
        <w:tc>
          <w:tcPr>
            <w:tcW w:w="2794" w:type="dxa"/>
            <w:vAlign w:val="center"/>
          </w:tcPr>
          <w:p w14:paraId="36C9546F" w14:textId="505324AB" w:rsidR="00847EF5" w:rsidRPr="007E4F07" w:rsidRDefault="00F13AFC" w:rsidP="00A25BD9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E4F07">
              <w:rPr>
                <w:color w:val="EE0000"/>
                <w:sz w:val="22"/>
              </w:rPr>
              <w:t>Menciona el concepto de liderazgo ético y sostenible, pero de forma superficial o sin conectar claramente con su relevancia en el ámbito emprendedor.</w:t>
            </w:r>
          </w:p>
        </w:tc>
        <w:tc>
          <w:tcPr>
            <w:tcW w:w="2794" w:type="dxa"/>
            <w:vAlign w:val="center"/>
          </w:tcPr>
          <w:p w14:paraId="64B8F320" w14:textId="02F0BA5A" w:rsidR="00847EF5" w:rsidRPr="007E4F07" w:rsidRDefault="00F13AFC" w:rsidP="00A25BD9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E4F07">
              <w:rPr>
                <w:color w:val="EE0000"/>
                <w:sz w:val="22"/>
              </w:rPr>
              <w:t>No explica adecuadamente el liderazgo ético y sostenible ni justifica su importancia.</w:t>
            </w:r>
          </w:p>
        </w:tc>
      </w:tr>
      <w:tr w:rsidR="007E4F07" w:rsidRPr="007E4F07" w14:paraId="051B3EA4" w14:textId="77777777" w:rsidTr="00A25BD9">
        <w:tc>
          <w:tcPr>
            <w:tcW w:w="2689" w:type="dxa"/>
            <w:vAlign w:val="center"/>
          </w:tcPr>
          <w:p w14:paraId="7DAEB6DF" w14:textId="08148D18" w:rsidR="00847EF5" w:rsidRPr="007E4F07" w:rsidRDefault="00F13AFC" w:rsidP="00A25BD9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E4F07">
              <w:rPr>
                <w:color w:val="EE0000"/>
                <w:sz w:val="22"/>
              </w:rPr>
              <w:t>30</w:t>
            </w:r>
            <w:r w:rsidR="00847EF5" w:rsidRPr="007E4F07">
              <w:rPr>
                <w:color w:val="EE0000"/>
                <w:sz w:val="22"/>
              </w:rPr>
              <w:t>%</w:t>
            </w:r>
          </w:p>
        </w:tc>
        <w:tc>
          <w:tcPr>
            <w:tcW w:w="2898" w:type="dxa"/>
            <w:vAlign w:val="center"/>
          </w:tcPr>
          <w:p w14:paraId="32AA8924" w14:textId="17759070" w:rsidR="00847EF5" w:rsidRPr="007E4F07" w:rsidRDefault="00F13AFC" w:rsidP="00A25BD9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E4F07">
              <w:rPr>
                <w:color w:val="EE0000"/>
                <w:sz w:val="22"/>
              </w:rPr>
              <w:t>3</w:t>
            </w:r>
          </w:p>
        </w:tc>
        <w:tc>
          <w:tcPr>
            <w:tcW w:w="2794" w:type="dxa"/>
            <w:vAlign w:val="center"/>
          </w:tcPr>
          <w:p w14:paraId="535BF4EE" w14:textId="2A74E3FE" w:rsidR="00847EF5" w:rsidRPr="007E4F07" w:rsidRDefault="00F13AFC" w:rsidP="00A25BD9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E4F07">
              <w:rPr>
                <w:color w:val="EE0000"/>
                <w:sz w:val="22"/>
              </w:rPr>
              <w:t>2.5</w:t>
            </w:r>
          </w:p>
        </w:tc>
        <w:tc>
          <w:tcPr>
            <w:tcW w:w="2794" w:type="dxa"/>
            <w:vAlign w:val="center"/>
          </w:tcPr>
          <w:p w14:paraId="09D039E9" w14:textId="78351513" w:rsidR="00847EF5" w:rsidRPr="007E4F07" w:rsidRDefault="00F13AFC" w:rsidP="00A25BD9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E4F07">
              <w:rPr>
                <w:color w:val="EE0000"/>
                <w:sz w:val="22"/>
              </w:rPr>
              <w:t>1.5</w:t>
            </w:r>
          </w:p>
        </w:tc>
        <w:tc>
          <w:tcPr>
            <w:tcW w:w="2794" w:type="dxa"/>
            <w:vAlign w:val="center"/>
          </w:tcPr>
          <w:p w14:paraId="144A6542" w14:textId="3DD26337" w:rsidR="00847EF5" w:rsidRPr="007E4F07" w:rsidRDefault="00F13AFC" w:rsidP="00A25BD9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E4F07">
              <w:rPr>
                <w:color w:val="EE0000"/>
                <w:sz w:val="22"/>
              </w:rPr>
              <w:t>0.5</w:t>
            </w:r>
          </w:p>
        </w:tc>
      </w:tr>
      <w:tr w:rsidR="007E4F07" w:rsidRPr="007E4F07" w14:paraId="5716509C" w14:textId="77777777" w:rsidTr="00A25BD9">
        <w:tc>
          <w:tcPr>
            <w:tcW w:w="2689" w:type="dxa"/>
            <w:vAlign w:val="center"/>
          </w:tcPr>
          <w:p w14:paraId="013ECCC2" w14:textId="49FCF850" w:rsidR="00847EF5" w:rsidRPr="007E4F07" w:rsidRDefault="00F13AFC" w:rsidP="00A25BD9">
            <w:pPr>
              <w:spacing w:line="276" w:lineRule="auto"/>
              <w:jc w:val="left"/>
              <w:rPr>
                <w:b/>
                <w:bCs/>
                <w:color w:val="EE0000"/>
                <w:sz w:val="22"/>
              </w:rPr>
            </w:pPr>
            <w:r w:rsidRPr="007E4F07">
              <w:rPr>
                <w:b/>
                <w:bCs/>
                <w:color w:val="EE0000"/>
                <w:sz w:val="22"/>
              </w:rPr>
              <w:t>Funciones de la gestión administrativa y contable y su relación con la RSC.</w:t>
            </w:r>
          </w:p>
        </w:tc>
        <w:tc>
          <w:tcPr>
            <w:tcW w:w="2898" w:type="dxa"/>
            <w:vAlign w:val="center"/>
          </w:tcPr>
          <w:p w14:paraId="6141E446" w14:textId="5D28E4F9" w:rsidR="00847EF5" w:rsidRPr="007E4F07" w:rsidRDefault="00F13AFC" w:rsidP="00A25BD9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E4F07">
              <w:rPr>
                <w:color w:val="EE0000"/>
                <w:sz w:val="22"/>
              </w:rPr>
              <w:t>Describe las funciones de la gestión administrativa y contable, relacionándolas claramente con los principios de la Responsabilidad Social Corporativa. Ofrece ejemplos de cómo estas áreas contribuyen al desarrollo sostenible.</w:t>
            </w:r>
          </w:p>
        </w:tc>
        <w:tc>
          <w:tcPr>
            <w:tcW w:w="2794" w:type="dxa"/>
            <w:vAlign w:val="center"/>
          </w:tcPr>
          <w:p w14:paraId="37DF3B4E" w14:textId="09D8E744" w:rsidR="00847EF5" w:rsidRPr="007E4F07" w:rsidRDefault="00F13AFC" w:rsidP="00A25BD9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E4F07">
              <w:rPr>
                <w:color w:val="EE0000"/>
                <w:sz w:val="22"/>
              </w:rPr>
              <w:t>Explica las funciones principales de la gestión administrativa y contable, mencionando su relación con la RSC, pero sin profundizar ni incluir ejemplos claros.</w:t>
            </w:r>
          </w:p>
        </w:tc>
        <w:tc>
          <w:tcPr>
            <w:tcW w:w="2794" w:type="dxa"/>
            <w:vAlign w:val="center"/>
          </w:tcPr>
          <w:p w14:paraId="09F2F788" w14:textId="228D0D02" w:rsidR="00847EF5" w:rsidRPr="007E4F07" w:rsidRDefault="00F13AFC" w:rsidP="00A25BD9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E4F07">
              <w:rPr>
                <w:color w:val="EE0000"/>
                <w:sz w:val="22"/>
              </w:rPr>
              <w:t>Describe las funciones de manera general, pero sin establecer una conexión clara con la RSC o sin ejemplos prácticos.</w:t>
            </w:r>
          </w:p>
        </w:tc>
        <w:tc>
          <w:tcPr>
            <w:tcW w:w="2794" w:type="dxa"/>
            <w:vAlign w:val="center"/>
          </w:tcPr>
          <w:p w14:paraId="490EC7DD" w14:textId="2072FBE8" w:rsidR="00847EF5" w:rsidRPr="007E4F07" w:rsidRDefault="00F13AFC" w:rsidP="00A25BD9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E4F07">
              <w:rPr>
                <w:color w:val="EE0000"/>
                <w:sz w:val="22"/>
              </w:rPr>
              <w:t>No describe correctamente las funciones ni establece una relación significativa con la RSC.</w:t>
            </w:r>
          </w:p>
        </w:tc>
      </w:tr>
      <w:tr w:rsidR="007E4F07" w:rsidRPr="007E4F07" w14:paraId="2DC0B22D" w14:textId="77777777" w:rsidTr="00A25BD9">
        <w:tc>
          <w:tcPr>
            <w:tcW w:w="2689" w:type="dxa"/>
            <w:vAlign w:val="center"/>
          </w:tcPr>
          <w:p w14:paraId="0E1F5D06" w14:textId="4CBD2903" w:rsidR="00847EF5" w:rsidRPr="007E4F07" w:rsidRDefault="00F13AFC" w:rsidP="00A25BD9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E4F07">
              <w:rPr>
                <w:color w:val="EE0000"/>
                <w:sz w:val="22"/>
              </w:rPr>
              <w:t>25</w:t>
            </w:r>
            <w:r w:rsidR="00847EF5" w:rsidRPr="007E4F07">
              <w:rPr>
                <w:color w:val="EE0000"/>
                <w:sz w:val="22"/>
              </w:rPr>
              <w:t>%</w:t>
            </w:r>
          </w:p>
        </w:tc>
        <w:tc>
          <w:tcPr>
            <w:tcW w:w="2898" w:type="dxa"/>
            <w:vAlign w:val="center"/>
          </w:tcPr>
          <w:p w14:paraId="64405551" w14:textId="02E10251" w:rsidR="00847EF5" w:rsidRPr="007E4F07" w:rsidRDefault="00F13AFC" w:rsidP="00A25BD9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E4F07">
              <w:rPr>
                <w:color w:val="EE0000"/>
                <w:sz w:val="22"/>
              </w:rPr>
              <w:t>2.5</w:t>
            </w:r>
          </w:p>
        </w:tc>
        <w:tc>
          <w:tcPr>
            <w:tcW w:w="2794" w:type="dxa"/>
            <w:vAlign w:val="center"/>
          </w:tcPr>
          <w:p w14:paraId="1315EFBA" w14:textId="0D2299F9" w:rsidR="00847EF5" w:rsidRPr="007E4F07" w:rsidRDefault="00F13AFC" w:rsidP="00A25BD9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E4F07">
              <w:rPr>
                <w:color w:val="EE0000"/>
                <w:sz w:val="22"/>
              </w:rPr>
              <w:t>2</w:t>
            </w:r>
          </w:p>
        </w:tc>
        <w:tc>
          <w:tcPr>
            <w:tcW w:w="2794" w:type="dxa"/>
            <w:vAlign w:val="center"/>
          </w:tcPr>
          <w:p w14:paraId="4B9A6A3E" w14:textId="6DF78CF5" w:rsidR="00847EF5" w:rsidRPr="007E4F07" w:rsidRDefault="00F13AFC" w:rsidP="00A25BD9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E4F07">
              <w:rPr>
                <w:color w:val="EE0000"/>
                <w:sz w:val="22"/>
              </w:rPr>
              <w:t>1.5</w:t>
            </w:r>
          </w:p>
        </w:tc>
        <w:tc>
          <w:tcPr>
            <w:tcW w:w="2794" w:type="dxa"/>
            <w:vAlign w:val="center"/>
          </w:tcPr>
          <w:p w14:paraId="7DEAA4C9" w14:textId="329D69D5" w:rsidR="00847EF5" w:rsidRPr="007E4F07" w:rsidRDefault="00F13AFC" w:rsidP="00A25BD9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E4F07">
              <w:rPr>
                <w:color w:val="EE0000"/>
                <w:sz w:val="22"/>
              </w:rPr>
              <w:t>0.5</w:t>
            </w:r>
          </w:p>
        </w:tc>
      </w:tr>
      <w:tr w:rsidR="007E4F07" w:rsidRPr="007E4F07" w14:paraId="4B29594C" w14:textId="77777777" w:rsidTr="00A25BD9">
        <w:tc>
          <w:tcPr>
            <w:tcW w:w="2689" w:type="dxa"/>
            <w:vAlign w:val="center"/>
          </w:tcPr>
          <w:p w14:paraId="54802543" w14:textId="77CA7B9D" w:rsidR="00847EF5" w:rsidRPr="007E4F07" w:rsidRDefault="00F13AFC" w:rsidP="00A25BD9">
            <w:pPr>
              <w:spacing w:line="276" w:lineRule="auto"/>
              <w:jc w:val="left"/>
              <w:rPr>
                <w:b/>
                <w:bCs/>
                <w:color w:val="EE0000"/>
                <w:sz w:val="22"/>
              </w:rPr>
            </w:pPr>
            <w:r w:rsidRPr="007E4F07">
              <w:rPr>
                <w:b/>
                <w:bCs/>
                <w:color w:val="EE0000"/>
                <w:sz w:val="22"/>
              </w:rPr>
              <w:t>Opciones financieras socialmente responsables y sus beneficios.</w:t>
            </w:r>
          </w:p>
        </w:tc>
        <w:tc>
          <w:tcPr>
            <w:tcW w:w="2898" w:type="dxa"/>
            <w:vAlign w:val="center"/>
          </w:tcPr>
          <w:p w14:paraId="53226F07" w14:textId="3CE7C00E" w:rsidR="00847EF5" w:rsidRPr="007E4F07" w:rsidRDefault="00F13AFC" w:rsidP="00A25BD9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E4F07">
              <w:rPr>
                <w:color w:val="EE0000"/>
                <w:sz w:val="22"/>
              </w:rPr>
              <w:t xml:space="preserve">Analiza las opciones financieras socialmente responsables, describiendo </w:t>
            </w:r>
            <w:r w:rsidRPr="007E4F07">
              <w:rPr>
                <w:color w:val="EE0000"/>
                <w:sz w:val="22"/>
              </w:rPr>
              <w:lastRenderedPageBreak/>
              <w:t>sus características y beneficios con ejemplos específicos. Justifica cómo estas opciones refuerzan el compromiso de la organización con la sostenibilidad.</w:t>
            </w:r>
          </w:p>
        </w:tc>
        <w:tc>
          <w:tcPr>
            <w:tcW w:w="2794" w:type="dxa"/>
            <w:vAlign w:val="center"/>
          </w:tcPr>
          <w:p w14:paraId="6B0A4AC3" w14:textId="03C57F5C" w:rsidR="00847EF5" w:rsidRPr="007E4F07" w:rsidRDefault="00F13AFC" w:rsidP="00A25BD9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E4F07">
              <w:rPr>
                <w:color w:val="EE0000"/>
                <w:sz w:val="22"/>
              </w:rPr>
              <w:lastRenderedPageBreak/>
              <w:t xml:space="preserve">Describe las opciones financieras socialmente responsables de forma </w:t>
            </w:r>
            <w:r w:rsidRPr="007E4F07">
              <w:rPr>
                <w:color w:val="EE0000"/>
                <w:sz w:val="22"/>
              </w:rPr>
              <w:lastRenderedPageBreak/>
              <w:t>adecuada, mencionando sus beneficios, pero con menor detalle o sin ejemplos específicos.</w:t>
            </w:r>
          </w:p>
        </w:tc>
        <w:tc>
          <w:tcPr>
            <w:tcW w:w="2794" w:type="dxa"/>
            <w:vAlign w:val="center"/>
          </w:tcPr>
          <w:p w14:paraId="04E31846" w14:textId="31490806" w:rsidR="00847EF5" w:rsidRPr="007E4F07" w:rsidRDefault="00F13AFC" w:rsidP="00A25BD9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E4F07">
              <w:rPr>
                <w:color w:val="EE0000"/>
                <w:sz w:val="22"/>
              </w:rPr>
              <w:lastRenderedPageBreak/>
              <w:t xml:space="preserve">Menciona algunas opciones financieras de manera superficial, omitiendo </w:t>
            </w:r>
            <w:r w:rsidRPr="007E4F07">
              <w:rPr>
                <w:color w:val="EE0000"/>
                <w:sz w:val="22"/>
              </w:rPr>
              <w:lastRenderedPageBreak/>
              <w:t>características clave o sin conectar claramente con la sostenibilidad.</w:t>
            </w:r>
          </w:p>
        </w:tc>
        <w:tc>
          <w:tcPr>
            <w:tcW w:w="2794" w:type="dxa"/>
            <w:vAlign w:val="center"/>
          </w:tcPr>
          <w:p w14:paraId="1726EB9B" w14:textId="15A457DE" w:rsidR="00847EF5" w:rsidRPr="007E4F07" w:rsidRDefault="00F13AFC" w:rsidP="00A25BD9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E4F07">
              <w:rPr>
                <w:color w:val="EE0000"/>
                <w:sz w:val="22"/>
              </w:rPr>
              <w:lastRenderedPageBreak/>
              <w:t xml:space="preserve">No describe correctamente las opciones financieras </w:t>
            </w:r>
            <w:r w:rsidRPr="007E4F07">
              <w:rPr>
                <w:color w:val="EE0000"/>
                <w:sz w:val="22"/>
              </w:rPr>
              <w:lastRenderedPageBreak/>
              <w:t>socialmente responsables ni explica sus beneficios.</w:t>
            </w:r>
          </w:p>
        </w:tc>
      </w:tr>
      <w:tr w:rsidR="007E4F07" w:rsidRPr="007E4F07" w14:paraId="5A7E7B6E" w14:textId="77777777" w:rsidTr="00A25BD9">
        <w:tc>
          <w:tcPr>
            <w:tcW w:w="2689" w:type="dxa"/>
            <w:vAlign w:val="center"/>
          </w:tcPr>
          <w:p w14:paraId="0C539719" w14:textId="6A2EFDF6" w:rsidR="00847EF5" w:rsidRPr="007E4F07" w:rsidRDefault="00F13AFC" w:rsidP="00A25BD9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E4F07">
              <w:rPr>
                <w:color w:val="EE0000"/>
                <w:sz w:val="22"/>
              </w:rPr>
              <w:lastRenderedPageBreak/>
              <w:t>25</w:t>
            </w:r>
            <w:r w:rsidR="00847EF5" w:rsidRPr="007E4F07">
              <w:rPr>
                <w:color w:val="EE0000"/>
                <w:sz w:val="22"/>
              </w:rPr>
              <w:t>%</w:t>
            </w:r>
          </w:p>
        </w:tc>
        <w:tc>
          <w:tcPr>
            <w:tcW w:w="2898" w:type="dxa"/>
            <w:vAlign w:val="center"/>
          </w:tcPr>
          <w:p w14:paraId="7DD84F6D" w14:textId="782A5B71" w:rsidR="00847EF5" w:rsidRPr="007E4F07" w:rsidRDefault="00F13AFC" w:rsidP="00A25BD9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E4F07">
              <w:rPr>
                <w:color w:val="EE0000"/>
                <w:sz w:val="22"/>
              </w:rPr>
              <w:t>2.5</w:t>
            </w:r>
          </w:p>
        </w:tc>
        <w:tc>
          <w:tcPr>
            <w:tcW w:w="2794" w:type="dxa"/>
            <w:vAlign w:val="center"/>
          </w:tcPr>
          <w:p w14:paraId="6E6C1563" w14:textId="0C02E528" w:rsidR="00847EF5" w:rsidRPr="007E4F07" w:rsidRDefault="00F13AFC" w:rsidP="00A25BD9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E4F07">
              <w:rPr>
                <w:color w:val="EE0000"/>
                <w:sz w:val="22"/>
              </w:rPr>
              <w:t>2</w:t>
            </w:r>
          </w:p>
        </w:tc>
        <w:tc>
          <w:tcPr>
            <w:tcW w:w="2794" w:type="dxa"/>
            <w:vAlign w:val="center"/>
          </w:tcPr>
          <w:p w14:paraId="437D5C7E" w14:textId="339506F2" w:rsidR="00847EF5" w:rsidRPr="007E4F07" w:rsidRDefault="00F13AFC" w:rsidP="00A25BD9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E4F07">
              <w:rPr>
                <w:color w:val="EE0000"/>
                <w:sz w:val="22"/>
              </w:rPr>
              <w:t>1.5</w:t>
            </w:r>
          </w:p>
        </w:tc>
        <w:tc>
          <w:tcPr>
            <w:tcW w:w="2794" w:type="dxa"/>
            <w:vAlign w:val="center"/>
          </w:tcPr>
          <w:p w14:paraId="3B522C69" w14:textId="1A5038ED" w:rsidR="00847EF5" w:rsidRPr="007E4F07" w:rsidRDefault="00F13AFC" w:rsidP="00A25BD9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E4F07">
              <w:rPr>
                <w:color w:val="EE0000"/>
                <w:sz w:val="22"/>
              </w:rPr>
              <w:t>0.5</w:t>
            </w:r>
          </w:p>
        </w:tc>
      </w:tr>
      <w:tr w:rsidR="007E4F07" w:rsidRPr="007E4F07" w14:paraId="4CC493A9" w14:textId="77777777" w:rsidTr="00A25BD9">
        <w:tc>
          <w:tcPr>
            <w:tcW w:w="2689" w:type="dxa"/>
            <w:vAlign w:val="center"/>
          </w:tcPr>
          <w:p w14:paraId="41520925" w14:textId="3429BB24" w:rsidR="00847EF5" w:rsidRPr="007E4F07" w:rsidRDefault="00847EF5" w:rsidP="00A25BD9">
            <w:pPr>
              <w:spacing w:line="276" w:lineRule="auto"/>
              <w:jc w:val="left"/>
              <w:rPr>
                <w:b/>
                <w:bCs/>
                <w:color w:val="EE0000"/>
                <w:sz w:val="22"/>
              </w:rPr>
            </w:pPr>
            <w:r w:rsidRPr="007E4F07">
              <w:rPr>
                <w:b/>
                <w:bCs/>
                <w:color w:val="EE0000"/>
                <w:sz w:val="22"/>
              </w:rPr>
              <w:t>Presentación, extensión, estructura y precisión ortográfica.</w:t>
            </w:r>
          </w:p>
        </w:tc>
        <w:tc>
          <w:tcPr>
            <w:tcW w:w="2898" w:type="dxa"/>
            <w:vAlign w:val="center"/>
          </w:tcPr>
          <w:p w14:paraId="0335B6A6" w14:textId="1EE64C70" w:rsidR="00847EF5" w:rsidRPr="007E4F07" w:rsidRDefault="00847EF5" w:rsidP="00A25BD9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E4F07">
              <w:rPr>
                <w:color w:val="EE0000"/>
                <w:sz w:val="22"/>
              </w:rPr>
              <w:t xml:space="preserve">Responde de forma ordenada, comprensible y coherente, profundizando en todos los conceptos e ideas que expresa con rigor profesional y desde un punto de vista crítico y reflexivo. No comete errores gramaticales, de ortografía o puntuación. </w:t>
            </w:r>
          </w:p>
        </w:tc>
        <w:tc>
          <w:tcPr>
            <w:tcW w:w="2794" w:type="dxa"/>
            <w:vAlign w:val="center"/>
          </w:tcPr>
          <w:p w14:paraId="3EACA87D" w14:textId="74195FAF" w:rsidR="00847EF5" w:rsidRPr="007E4F07" w:rsidRDefault="00847EF5" w:rsidP="00A25BD9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E4F07">
              <w:rPr>
                <w:color w:val="EE0000"/>
                <w:sz w:val="22"/>
              </w:rPr>
              <w:t>Responde de forma ordenada, profundizando en algunos conceptos e ideas que expresa con cierta visión crítica y rigor profesional. Comete algún error gramatical, ortográfico y/o de puntuación.</w:t>
            </w:r>
          </w:p>
        </w:tc>
        <w:tc>
          <w:tcPr>
            <w:tcW w:w="2794" w:type="dxa"/>
            <w:vAlign w:val="center"/>
          </w:tcPr>
          <w:p w14:paraId="00C8A75F" w14:textId="132BE0A1" w:rsidR="00847EF5" w:rsidRPr="007E4F07" w:rsidRDefault="00847EF5" w:rsidP="00A25BD9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E4F07">
              <w:rPr>
                <w:color w:val="EE0000"/>
                <w:sz w:val="22"/>
              </w:rPr>
              <w:t>Usa un lenguaje comprensible, pero desordenado y sin profundizar en las ideas. Falta rigor profesional y visión crítica del contexto. Comete varios errores ortográficos, de gramática y/o de puntuación.</w:t>
            </w:r>
          </w:p>
        </w:tc>
        <w:tc>
          <w:tcPr>
            <w:tcW w:w="2794" w:type="dxa"/>
            <w:vAlign w:val="center"/>
          </w:tcPr>
          <w:p w14:paraId="2CC99778" w14:textId="0F8799E5" w:rsidR="00847EF5" w:rsidRPr="007E4F07" w:rsidRDefault="00847EF5" w:rsidP="00A25BD9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E4F07">
              <w:rPr>
                <w:color w:val="EE0000"/>
                <w:sz w:val="22"/>
              </w:rPr>
              <w:t>Presenta una respuesta desordenada, pobre e incompleta, que dificulta la comprensión de las ideas que se exponen. Comete errores gramaticales, de ortografía y puntuación.</w:t>
            </w:r>
          </w:p>
        </w:tc>
      </w:tr>
      <w:tr w:rsidR="007E4F07" w:rsidRPr="007E4F07" w14:paraId="5EEDEA3A" w14:textId="77777777" w:rsidTr="00A25BD9">
        <w:tc>
          <w:tcPr>
            <w:tcW w:w="2689" w:type="dxa"/>
            <w:vAlign w:val="center"/>
          </w:tcPr>
          <w:p w14:paraId="2C61A129" w14:textId="77777777" w:rsidR="00847EF5" w:rsidRPr="007E4F07" w:rsidRDefault="00847EF5" w:rsidP="00A25BD9">
            <w:pPr>
              <w:spacing w:line="276" w:lineRule="auto"/>
              <w:jc w:val="center"/>
              <w:rPr>
                <w:b/>
                <w:bCs/>
                <w:color w:val="EE0000"/>
                <w:sz w:val="22"/>
              </w:rPr>
            </w:pPr>
            <w:r w:rsidRPr="007E4F07">
              <w:rPr>
                <w:color w:val="EE0000"/>
                <w:sz w:val="22"/>
              </w:rPr>
              <w:t>10%</w:t>
            </w:r>
          </w:p>
        </w:tc>
        <w:tc>
          <w:tcPr>
            <w:tcW w:w="2898" w:type="dxa"/>
            <w:vAlign w:val="center"/>
          </w:tcPr>
          <w:p w14:paraId="38706D20" w14:textId="77777777" w:rsidR="00847EF5" w:rsidRPr="007E4F07" w:rsidRDefault="00847EF5" w:rsidP="00A25BD9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E4F07">
              <w:rPr>
                <w:color w:val="EE0000"/>
                <w:sz w:val="22"/>
              </w:rPr>
              <w:t>1</w:t>
            </w:r>
          </w:p>
        </w:tc>
        <w:tc>
          <w:tcPr>
            <w:tcW w:w="2794" w:type="dxa"/>
            <w:vAlign w:val="center"/>
          </w:tcPr>
          <w:p w14:paraId="4C172630" w14:textId="77777777" w:rsidR="00847EF5" w:rsidRPr="007E4F07" w:rsidRDefault="00847EF5" w:rsidP="00A25BD9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E4F07">
              <w:rPr>
                <w:color w:val="EE0000"/>
                <w:sz w:val="22"/>
              </w:rPr>
              <w:t>0.75</w:t>
            </w:r>
          </w:p>
        </w:tc>
        <w:tc>
          <w:tcPr>
            <w:tcW w:w="2794" w:type="dxa"/>
            <w:vAlign w:val="center"/>
          </w:tcPr>
          <w:p w14:paraId="2F20D6CE" w14:textId="77777777" w:rsidR="00847EF5" w:rsidRPr="007E4F07" w:rsidRDefault="00847EF5" w:rsidP="00A25BD9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E4F07">
              <w:rPr>
                <w:color w:val="EE0000"/>
                <w:sz w:val="22"/>
              </w:rPr>
              <w:t>0.5</w:t>
            </w:r>
          </w:p>
        </w:tc>
        <w:tc>
          <w:tcPr>
            <w:tcW w:w="2794" w:type="dxa"/>
            <w:vAlign w:val="center"/>
          </w:tcPr>
          <w:p w14:paraId="19DD6EBC" w14:textId="77777777" w:rsidR="00847EF5" w:rsidRPr="007E4F07" w:rsidRDefault="00847EF5" w:rsidP="00A25BD9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E4F07">
              <w:rPr>
                <w:color w:val="EE0000"/>
                <w:sz w:val="22"/>
              </w:rPr>
              <w:t>0.25</w:t>
            </w:r>
          </w:p>
        </w:tc>
      </w:tr>
      <w:tr w:rsidR="007E4F07" w:rsidRPr="007E4F07" w14:paraId="3605FC83" w14:textId="77777777" w:rsidTr="00A25BD9">
        <w:tc>
          <w:tcPr>
            <w:tcW w:w="2689" w:type="dxa"/>
            <w:vAlign w:val="center"/>
          </w:tcPr>
          <w:p w14:paraId="683F9B4B" w14:textId="6BBF8121" w:rsidR="00847EF5" w:rsidRPr="007E4F07" w:rsidRDefault="00847EF5" w:rsidP="00A25BD9">
            <w:pPr>
              <w:spacing w:line="276" w:lineRule="auto"/>
              <w:jc w:val="left"/>
              <w:rPr>
                <w:b/>
                <w:bCs/>
                <w:color w:val="EE0000"/>
                <w:sz w:val="22"/>
              </w:rPr>
            </w:pPr>
            <w:r w:rsidRPr="007E4F07">
              <w:rPr>
                <w:b/>
                <w:bCs/>
                <w:color w:val="EE0000"/>
                <w:sz w:val="22"/>
              </w:rPr>
              <w:t>Uso de recursos adicionales y creatividad en la respuesta.</w:t>
            </w:r>
          </w:p>
        </w:tc>
        <w:tc>
          <w:tcPr>
            <w:tcW w:w="2898" w:type="dxa"/>
            <w:vAlign w:val="center"/>
          </w:tcPr>
          <w:p w14:paraId="6B357F7C" w14:textId="4C02E62D" w:rsidR="00847EF5" w:rsidRPr="007E4F07" w:rsidRDefault="00847EF5" w:rsidP="00A25BD9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E4F07">
              <w:rPr>
                <w:color w:val="EE0000"/>
                <w:sz w:val="22"/>
              </w:rPr>
              <w:t xml:space="preserve">Utiliza numerosas fuentes de información relevantes, fiables y actualizadas. Aporta recursos adicionales que clarifican la respuesta. Responde con gran originalidad, haciendo uso de diferentes herramientas y </w:t>
            </w:r>
            <w:r w:rsidRPr="007E4F07">
              <w:rPr>
                <w:color w:val="EE0000"/>
                <w:sz w:val="22"/>
              </w:rPr>
              <w:lastRenderedPageBreak/>
              <w:t>aplicaciones, y expresando ideas ingeniosas.</w:t>
            </w:r>
          </w:p>
        </w:tc>
        <w:tc>
          <w:tcPr>
            <w:tcW w:w="2794" w:type="dxa"/>
            <w:vAlign w:val="center"/>
          </w:tcPr>
          <w:p w14:paraId="7E689FD2" w14:textId="708D8D0F" w:rsidR="00847EF5" w:rsidRPr="007E4F07" w:rsidRDefault="00847EF5" w:rsidP="00A25BD9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E4F07">
              <w:rPr>
                <w:color w:val="EE0000"/>
                <w:sz w:val="22"/>
              </w:rPr>
              <w:lastRenderedPageBreak/>
              <w:t>Utiliza diversas fuentes de información actualizadas. Aporta algún recurso adicional. Muestra cierta originalidad en su respuesta, incluyendo nuevas ideas y puntos de vista.</w:t>
            </w:r>
          </w:p>
        </w:tc>
        <w:tc>
          <w:tcPr>
            <w:tcW w:w="2794" w:type="dxa"/>
            <w:vAlign w:val="center"/>
          </w:tcPr>
          <w:p w14:paraId="0EC82B29" w14:textId="68BEDF01" w:rsidR="00847EF5" w:rsidRPr="007E4F07" w:rsidRDefault="00847EF5" w:rsidP="00A25BD9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E4F07">
              <w:rPr>
                <w:color w:val="EE0000"/>
                <w:sz w:val="22"/>
              </w:rPr>
              <w:t>Utiliza alguna fuente de información externa. Aporta alguna imagen o gráfico adicional. Se hace uso de ideas de otros autores, pero no se aportan ideas y puntos de vista propios.</w:t>
            </w:r>
          </w:p>
        </w:tc>
        <w:tc>
          <w:tcPr>
            <w:tcW w:w="2794" w:type="dxa"/>
            <w:vAlign w:val="center"/>
          </w:tcPr>
          <w:p w14:paraId="302C7EB7" w14:textId="6D36818B" w:rsidR="00847EF5" w:rsidRPr="007E4F07" w:rsidRDefault="00847EF5" w:rsidP="00A25BD9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E4F07">
              <w:rPr>
                <w:color w:val="EE0000"/>
                <w:sz w:val="22"/>
              </w:rPr>
              <w:t>No hace uso de fuentes fiables ni añade recursos adicionales en la respuesta. Se utilizan ideas de otros autores sin citar.</w:t>
            </w:r>
          </w:p>
        </w:tc>
      </w:tr>
      <w:tr w:rsidR="00847EF5" w:rsidRPr="007E4F07" w14:paraId="28EC7BAA" w14:textId="77777777" w:rsidTr="00A25BD9">
        <w:tc>
          <w:tcPr>
            <w:tcW w:w="2689" w:type="dxa"/>
            <w:vAlign w:val="center"/>
          </w:tcPr>
          <w:p w14:paraId="1EB4F2C0" w14:textId="77777777" w:rsidR="00847EF5" w:rsidRPr="007E4F07" w:rsidRDefault="00847EF5" w:rsidP="00A25BD9">
            <w:pPr>
              <w:spacing w:line="276" w:lineRule="auto"/>
              <w:jc w:val="center"/>
              <w:rPr>
                <w:b/>
                <w:bCs/>
                <w:color w:val="EE0000"/>
                <w:sz w:val="22"/>
              </w:rPr>
            </w:pPr>
            <w:r w:rsidRPr="007E4F07">
              <w:rPr>
                <w:color w:val="EE0000"/>
                <w:sz w:val="22"/>
              </w:rPr>
              <w:t>10%</w:t>
            </w:r>
          </w:p>
        </w:tc>
        <w:tc>
          <w:tcPr>
            <w:tcW w:w="2898" w:type="dxa"/>
            <w:vAlign w:val="center"/>
          </w:tcPr>
          <w:p w14:paraId="1ED17C54" w14:textId="77777777" w:rsidR="00847EF5" w:rsidRPr="007E4F07" w:rsidRDefault="00847EF5" w:rsidP="00A25BD9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E4F07">
              <w:rPr>
                <w:color w:val="EE0000"/>
                <w:sz w:val="22"/>
              </w:rPr>
              <w:t>1</w:t>
            </w:r>
          </w:p>
        </w:tc>
        <w:tc>
          <w:tcPr>
            <w:tcW w:w="2794" w:type="dxa"/>
            <w:vAlign w:val="center"/>
          </w:tcPr>
          <w:p w14:paraId="659B6E6B" w14:textId="77777777" w:rsidR="00847EF5" w:rsidRPr="007E4F07" w:rsidRDefault="00847EF5" w:rsidP="00A25BD9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E4F07">
              <w:rPr>
                <w:color w:val="EE0000"/>
                <w:sz w:val="22"/>
              </w:rPr>
              <w:t>0.75</w:t>
            </w:r>
          </w:p>
        </w:tc>
        <w:tc>
          <w:tcPr>
            <w:tcW w:w="2794" w:type="dxa"/>
            <w:vAlign w:val="center"/>
          </w:tcPr>
          <w:p w14:paraId="16E7D8CA" w14:textId="77777777" w:rsidR="00847EF5" w:rsidRPr="007E4F07" w:rsidRDefault="00847EF5" w:rsidP="00A25BD9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E4F07">
              <w:rPr>
                <w:color w:val="EE0000"/>
                <w:sz w:val="22"/>
              </w:rPr>
              <w:t>0.5</w:t>
            </w:r>
          </w:p>
        </w:tc>
        <w:tc>
          <w:tcPr>
            <w:tcW w:w="2794" w:type="dxa"/>
            <w:vAlign w:val="center"/>
          </w:tcPr>
          <w:p w14:paraId="57746FA9" w14:textId="77777777" w:rsidR="00847EF5" w:rsidRPr="007E4F07" w:rsidRDefault="00847EF5" w:rsidP="00A25BD9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E4F07">
              <w:rPr>
                <w:color w:val="EE0000"/>
                <w:sz w:val="22"/>
              </w:rPr>
              <w:t>0.25</w:t>
            </w:r>
          </w:p>
        </w:tc>
      </w:tr>
    </w:tbl>
    <w:p w14:paraId="0A285BEE" w14:textId="77777777" w:rsidR="00847EF5" w:rsidRPr="007E4F07" w:rsidRDefault="00847EF5" w:rsidP="00A25BD9">
      <w:pPr>
        <w:spacing w:line="276" w:lineRule="auto"/>
        <w:rPr>
          <w:color w:val="EE0000"/>
          <w:szCs w:val="24"/>
        </w:rPr>
      </w:pPr>
    </w:p>
    <w:sectPr w:rsidR="00847EF5" w:rsidRPr="007E4F07" w:rsidSect="003145F8">
      <w:pgSz w:w="16838" w:h="11906" w:orient="landscape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902CE" w14:textId="77777777" w:rsidR="00650BA6" w:rsidRDefault="00650BA6" w:rsidP="00F565F3">
      <w:r>
        <w:separator/>
      </w:r>
    </w:p>
  </w:endnote>
  <w:endnote w:type="continuationSeparator" w:id="0">
    <w:p w14:paraId="5A709772" w14:textId="77777777" w:rsidR="00650BA6" w:rsidRDefault="00650BA6" w:rsidP="00F565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619F9725-2411-42F2-9828-597BEDABD5D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80E9BAF7-D591-456E-96A0-D2BFAA157A11}"/>
    <w:embedBold r:id="rId3" w:fontKey="{AF6AB330-EC81-4F68-883B-D7A553F9B845}"/>
    <w:embedBoldItalic r:id="rId4" w:fontKey="{1B10BCBB-DACC-4630-9D26-E2FFFCC2211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F469E932-7C55-4943-9271-0342CDFC0751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fontKey="{F7578BFC-4AE5-4CA1-9E22-1F992F254C0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6D28CF52-A31C-4988-8CBD-A3571D624FE9}"/>
    <w:embedBold r:id="rId8" w:fontKey="{1E000EF8-778B-48D9-8CF7-7C6BB20662A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9" w:fontKey="{0929B3E0-3C02-4961-98D5-48E69771B2DD}"/>
    <w:embedBold r:id="rId10" w:fontKey="{1C868C79-2333-4C04-9543-D90CBCB87804}"/>
    <w:embedBoldItalic r:id="rId11" w:fontKey="{89E355DA-E381-48CD-8462-C4EC099489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9F58721C-9141-4A14-A868-D19DE8210C69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3" w:fontKey="{8B830362-C3DE-41F8-AFBC-DFABB5A54C0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3731375"/>
      <w:docPartObj>
        <w:docPartGallery w:val="Page Numbers (Bottom of Page)"/>
        <w:docPartUnique/>
      </w:docPartObj>
    </w:sdtPr>
    <w:sdtContent>
      <w:p w14:paraId="6095F6AE" w14:textId="2F9B8362" w:rsidR="007D1E96" w:rsidRDefault="007D1E96">
        <w:pPr>
          <w:pStyle w:val="Piedepgin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41048" w14:textId="77777777" w:rsidR="00650BA6" w:rsidRDefault="00650BA6" w:rsidP="00F565F3">
      <w:r>
        <w:separator/>
      </w:r>
    </w:p>
  </w:footnote>
  <w:footnote w:type="continuationSeparator" w:id="0">
    <w:p w14:paraId="73F72F95" w14:textId="77777777" w:rsidR="00650BA6" w:rsidRDefault="00650BA6" w:rsidP="00F565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F5E9B" w14:textId="66AEB299" w:rsidR="00AD2A06" w:rsidRDefault="00000000">
    <w:pPr>
      <w:pStyle w:val="Encabezado"/>
    </w:pPr>
    <w:r>
      <w:rPr>
        <w:noProof/>
      </w:rPr>
      <w:pict w14:anchorId="570672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8582047" o:spid="_x0000_s1026" type="#_x0000_t75" style="position:absolute;left:0;text-align:left;margin-left:0;margin-top:0;width:595.2pt;height:841.9pt;z-index:-251657216;mso-position-horizontal:center;mso-position-horizontal-relative:margin;mso-position-vertical:center;mso-position-vertical-relative:margin" o:allowincell="f">
          <v:imagedata r:id="rId1" o:title="CESUR-manual didactico-interior-editabl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D7315" w14:textId="2313C17A" w:rsidR="00663EAE" w:rsidRDefault="00000000" w:rsidP="00663EAE">
    <w:pPr>
      <w:pStyle w:val="Encabezado"/>
    </w:pPr>
    <w:r>
      <w:rPr>
        <w:noProof/>
      </w:rPr>
      <w:pict w14:anchorId="304634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709220" o:spid="_x0000_s1028" type="#_x0000_t75" style="position:absolute;left:0;text-align:left;margin-left:-85.15pt;margin-top:-71.75pt;width:595.2pt;height:841.9pt;z-index:-251656192;mso-position-horizontal-relative:margin;mso-position-vertical-relative:margin" o:allowincell="f">
          <v:imagedata r:id="rId1" o:title="hoja carta-A4-cesur-comercial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CD055" w14:textId="188F6BE2" w:rsidR="00AD2A06" w:rsidRDefault="00000000">
    <w:pPr>
      <w:pStyle w:val="Encabezado"/>
    </w:pPr>
    <w:r>
      <w:rPr>
        <w:noProof/>
      </w:rPr>
      <w:pict w14:anchorId="512A814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8582046" o:spid="_x0000_s1025" type="#_x0000_t75" style="position:absolute;left:0;text-align:left;margin-left:0;margin-top:0;width:595.2pt;height:841.9pt;z-index:-251658240;mso-position-horizontal:center;mso-position-horizontal-relative:margin;mso-position-vertical:center;mso-position-vertical-relative:margin" o:allowincell="f">
          <v:imagedata r:id="rId1" o:title="CESUR-manual didactico-interior-editabl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81DB5"/>
    <w:multiLevelType w:val="hybridMultilevel"/>
    <w:tmpl w:val="B360FF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CF1F4C"/>
    <w:multiLevelType w:val="hybridMultilevel"/>
    <w:tmpl w:val="969AFE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4B75CB"/>
    <w:multiLevelType w:val="hybridMultilevel"/>
    <w:tmpl w:val="827AF8A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FF2F25"/>
    <w:multiLevelType w:val="hybridMultilevel"/>
    <w:tmpl w:val="048CAB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2911114">
    <w:abstractNumId w:val="1"/>
  </w:num>
  <w:num w:numId="2" w16cid:durableId="854616120">
    <w:abstractNumId w:val="2"/>
  </w:num>
  <w:num w:numId="3" w16cid:durableId="1836677124">
    <w:abstractNumId w:val="3"/>
  </w:num>
  <w:num w:numId="4" w16cid:durableId="413280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proofState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5F3"/>
    <w:rsid w:val="00033CAB"/>
    <w:rsid w:val="00037F03"/>
    <w:rsid w:val="00067C02"/>
    <w:rsid w:val="000826EB"/>
    <w:rsid w:val="000B7008"/>
    <w:rsid w:val="000C4CCD"/>
    <w:rsid w:val="000D04A6"/>
    <w:rsid w:val="000D2419"/>
    <w:rsid w:val="00105B4A"/>
    <w:rsid w:val="001776E5"/>
    <w:rsid w:val="0018639F"/>
    <w:rsid w:val="001D58BA"/>
    <w:rsid w:val="001E67BA"/>
    <w:rsid w:val="002311BF"/>
    <w:rsid w:val="002441E5"/>
    <w:rsid w:val="00275A07"/>
    <w:rsid w:val="0029222A"/>
    <w:rsid w:val="002A41C6"/>
    <w:rsid w:val="002C2B51"/>
    <w:rsid w:val="002F4E08"/>
    <w:rsid w:val="003145F8"/>
    <w:rsid w:val="0037798C"/>
    <w:rsid w:val="004243A0"/>
    <w:rsid w:val="00463A70"/>
    <w:rsid w:val="00473972"/>
    <w:rsid w:val="00483967"/>
    <w:rsid w:val="004B30D4"/>
    <w:rsid w:val="004D470E"/>
    <w:rsid w:val="005151AC"/>
    <w:rsid w:val="005360F7"/>
    <w:rsid w:val="00552BDE"/>
    <w:rsid w:val="00560D64"/>
    <w:rsid w:val="00595F47"/>
    <w:rsid w:val="005A1300"/>
    <w:rsid w:val="005D749C"/>
    <w:rsid w:val="00617197"/>
    <w:rsid w:val="00650BA6"/>
    <w:rsid w:val="00662212"/>
    <w:rsid w:val="00663EAE"/>
    <w:rsid w:val="0068431F"/>
    <w:rsid w:val="00685413"/>
    <w:rsid w:val="006C2C3C"/>
    <w:rsid w:val="006F0A7D"/>
    <w:rsid w:val="007209CD"/>
    <w:rsid w:val="00750A47"/>
    <w:rsid w:val="00752B53"/>
    <w:rsid w:val="007A61C8"/>
    <w:rsid w:val="007B3F0D"/>
    <w:rsid w:val="007D1E96"/>
    <w:rsid w:val="007E029F"/>
    <w:rsid w:val="007E4F07"/>
    <w:rsid w:val="007F284B"/>
    <w:rsid w:val="0083187B"/>
    <w:rsid w:val="008463B7"/>
    <w:rsid w:val="00847EF5"/>
    <w:rsid w:val="008B5B4C"/>
    <w:rsid w:val="008C2A81"/>
    <w:rsid w:val="008D06F1"/>
    <w:rsid w:val="008F7058"/>
    <w:rsid w:val="00906CC7"/>
    <w:rsid w:val="00916A4F"/>
    <w:rsid w:val="00916E07"/>
    <w:rsid w:val="00922312"/>
    <w:rsid w:val="00954873"/>
    <w:rsid w:val="00974BAC"/>
    <w:rsid w:val="00975C17"/>
    <w:rsid w:val="00A1388D"/>
    <w:rsid w:val="00A25BD9"/>
    <w:rsid w:val="00A639C8"/>
    <w:rsid w:val="00A64D1C"/>
    <w:rsid w:val="00A72EAB"/>
    <w:rsid w:val="00AA09CD"/>
    <w:rsid w:val="00AC49A6"/>
    <w:rsid w:val="00AD2A06"/>
    <w:rsid w:val="00AE10CC"/>
    <w:rsid w:val="00B01CCB"/>
    <w:rsid w:val="00B043FF"/>
    <w:rsid w:val="00B25CB9"/>
    <w:rsid w:val="00B34029"/>
    <w:rsid w:val="00B416AD"/>
    <w:rsid w:val="00B45FD9"/>
    <w:rsid w:val="00BE5C9F"/>
    <w:rsid w:val="00C1681F"/>
    <w:rsid w:val="00C20269"/>
    <w:rsid w:val="00C53705"/>
    <w:rsid w:val="00C55214"/>
    <w:rsid w:val="00C73F40"/>
    <w:rsid w:val="00C75299"/>
    <w:rsid w:val="00C82911"/>
    <w:rsid w:val="00CB007D"/>
    <w:rsid w:val="00CB09C2"/>
    <w:rsid w:val="00CD4025"/>
    <w:rsid w:val="00CE7BEC"/>
    <w:rsid w:val="00D21110"/>
    <w:rsid w:val="00D51E8D"/>
    <w:rsid w:val="00DA6FDF"/>
    <w:rsid w:val="00E271BE"/>
    <w:rsid w:val="00E36386"/>
    <w:rsid w:val="00E376D9"/>
    <w:rsid w:val="00E47317"/>
    <w:rsid w:val="00E865E7"/>
    <w:rsid w:val="00EB1C39"/>
    <w:rsid w:val="00ED337A"/>
    <w:rsid w:val="00F13AFC"/>
    <w:rsid w:val="00F31721"/>
    <w:rsid w:val="00F55C77"/>
    <w:rsid w:val="00F565F3"/>
    <w:rsid w:val="00FC3205"/>
    <w:rsid w:val="00FE19A9"/>
    <w:rsid w:val="00FF2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6D2D03"/>
  <w15:docId w15:val="{99D89CC5-5C7F-4AAE-AEDF-8FC837CAE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9A9"/>
    <w:pPr>
      <w:spacing w:after="0" w:line="240" w:lineRule="auto"/>
      <w:contextualSpacing/>
      <w:jc w:val="both"/>
    </w:pPr>
    <w:rPr>
      <w:color w:val="000000" w:themeColor="text1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639C8"/>
    <w:pPr>
      <w:keepNext/>
      <w:keepLines/>
      <w:spacing w:line="360" w:lineRule="auto"/>
      <w:jc w:val="left"/>
      <w:outlineLvl w:val="0"/>
    </w:pPr>
    <w:rPr>
      <w:rFonts w:ascii="Tahoma" w:eastAsiaTheme="majorEastAsia" w:hAnsi="Tahoma" w:cstheme="majorBidi"/>
      <w:b/>
      <w:bCs/>
      <w:caps/>
      <w:color w:val="003D70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639C8"/>
    <w:pPr>
      <w:keepNext/>
      <w:keepLines/>
      <w:spacing w:line="360" w:lineRule="auto"/>
      <w:jc w:val="left"/>
      <w:outlineLvl w:val="1"/>
    </w:pPr>
    <w:rPr>
      <w:rFonts w:ascii="Tahoma" w:eastAsiaTheme="majorEastAsia" w:hAnsi="Tahoma" w:cstheme="majorBidi"/>
      <w:b/>
      <w:bCs/>
      <w:color w:val="003D70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639C8"/>
    <w:pPr>
      <w:keepNext/>
      <w:keepLines/>
      <w:spacing w:line="360" w:lineRule="auto"/>
      <w:jc w:val="left"/>
      <w:outlineLvl w:val="2"/>
    </w:pPr>
    <w:rPr>
      <w:rFonts w:ascii="Tahoma" w:eastAsiaTheme="majorEastAsia" w:hAnsi="Tahoma" w:cstheme="majorBidi"/>
      <w:b/>
      <w:bCs/>
      <w:color w:val="003D70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639C8"/>
    <w:pPr>
      <w:keepNext/>
      <w:keepLines/>
      <w:outlineLvl w:val="3"/>
    </w:pPr>
    <w:rPr>
      <w:rFonts w:ascii="Tahoma" w:eastAsiaTheme="majorEastAsia" w:hAnsi="Tahoma" w:cstheme="majorBidi"/>
      <w:b/>
      <w:bCs/>
      <w:i/>
      <w:iCs/>
      <w:color w:val="003D7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39C8"/>
    <w:rPr>
      <w:rFonts w:ascii="Tahoma" w:eastAsiaTheme="majorEastAsia" w:hAnsi="Tahoma" w:cstheme="majorBidi"/>
      <w:b/>
      <w:bCs/>
      <w:caps/>
      <w:color w:val="003D70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A639C8"/>
    <w:rPr>
      <w:rFonts w:ascii="Tahoma" w:eastAsiaTheme="majorEastAsia" w:hAnsi="Tahoma" w:cstheme="majorBidi"/>
      <w:b/>
      <w:bCs/>
      <w:color w:val="003D70"/>
      <w:sz w:val="28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CB007D"/>
    <w:pPr>
      <w:pBdr>
        <w:bottom w:val="single" w:sz="8" w:space="4" w:color="4F81BD" w:themeColor="accent1"/>
      </w:pBdr>
      <w:spacing w:after="300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CB007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rrafodelista">
    <w:name w:val="List Paragraph"/>
    <w:basedOn w:val="Normal"/>
    <w:uiPriority w:val="34"/>
    <w:qFormat/>
    <w:rsid w:val="00E36386"/>
    <w:pPr>
      <w:ind w:left="720"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CB007D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F565F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565F3"/>
  </w:style>
  <w:style w:type="paragraph" w:styleId="Piedepgina">
    <w:name w:val="footer"/>
    <w:basedOn w:val="Normal"/>
    <w:link w:val="PiedepginaCar"/>
    <w:uiPriority w:val="99"/>
    <w:unhideWhenUsed/>
    <w:rsid w:val="00F565F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565F3"/>
  </w:style>
  <w:style w:type="paragraph" w:styleId="Textodeglobo">
    <w:name w:val="Balloon Text"/>
    <w:basedOn w:val="Normal"/>
    <w:link w:val="TextodegloboCar"/>
    <w:uiPriority w:val="99"/>
    <w:semiHidden/>
    <w:unhideWhenUsed/>
    <w:rsid w:val="00663EA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63EAE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rsid w:val="00A639C8"/>
    <w:rPr>
      <w:rFonts w:ascii="Tahoma" w:eastAsiaTheme="majorEastAsia" w:hAnsi="Tahoma" w:cstheme="majorBidi"/>
      <w:b/>
      <w:bCs/>
      <w:color w:val="003D70"/>
      <w:sz w:val="24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6C2C3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qFormat/>
    <w:rsid w:val="006C2C3C"/>
    <w:pPr>
      <w:tabs>
        <w:tab w:val="right" w:leader="dot" w:pos="8494"/>
      </w:tabs>
      <w:spacing w:after="100"/>
      <w:ind w:left="221"/>
      <w:jc w:val="left"/>
    </w:pPr>
  </w:style>
  <w:style w:type="paragraph" w:styleId="TDC3">
    <w:name w:val="toc 3"/>
    <w:basedOn w:val="Normal"/>
    <w:next w:val="Normal"/>
    <w:autoRedefine/>
    <w:uiPriority w:val="39"/>
    <w:unhideWhenUsed/>
    <w:qFormat/>
    <w:rsid w:val="006C2C3C"/>
    <w:pPr>
      <w:tabs>
        <w:tab w:val="right" w:pos="442"/>
        <w:tab w:val="right" w:pos="567"/>
        <w:tab w:val="right" w:pos="851"/>
        <w:tab w:val="right" w:leader="dot" w:pos="8494"/>
      </w:tabs>
      <w:spacing w:after="100"/>
      <w:ind w:left="442"/>
      <w:jc w:val="left"/>
    </w:pPr>
  </w:style>
  <w:style w:type="character" w:styleId="Hipervnculo">
    <w:name w:val="Hyperlink"/>
    <w:basedOn w:val="Fuentedeprrafopredeter"/>
    <w:uiPriority w:val="99"/>
    <w:unhideWhenUsed/>
    <w:rsid w:val="00D21110"/>
    <w:rPr>
      <w:color w:val="0000FF" w:themeColor="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rsid w:val="00A639C8"/>
    <w:rPr>
      <w:rFonts w:ascii="Tahoma" w:eastAsiaTheme="majorEastAsia" w:hAnsi="Tahoma" w:cstheme="majorBidi"/>
      <w:b/>
      <w:bCs/>
      <w:i/>
      <w:iCs/>
      <w:color w:val="003D7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1E67BA"/>
    <w:rPr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1E67BA"/>
    <w:pPr>
      <w:ind w:left="220" w:hanging="220"/>
    </w:p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E67BA"/>
    <w:rPr>
      <w:rFonts w:ascii="Verdana" w:hAnsi="Verdana"/>
      <w:color w:val="000000" w:themeColor="text1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1E67BA"/>
    <w:rPr>
      <w:vertAlign w:val="superscript"/>
    </w:rPr>
  </w:style>
  <w:style w:type="paragraph" w:styleId="TDC4">
    <w:name w:val="toc 4"/>
    <w:basedOn w:val="Normal"/>
    <w:next w:val="Normal"/>
    <w:autoRedefine/>
    <w:uiPriority w:val="39"/>
    <w:unhideWhenUsed/>
    <w:rsid w:val="006C2C3C"/>
    <w:pPr>
      <w:spacing w:after="100"/>
      <w:ind w:left="658"/>
    </w:pPr>
  </w:style>
  <w:style w:type="paragraph" w:styleId="NormalWeb">
    <w:name w:val="Normal (Web)"/>
    <w:basedOn w:val="Normal"/>
    <w:uiPriority w:val="99"/>
    <w:unhideWhenUsed/>
    <w:rsid w:val="00916E07"/>
    <w:pPr>
      <w:spacing w:before="100" w:beforeAutospacing="1" w:after="100" w:afterAutospacing="1"/>
      <w:contextualSpacing w:val="0"/>
      <w:jc w:val="left"/>
    </w:pPr>
    <w:rPr>
      <w:rFonts w:ascii="Times New Roman" w:eastAsia="Times New Roman" w:hAnsi="Times New Roman" w:cs="Times New Roman"/>
      <w:color w:val="auto"/>
      <w:szCs w:val="24"/>
      <w:lang w:eastAsia="es-ES"/>
    </w:rPr>
  </w:style>
  <w:style w:type="paragraph" w:customStyle="1" w:styleId="Prrafodelista2">
    <w:name w:val="Párrafo de lista2"/>
    <w:basedOn w:val="Normal"/>
    <w:uiPriority w:val="99"/>
    <w:rsid w:val="00B45FD9"/>
    <w:pPr>
      <w:ind w:left="720"/>
      <w:jc w:val="left"/>
    </w:pPr>
    <w:rPr>
      <w:rFonts w:ascii="Times New Roman" w:eastAsia="Calibri" w:hAnsi="Times New Roman" w:cs="Times New Roman"/>
      <w:color w:val="auto"/>
      <w:szCs w:val="24"/>
      <w:lang w:eastAsia="es-ES"/>
    </w:rPr>
  </w:style>
  <w:style w:type="table" w:styleId="Tablaconcuadrcula">
    <w:name w:val="Table Grid"/>
    <w:basedOn w:val="Tablanormal"/>
    <w:uiPriority w:val="59"/>
    <w:rsid w:val="00AC49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21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4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6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3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03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612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BD81F7423CCF45BE7C458FDCEAB5B3" ma:contentTypeVersion="18" ma:contentTypeDescription="Crear nuevo documento." ma:contentTypeScope="" ma:versionID="e8a6f0582f0af74724edd115ce18d963">
  <xsd:schema xmlns:xsd="http://www.w3.org/2001/XMLSchema" xmlns:xs="http://www.w3.org/2001/XMLSchema" xmlns:p="http://schemas.microsoft.com/office/2006/metadata/properties" xmlns:ns2="7412a02e-0296-43a4-8c80-a1aa3c9a9949" xmlns:ns3="7c057341-9a9a-43d5-b339-0e36e11e5525" targetNamespace="http://schemas.microsoft.com/office/2006/metadata/properties" ma:root="true" ma:fieldsID="4f47898411052eee046a0169a29f1a4b" ns2:_="" ns3:_="">
    <xsd:import namespace="7412a02e-0296-43a4-8c80-a1aa3c9a9949"/>
    <xsd:import namespace="7c057341-9a9a-43d5-b339-0e36e11e55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12a02e-0296-43a4-8c80-a1aa3c9a99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3ba597a3-c398-4824-acd7-b967442122d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057341-9a9a-43d5-b339-0e36e11e552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3999af3-9ce7-4ed6-b69e-35236f9b37ff}" ma:internalName="TaxCatchAll" ma:showField="CatchAllData" ma:web="7c057341-9a9a-43d5-b339-0e36e11e552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412a02e-0296-43a4-8c80-a1aa3c9a9949">
      <Terms xmlns="http://schemas.microsoft.com/office/infopath/2007/PartnerControls"/>
    </lcf76f155ced4ddcb4097134ff3c332f>
    <TaxCatchAll xmlns="7c057341-9a9a-43d5-b339-0e36e11e5525" xsi:nil="true"/>
  </documentManagement>
</p:properties>
</file>

<file path=customXml/itemProps1.xml><?xml version="1.0" encoding="utf-8"?>
<ds:datastoreItem xmlns:ds="http://schemas.openxmlformats.org/officeDocument/2006/customXml" ds:itemID="{4E7E7477-4795-481F-A500-8B959FA0FE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12a02e-0296-43a4-8c80-a1aa3c9a9949"/>
    <ds:schemaRef ds:uri="7c057341-9a9a-43d5-b339-0e36e11e55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45A1B13-4A9E-468A-A0CB-4FDA5147C11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24C26F8-0F07-4282-9639-682B53D7242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C8D34E3-DA5E-41E7-B580-074FAD541331}">
  <ds:schemaRefs>
    <ds:schemaRef ds:uri="http://schemas.microsoft.com/office/2006/metadata/properties"/>
    <ds:schemaRef ds:uri="http://schemas.microsoft.com/office/infopath/2007/PartnerControls"/>
    <ds:schemaRef ds:uri="7412a02e-0296-43a4-8c80-a1aa3c9a9949"/>
    <ds:schemaRef ds:uri="7c057341-9a9a-43d5-b339-0e36e11e552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858</Words>
  <Characters>4722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jesus.sanchez</dc:creator>
  <cp:lastModifiedBy>Alejandro Muñoz de la Sierra</cp:lastModifiedBy>
  <cp:revision>3</cp:revision>
  <dcterms:created xsi:type="dcterms:W3CDTF">2024-11-20T09:16:00Z</dcterms:created>
  <dcterms:modified xsi:type="dcterms:W3CDTF">2026-04-30T07:20:00Z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0x01010012BD81F7423CCF45BE7C458FDCEAB5B3</vt:lpwstr>
  </property>
</Properties>
</file>