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251D30A1"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204F61" w:rsidRPr="00204F61">
                  <w:rPr>
                    <w:lang w:val="es-ES"/>
                  </w:rPr>
                  <w:t>itinerario</w:t>
                </w:r>
                <w:r w:rsidR="000B24B9">
                  <w:rPr>
                    <w:lang w:val="es-ES"/>
                  </w:rPr>
                  <w:t xml:space="preserve"> para</w:t>
                </w:r>
                <w:r w:rsidR="00204F61" w:rsidRPr="00204F61">
                  <w:rPr>
                    <w:lang w:val="es-ES"/>
                  </w:rPr>
                  <w:t xml:space="preserve"> la empleabilidad</w:t>
                </w:r>
              </w:sdtContent>
            </w:sdt>
            <w:r w:rsidR="00E8450B" w:rsidRPr="00204F61">
              <w:rPr>
                <w:lang w:val="es-ES"/>
              </w:rPr>
              <w:t xml:space="preserve"> </w:t>
            </w:r>
          </w:p>
        </w:tc>
        <w:tc>
          <w:tcPr>
            <w:tcW w:w="5400" w:type="dxa"/>
            <w:vAlign w:val="bottom"/>
          </w:tcPr>
          <w:p w14:paraId="26CA146A" w14:textId="6CED910E"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r w:rsidR="00413F9A">
                  <w:t>UD2</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50498EB1">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t="3796" b="13369"/>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025DF43B">
                      <wp:simplePos x="0" y="0"/>
                      <wp:positionH relativeFrom="column">
                        <wp:posOffset>-3155315</wp:posOffset>
                      </wp:positionH>
                      <wp:positionV relativeFrom="paragraph">
                        <wp:posOffset>-8421370</wp:posOffset>
                      </wp:positionV>
                      <wp:extent cx="91236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236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2AF0E" id="Rectangle 4" o:spid="_x0000_s1026" alt="&quot;&quot;" style="position:absolute;margin-left:-248.45pt;margin-top:-663.1pt;width:718.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5606E50C" w:rsidR="003D47FF" w:rsidRPr="00E8450B" w:rsidRDefault="00000000" w:rsidP="00E8450B">
            <w:pPr>
              <w:pStyle w:val="CoverInfoRightAlign"/>
            </w:pPr>
            <w:sdt>
              <w:sdtPr>
                <w:id w:val="-538130382"/>
                <w:placeholder>
                  <w:docPart w:val="1038A9402D2D4DCD9D82EBE37AB06557"/>
                </w:placeholder>
                <w15:appearance w15:val="hidden"/>
              </w:sdtPr>
              <w:sdtContent>
                <w:r w:rsidR="000B24B9" w:rsidRPr="000B24B9">
                  <w:t xml:space="preserve">Antonio </w:t>
                </w:r>
                <w:proofErr w:type="spellStart"/>
                <w:r w:rsidR="000B24B9" w:rsidRPr="000B24B9">
                  <w:t>Copé</w:t>
                </w:r>
                <w:proofErr w:type="spellEnd"/>
                <w:r w:rsidR="000B24B9" w:rsidRPr="000B24B9">
                  <w:t xml:space="preserve"> Gil</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6"/>
        <w:gridCol w:w="4354"/>
      </w:tblGrid>
      <w:tr w:rsidR="00755413" w14:paraId="3FB5989C" w14:textId="77777777" w:rsidTr="00B5001B">
        <w:trPr>
          <w:trHeight w:val="2313"/>
          <w:jc w:val="center"/>
        </w:trPr>
        <w:tc>
          <w:tcPr>
            <w:tcW w:w="5726" w:type="dxa"/>
            <w:vAlign w:val="center"/>
          </w:tcPr>
          <w:p w14:paraId="13E1DF99" w14:textId="1618AA40" w:rsidR="009F68EE" w:rsidRPr="00455E48" w:rsidRDefault="00000000" w:rsidP="00455E48">
            <w:pPr>
              <w:pStyle w:val="Ttulo1"/>
            </w:pPr>
            <w:sdt>
              <w:sdtPr>
                <w:id w:val="-2052602662"/>
                <w:placeholder>
                  <w:docPart w:val="CA5EBC0F0F7C48ABA51D16C735C0ADE6"/>
                </w:placeholder>
                <w15:appearance w15:val="hidden"/>
              </w:sdtPr>
              <w:sdtContent>
                <w:r w:rsidR="007A3EEF">
                  <w:t>introduccion</w:t>
                </w:r>
              </w:sdtContent>
            </w:sdt>
          </w:p>
          <w:p w14:paraId="0EA6E49C" w14:textId="65FC4A7A" w:rsidR="00755413" w:rsidRDefault="009F68EE" w:rsidP="009F68EE">
            <w:pPr>
              <w:pStyle w:val="Subttulo"/>
            </w:pPr>
            <w:r w:rsidRPr="009F68EE">
              <w:t xml:space="preserve"> </w:t>
            </w:r>
          </w:p>
        </w:tc>
        <w:tc>
          <w:tcPr>
            <w:tcW w:w="4354" w:type="dxa"/>
            <w:vMerge w:val="restart"/>
            <w:tcMar>
              <w:left w:w="115" w:type="dxa"/>
              <w:right w:w="0" w:type="dxa"/>
            </w:tcMar>
            <w:vAlign w:val="bottom"/>
          </w:tcPr>
          <w:p w14:paraId="339CDA83" w14:textId="5B2F4A53" w:rsidR="00755413" w:rsidRDefault="00755413" w:rsidP="009F68EE">
            <w:pPr>
              <w:jc w:val="right"/>
            </w:pPr>
            <w:r>
              <w:rPr>
                <w:noProof/>
                <w:sz w:val="52"/>
              </w:rPr>
              <w:drawing>
                <wp:inline distT="0" distB="0" distL="0" distR="0" wp14:anchorId="001E823A" wp14:editId="04087719">
                  <wp:extent cx="2389505" cy="8181975"/>
                  <wp:effectExtent l="0" t="0" r="0" b="9525"/>
                  <wp:docPr id="1390446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460" name="Picture 5"/>
                          <pic:cNvPicPr/>
                        </pic:nvPicPr>
                        <pic:blipFill>
                          <a:blip r:embed="rId14">
                            <a:extLst>
                              <a:ext uri="{28A0092B-C50C-407E-A947-70E740481C1C}">
                                <a14:useLocalDpi xmlns:a14="http://schemas.microsoft.com/office/drawing/2010/main" val="0"/>
                              </a:ext>
                            </a:extLst>
                          </a:blip>
                          <a:srcRect l="10" r="10"/>
                          <a:stretch>
                            <a:fillRect/>
                          </a:stretch>
                        </pic:blipFill>
                        <pic:spPr bwMode="auto">
                          <a:xfrm>
                            <a:off x="0" y="0"/>
                            <a:ext cx="2389505" cy="8181975"/>
                          </a:xfrm>
                          <a:prstGeom prst="rect">
                            <a:avLst/>
                          </a:prstGeom>
                          <a:ln>
                            <a:noFill/>
                          </a:ln>
                          <a:extLst>
                            <a:ext uri="{53640926-AAD7-44D8-BBD7-CCE9431645EC}">
                              <a14:shadowObscured xmlns:a14="http://schemas.microsoft.com/office/drawing/2010/main"/>
                            </a:ext>
                          </a:extLst>
                        </pic:spPr>
                      </pic:pic>
                    </a:graphicData>
                  </a:graphic>
                </wp:inline>
              </w:drawing>
            </w:r>
          </w:p>
        </w:tc>
      </w:tr>
      <w:tr w:rsidR="00755413" w:rsidRPr="00214B8C" w14:paraId="4D4E0285" w14:textId="77777777" w:rsidTr="009F68EE">
        <w:trPr>
          <w:trHeight w:val="11088"/>
          <w:jc w:val="center"/>
        </w:trPr>
        <w:tc>
          <w:tcPr>
            <w:tcW w:w="5726" w:type="dxa"/>
          </w:tcPr>
          <w:p w14:paraId="057688B5" w14:textId="77777777" w:rsidR="00214B8C" w:rsidRPr="00214B8C" w:rsidRDefault="00214B8C" w:rsidP="00214B8C">
            <w:pPr>
              <w:rPr>
                <w:lang w:val="es-ES"/>
              </w:rPr>
            </w:pPr>
            <w:r w:rsidRPr="00214B8C">
              <w:rPr>
                <w:lang w:val="es-ES"/>
              </w:rPr>
              <w:t>En cualquier lugar de trabajo, pueden aparecer situaciones inesperadas que exigen una rápida respuesta para evitar daño mayor y cuidar la vida de los empleados. Entre los accidentes más frecuentes están los cortes y heridas profundas, que pueden causar hemorragias graves si no se actúa rápido.</w:t>
            </w:r>
          </w:p>
          <w:p w14:paraId="2532E54C" w14:textId="77777777" w:rsidR="00214B8C" w:rsidRPr="00214B8C" w:rsidRDefault="00214B8C" w:rsidP="00214B8C">
            <w:pPr>
              <w:rPr>
                <w:lang w:val="es-ES"/>
              </w:rPr>
            </w:pPr>
            <w:r w:rsidRPr="00214B8C">
              <w:rPr>
                <w:lang w:val="es-ES"/>
              </w:rPr>
              <w:t>Este ejemplo nos presenta una situación realista: un trabajador se corta la mano con una máquina, provocando una hemorragia considerable. En estos casos, es esencial saber cómo responder y aplicar los primeros auxilios correctamente, usando los recursos en el botiquín para manejar la situación hasta que llegue ayuda médica.</w:t>
            </w:r>
          </w:p>
          <w:p w14:paraId="2EB08712" w14:textId="77777777" w:rsidR="00214B8C" w:rsidRPr="00214B8C" w:rsidRDefault="00214B8C" w:rsidP="00214B8C">
            <w:pPr>
              <w:rPr>
                <w:lang w:val="es-ES"/>
              </w:rPr>
            </w:pPr>
            <w:r w:rsidRPr="00214B8C">
              <w:rPr>
                <w:lang w:val="es-ES"/>
              </w:rPr>
              <w:t>Sin embargo, más allá de atender la emergencia, es importante pensar en la prevención. La vigilancia de la salud en el trabajo es clave para reducir accidentes como este, ya que ayuda a identificar riesgos, implementar medidas de seguridad y formar a los empleados para actuar de manera adecuada.</w:t>
            </w:r>
          </w:p>
          <w:p w14:paraId="563C0290" w14:textId="73C8762A" w:rsidR="00755413" w:rsidRPr="00C128A1" w:rsidRDefault="00214B8C" w:rsidP="00214B8C">
            <w:pPr>
              <w:rPr>
                <w:lang w:val="es-ES"/>
              </w:rPr>
            </w:pPr>
            <w:r w:rsidRPr="00214B8C">
              <w:rPr>
                <w:lang w:val="es-ES"/>
              </w:rPr>
              <w:t>Una buena formación en prevención de riesgos no solo baja la probabilidad de incidentes, sino que también genera un ambiente laboral más seguro, donde los empleados pueden trabajar con más confianza y bienestar. Al final, invertir en prevención y en una rápida respuesta es la mejor estrategia para asegurar la seguridad en el trabajo.</w:t>
            </w:r>
          </w:p>
        </w:tc>
        <w:tc>
          <w:tcPr>
            <w:tcW w:w="4354" w:type="dxa"/>
            <w:vMerge/>
          </w:tcPr>
          <w:p w14:paraId="573B3736" w14:textId="2FC44E0E" w:rsidR="00755413" w:rsidRPr="00C128A1" w:rsidRDefault="00755413">
            <w:pPr>
              <w:rPr>
                <w:lang w:val="es-ES"/>
              </w:rPr>
            </w:pPr>
          </w:p>
        </w:tc>
      </w:tr>
    </w:tbl>
    <w:p w14:paraId="58C19E8C" w14:textId="77777777" w:rsidR="00B5001B" w:rsidRPr="00C128A1" w:rsidRDefault="00B5001B" w:rsidP="00C16C24">
      <w:pPr>
        <w:pStyle w:val="Graphicplaceholder"/>
        <w:rPr>
          <w:lang w:val="es-ES"/>
        </w:rPr>
      </w:pPr>
      <w:r w:rsidRPr="00C128A1">
        <w:rPr>
          <w:lang w:val="es-ES"/>
        </w:rPr>
        <w:br w:type="page"/>
      </w:r>
    </w:p>
    <w:p w14:paraId="3FB700C6" w14:textId="0405264E" w:rsidR="000B24B9" w:rsidRDefault="000B24B9" w:rsidP="000B24B9">
      <w:pPr>
        <w:pStyle w:val="Ttulo1"/>
        <w:rPr>
          <w:lang w:val="es-ES"/>
        </w:rPr>
      </w:pPr>
      <w:r>
        <w:rPr>
          <w:lang w:val="es-ES"/>
        </w:rPr>
        <w:lastRenderedPageBreak/>
        <w:t>01</w:t>
      </w:r>
    </w:p>
    <w:p w14:paraId="478F3034" w14:textId="68CE7F64" w:rsidR="003F6CAF" w:rsidRDefault="00150A02" w:rsidP="003F6CAF">
      <w:pPr>
        <w:rPr>
          <w:lang w:val="es-ES"/>
        </w:rPr>
      </w:pPr>
      <w:r w:rsidRPr="00150A02">
        <w:rPr>
          <w:rFonts w:asciiTheme="majorHAnsi" w:eastAsiaTheme="majorEastAsia" w:hAnsiTheme="majorHAnsi" w:cstheme="majorBidi"/>
          <w:caps/>
          <w:color w:val="000000" w:themeColor="text1"/>
          <w:spacing w:val="160"/>
          <w:sz w:val="44"/>
          <w:szCs w:val="40"/>
          <w:lang w:val="es-ES"/>
        </w:rPr>
        <w:t xml:space="preserve">Pasos para parar una hemorragia con el botiquín de primeros auxilios  </w:t>
      </w:r>
    </w:p>
    <w:p w14:paraId="1981A2A0" w14:textId="77777777" w:rsidR="00150A02" w:rsidRDefault="00150A02" w:rsidP="00150A02">
      <w:pPr>
        <w:rPr>
          <w:lang w:val="es-ES"/>
        </w:rPr>
      </w:pPr>
    </w:p>
    <w:p w14:paraId="07D6423C" w14:textId="54FA1843" w:rsidR="00150A02" w:rsidRPr="00150A02" w:rsidRDefault="00150A02" w:rsidP="00150A02">
      <w:pPr>
        <w:rPr>
          <w:lang w:val="es-ES"/>
        </w:rPr>
      </w:pPr>
      <w:r w:rsidRPr="00150A02">
        <w:rPr>
          <w:lang w:val="es-ES"/>
        </w:rPr>
        <w:t>Cuando una persona tiene una hemorragia grande, es importante actuar rápido para no perder mucha sangre y estabilizarla hasta que llegue ayuda. Sigue estos pasos:</w:t>
      </w:r>
    </w:p>
    <w:p w14:paraId="41B7A43B" w14:textId="77777777" w:rsidR="00150A02" w:rsidRPr="00150A02" w:rsidRDefault="00150A02" w:rsidP="00150A02">
      <w:pPr>
        <w:rPr>
          <w:lang w:val="es-ES"/>
        </w:rPr>
      </w:pPr>
    </w:p>
    <w:p w14:paraId="3D243A42" w14:textId="77777777" w:rsidR="00150A02" w:rsidRPr="00150A02" w:rsidRDefault="00150A02" w:rsidP="00150A02">
      <w:pPr>
        <w:rPr>
          <w:b/>
          <w:bCs/>
          <w:lang w:val="es-ES"/>
        </w:rPr>
      </w:pPr>
      <w:r w:rsidRPr="00150A02">
        <w:rPr>
          <w:b/>
          <w:bCs/>
          <w:lang w:val="es-ES"/>
        </w:rPr>
        <w:t xml:space="preserve">1. Verifica la situación y asegúrate de que sea seguro  </w:t>
      </w:r>
    </w:p>
    <w:p w14:paraId="31DBD31D"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Mantén la calma y observa el lugar para confirmar que no haya más peligros (como maquinaria funcionando).  </w:t>
      </w:r>
    </w:p>
    <w:p w14:paraId="593ED0E8"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Llama a emergencias (112 en España) e indica cómo está el herido y dónde estás.  </w:t>
      </w:r>
    </w:p>
    <w:p w14:paraId="59E13829"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Ponte guantes desechables del botiquín para prevenir infecciones para ambos.  </w:t>
      </w:r>
    </w:p>
    <w:p w14:paraId="30345B9B" w14:textId="77777777" w:rsidR="00150A02" w:rsidRPr="00150A02" w:rsidRDefault="00150A02" w:rsidP="00150A02">
      <w:pPr>
        <w:rPr>
          <w:lang w:val="es-ES"/>
        </w:rPr>
      </w:pPr>
    </w:p>
    <w:p w14:paraId="63AB1390" w14:textId="77777777" w:rsidR="00150A02" w:rsidRPr="00150A02" w:rsidRDefault="00150A02" w:rsidP="00150A02">
      <w:pPr>
        <w:rPr>
          <w:b/>
          <w:bCs/>
          <w:lang w:val="es-ES"/>
        </w:rPr>
      </w:pPr>
      <w:r w:rsidRPr="00150A02">
        <w:rPr>
          <w:b/>
          <w:bCs/>
          <w:lang w:val="es-ES"/>
        </w:rPr>
        <w:t xml:space="preserve">2. Controlando la hemorragia  </w:t>
      </w:r>
    </w:p>
    <w:p w14:paraId="351A5561"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Aplica presión directa sobre la herida con una gasa estéril o un apósito limpio para detener la sangre. Si la hemorragia es fuerte, usa una compresa gruesa.  </w:t>
      </w:r>
    </w:p>
    <w:p w14:paraId="4E4A2A74"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Levanta la parte herida (si puedes y no empeora la situación) por encima del nivel del corazón para disminuir el flujo de sangre.  </w:t>
      </w:r>
    </w:p>
    <w:p w14:paraId="0E4B712C"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No quites la gasa si se empapa; en su lugar, pon otra encima y sigue presionando.  </w:t>
      </w:r>
    </w:p>
    <w:p w14:paraId="157377FB" w14:textId="55185552" w:rsidR="00C8613F" w:rsidRPr="00150A02" w:rsidRDefault="00C8613F" w:rsidP="00C8613F">
      <w:pPr>
        <w:jc w:val="center"/>
        <w:rPr>
          <w:lang w:val="es-ES"/>
        </w:rPr>
      </w:pPr>
      <w:r>
        <w:rPr>
          <w:noProof/>
          <w:lang w:val="es-ES"/>
        </w:rPr>
        <w:drawing>
          <wp:inline distT="0" distB="0" distL="0" distR="0" wp14:anchorId="218E211A" wp14:editId="56672B52">
            <wp:extent cx="2984319" cy="2089023"/>
            <wp:effectExtent l="19050" t="19050" r="26035" b="26035"/>
            <wp:docPr id="84590308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03083" name="Imagen 845903083"/>
                    <pic:cNvPicPr/>
                  </pic:nvPicPr>
                  <pic:blipFill>
                    <a:blip r:embed="rId15">
                      <a:extLst>
                        <a:ext uri="{28A0092B-C50C-407E-A947-70E740481C1C}">
                          <a14:useLocalDpi xmlns:a14="http://schemas.microsoft.com/office/drawing/2010/main" val="0"/>
                        </a:ext>
                      </a:extLst>
                    </a:blip>
                    <a:stretch>
                      <a:fillRect/>
                    </a:stretch>
                  </pic:blipFill>
                  <pic:spPr>
                    <a:xfrm>
                      <a:off x="0" y="0"/>
                      <a:ext cx="2989103" cy="2092372"/>
                    </a:xfrm>
                    <a:prstGeom prst="rect">
                      <a:avLst/>
                    </a:prstGeom>
                    <a:ln>
                      <a:solidFill>
                        <a:schemeClr val="accent1"/>
                      </a:solidFill>
                    </a:ln>
                  </pic:spPr>
                </pic:pic>
              </a:graphicData>
            </a:graphic>
          </wp:inline>
        </w:drawing>
      </w:r>
    </w:p>
    <w:p w14:paraId="07590AA6" w14:textId="77777777" w:rsidR="00150A02" w:rsidRPr="00150A02" w:rsidRDefault="00150A02" w:rsidP="00150A02">
      <w:pPr>
        <w:rPr>
          <w:b/>
          <w:bCs/>
          <w:lang w:val="es-ES"/>
        </w:rPr>
      </w:pPr>
      <w:r w:rsidRPr="00150A02">
        <w:rPr>
          <w:b/>
          <w:bCs/>
          <w:lang w:val="es-ES"/>
        </w:rPr>
        <w:lastRenderedPageBreak/>
        <w:t xml:space="preserve">3. Vendaje y control  </w:t>
      </w:r>
    </w:p>
    <w:p w14:paraId="7DFA36FA"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Cuando la hemorragia pare, coloca un vendaje de compresión para mantener la presión.  </w:t>
      </w:r>
    </w:p>
    <w:p w14:paraId="031C0943"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Observa si la persona tiene signos de shock (palidez, respiración rápida o debilidad). Si es necesario, ponla en posición </w:t>
      </w:r>
      <w:proofErr w:type="spellStart"/>
      <w:r w:rsidRPr="00150A02">
        <w:rPr>
          <w:lang w:val="es-ES"/>
        </w:rPr>
        <w:t>antishock</w:t>
      </w:r>
      <w:proofErr w:type="spellEnd"/>
      <w:r w:rsidRPr="00150A02">
        <w:rPr>
          <w:lang w:val="es-ES"/>
        </w:rPr>
        <w:t xml:space="preserve"> (acostada con las piernas levantadas).  </w:t>
      </w:r>
    </w:p>
    <w:p w14:paraId="659C0D4E"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Mantén la comunicación con la persona para monitorear su estado y evitar que se desmaye.  </w:t>
      </w:r>
    </w:p>
    <w:p w14:paraId="2EB74B7F" w14:textId="77777777" w:rsidR="00150A02" w:rsidRDefault="00150A02" w:rsidP="00150A02">
      <w:pPr>
        <w:rPr>
          <w:lang w:val="es-ES"/>
        </w:rPr>
      </w:pPr>
    </w:p>
    <w:p w14:paraId="48D80FAB" w14:textId="4FCAEEA7" w:rsidR="00150A02" w:rsidRPr="00150A02" w:rsidRDefault="00150A02" w:rsidP="00150A02">
      <w:pPr>
        <w:rPr>
          <w:b/>
          <w:bCs/>
          <w:lang w:val="es-ES"/>
        </w:rPr>
      </w:pPr>
      <w:r w:rsidRPr="00150A02">
        <w:rPr>
          <w:b/>
          <w:bCs/>
          <w:lang w:val="es-ES"/>
        </w:rPr>
        <w:t xml:space="preserve">4. Supervisión hasta que llegue la ayuda médica  </w:t>
      </w:r>
    </w:p>
    <w:p w14:paraId="23DDE65E"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No dejes solo al herido y revisa su estado constantemente.  </w:t>
      </w:r>
    </w:p>
    <w:p w14:paraId="12DB766C"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Si la hemorragia sigue, aplica más presión o, si es extremo, considera usar un torniquete como último recurso (solo si es necesario para salvar la vida de la persona).  </w:t>
      </w:r>
    </w:p>
    <w:p w14:paraId="085AD1A6"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Cuando lleguen los servicios médicos, da toda la información sobre lo que pasó y las acciones que tomaste.  </w:t>
      </w:r>
    </w:p>
    <w:p w14:paraId="1F297A90" w14:textId="77777777" w:rsidR="00150A02" w:rsidRPr="00150A02" w:rsidRDefault="00150A02" w:rsidP="00150A02">
      <w:pPr>
        <w:rPr>
          <w:lang w:val="es-ES"/>
        </w:rPr>
      </w:pPr>
    </w:p>
    <w:p w14:paraId="154FB511" w14:textId="77777777" w:rsidR="00150A02" w:rsidRDefault="00150A02" w:rsidP="00150A02">
      <w:pPr>
        <w:rPr>
          <w:lang w:val="es-ES"/>
        </w:rPr>
      </w:pPr>
      <w:r w:rsidRPr="00150A02">
        <w:rPr>
          <w:lang w:val="es-ES"/>
        </w:rPr>
        <w:t xml:space="preserve">Siguiendo estos pasos, se puede reducir el riesgo de complicaciones serias y aumentar las chances de una recuperación adecuada.  </w:t>
      </w:r>
    </w:p>
    <w:p w14:paraId="50A9CD8B" w14:textId="77777777" w:rsidR="00150A02" w:rsidRDefault="00150A02" w:rsidP="00150A02">
      <w:pPr>
        <w:rPr>
          <w:lang w:val="es-ES"/>
        </w:rPr>
      </w:pPr>
    </w:p>
    <w:p w14:paraId="7FDF3CAA" w14:textId="28D8F2ED" w:rsidR="000B5349" w:rsidRDefault="000B5349" w:rsidP="000B5349">
      <w:pPr>
        <w:jc w:val="center"/>
        <w:rPr>
          <w:lang w:val="es-ES"/>
        </w:rPr>
      </w:pPr>
      <w:r>
        <w:rPr>
          <w:noProof/>
          <w:lang w:val="es-ES"/>
        </w:rPr>
        <w:drawing>
          <wp:inline distT="0" distB="0" distL="0" distR="0" wp14:anchorId="25EC29BE" wp14:editId="3EF730D8">
            <wp:extent cx="5943600" cy="3343275"/>
            <wp:effectExtent l="19050" t="19050" r="19050" b="28575"/>
            <wp:docPr id="68847445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74454" name="Imagen 688474454"/>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6187FFF7" w14:textId="5275C149" w:rsidR="00150A02" w:rsidRDefault="00150A02" w:rsidP="00150A02">
      <w:pPr>
        <w:pStyle w:val="Ttulo1"/>
        <w:rPr>
          <w:lang w:val="es-ES"/>
        </w:rPr>
      </w:pPr>
      <w:r>
        <w:rPr>
          <w:lang w:val="es-ES"/>
        </w:rPr>
        <w:lastRenderedPageBreak/>
        <w:t>0</w:t>
      </w:r>
      <w:r>
        <w:rPr>
          <w:lang w:val="es-ES"/>
        </w:rPr>
        <w:t>2</w:t>
      </w:r>
    </w:p>
    <w:p w14:paraId="1D084692" w14:textId="30BD79C3" w:rsidR="00150A02" w:rsidRPr="00150A02" w:rsidRDefault="00150A02" w:rsidP="00150A02">
      <w:pPr>
        <w:rPr>
          <w:lang w:val="es-ES"/>
        </w:rPr>
      </w:pPr>
      <w:r w:rsidRPr="00150A02">
        <w:rPr>
          <w:rFonts w:asciiTheme="majorHAnsi" w:eastAsiaTheme="majorEastAsia" w:hAnsiTheme="majorHAnsi" w:cstheme="majorBidi"/>
          <w:caps/>
          <w:color w:val="000000" w:themeColor="text1"/>
          <w:spacing w:val="160"/>
          <w:sz w:val="44"/>
          <w:szCs w:val="40"/>
          <w:lang w:val="es-ES"/>
        </w:rPr>
        <w:t xml:space="preserve">Por qué es clave vigilar la salud para prevenir accidentes  </w:t>
      </w:r>
    </w:p>
    <w:p w14:paraId="2DE1FCFB" w14:textId="77777777" w:rsidR="00150A02" w:rsidRPr="00150A02" w:rsidRDefault="00150A02" w:rsidP="00150A02">
      <w:pPr>
        <w:rPr>
          <w:lang w:val="es-ES"/>
        </w:rPr>
      </w:pPr>
    </w:p>
    <w:p w14:paraId="5AE1165A" w14:textId="77777777" w:rsidR="00150A02" w:rsidRPr="00150A02" w:rsidRDefault="00150A02" w:rsidP="00150A02">
      <w:pPr>
        <w:rPr>
          <w:lang w:val="es-ES"/>
        </w:rPr>
      </w:pPr>
      <w:r w:rsidRPr="00150A02">
        <w:rPr>
          <w:lang w:val="es-ES"/>
        </w:rPr>
        <w:t>Controlar la salud en el trabajo es esencial para evitar riesgos innecesarios y enfermedades laborales. Aquí algunas razones de la importancia de esta vigilancia:</w:t>
      </w:r>
    </w:p>
    <w:p w14:paraId="08235CEE" w14:textId="77777777" w:rsidR="00150A02" w:rsidRPr="00150A02" w:rsidRDefault="00150A02" w:rsidP="00150A02">
      <w:pPr>
        <w:rPr>
          <w:lang w:val="es-ES"/>
        </w:rPr>
      </w:pPr>
    </w:p>
    <w:p w14:paraId="4FB0CEF5" w14:textId="77777777" w:rsidR="00150A02" w:rsidRPr="00150A02" w:rsidRDefault="00150A02" w:rsidP="00150A02">
      <w:pPr>
        <w:rPr>
          <w:b/>
          <w:bCs/>
          <w:lang w:val="es-ES"/>
        </w:rPr>
      </w:pPr>
      <w:r w:rsidRPr="00150A02">
        <w:rPr>
          <w:b/>
          <w:bCs/>
          <w:lang w:val="es-ES"/>
        </w:rPr>
        <w:t xml:space="preserve">1. Prevenir accidentes futuros  </w:t>
      </w:r>
    </w:p>
    <w:p w14:paraId="4D006532"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Realiza chequeos médicos regulares para garantizar que los empleados están aptos para su trabajo.  </w:t>
      </w:r>
    </w:p>
    <w:p w14:paraId="233700FD"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Aplica protocolos de seguridad, especialmente al usar maquinaria y herramientas peligrosas.  </w:t>
      </w:r>
    </w:p>
    <w:p w14:paraId="102DAAE0"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Fomenta el uso correcto de EPI y verifica que se sigan todas las normas de seguridad.  </w:t>
      </w:r>
    </w:p>
    <w:p w14:paraId="4301195C" w14:textId="77777777" w:rsidR="00150A02" w:rsidRPr="00150A02" w:rsidRDefault="00150A02" w:rsidP="00150A02">
      <w:pPr>
        <w:rPr>
          <w:lang w:val="es-ES"/>
        </w:rPr>
      </w:pPr>
    </w:p>
    <w:p w14:paraId="1C36AAED" w14:textId="77777777" w:rsidR="00150A02" w:rsidRPr="00150A02" w:rsidRDefault="00150A02" w:rsidP="00150A02">
      <w:pPr>
        <w:rPr>
          <w:b/>
          <w:bCs/>
          <w:lang w:val="es-ES"/>
        </w:rPr>
      </w:pPr>
      <w:r w:rsidRPr="00150A02">
        <w:rPr>
          <w:b/>
          <w:bCs/>
          <w:lang w:val="es-ES"/>
        </w:rPr>
        <w:t xml:space="preserve">2. Disminuir enfermedades laborales  </w:t>
      </w:r>
    </w:p>
    <w:p w14:paraId="78480B07" w14:textId="77777777" w:rsidR="00150A02" w:rsidRPr="00150A02" w:rsidRDefault="00150A02" w:rsidP="00150A02">
      <w:pPr>
        <w:rPr>
          <w:lang w:val="es-ES"/>
        </w:rPr>
      </w:pPr>
      <w:r w:rsidRPr="00150A02">
        <w:rPr>
          <w:lang w:val="es-ES"/>
        </w:rPr>
        <w:t xml:space="preserve">Algunos trabajos pueden exponer a riesgos físicos, químicos o ergonómicos. Si no se detectan a tiempo, pueden causar lesiones o enfermedades crónicas. La vigilancia de la salud ayuda a identificar y resolver estos riesgos antes de que causen problemas mayores.  </w:t>
      </w:r>
    </w:p>
    <w:p w14:paraId="7EDC0FF0" w14:textId="77777777" w:rsidR="00150A02" w:rsidRDefault="00150A02" w:rsidP="00150A02">
      <w:pPr>
        <w:rPr>
          <w:lang w:val="es-ES"/>
        </w:rPr>
      </w:pPr>
    </w:p>
    <w:p w14:paraId="6BEC7566" w14:textId="3F3C6EBE" w:rsidR="009A7391" w:rsidRPr="00150A02" w:rsidRDefault="009A7391" w:rsidP="009A7391">
      <w:pPr>
        <w:jc w:val="center"/>
        <w:rPr>
          <w:lang w:val="es-ES"/>
        </w:rPr>
      </w:pPr>
      <w:r>
        <w:rPr>
          <w:noProof/>
          <w:lang w:val="es-ES"/>
        </w:rPr>
        <w:drawing>
          <wp:inline distT="0" distB="0" distL="0" distR="0" wp14:anchorId="0C715408" wp14:editId="67869A38">
            <wp:extent cx="4568190" cy="2477571"/>
            <wp:effectExtent l="19050" t="19050" r="22860" b="18415"/>
            <wp:docPr id="2551829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82926" name="Imagen 255182926"/>
                    <pic:cNvPicPr/>
                  </pic:nvPicPr>
                  <pic:blipFill>
                    <a:blip r:embed="rId17">
                      <a:extLst>
                        <a:ext uri="{28A0092B-C50C-407E-A947-70E740481C1C}">
                          <a14:useLocalDpi xmlns:a14="http://schemas.microsoft.com/office/drawing/2010/main" val="0"/>
                        </a:ext>
                      </a:extLst>
                    </a:blip>
                    <a:stretch>
                      <a:fillRect/>
                    </a:stretch>
                  </pic:blipFill>
                  <pic:spPr>
                    <a:xfrm>
                      <a:off x="0" y="0"/>
                      <a:ext cx="4574016" cy="2480731"/>
                    </a:xfrm>
                    <a:prstGeom prst="rect">
                      <a:avLst/>
                    </a:prstGeom>
                    <a:ln>
                      <a:solidFill>
                        <a:schemeClr val="accent1"/>
                      </a:solidFill>
                    </a:ln>
                  </pic:spPr>
                </pic:pic>
              </a:graphicData>
            </a:graphic>
          </wp:inline>
        </w:drawing>
      </w:r>
    </w:p>
    <w:p w14:paraId="5B5C68E4" w14:textId="77777777" w:rsidR="00150A02" w:rsidRPr="00150A02" w:rsidRDefault="00150A02" w:rsidP="00150A02">
      <w:pPr>
        <w:rPr>
          <w:b/>
          <w:bCs/>
          <w:lang w:val="es-ES"/>
        </w:rPr>
      </w:pPr>
      <w:r w:rsidRPr="00150A02">
        <w:rPr>
          <w:b/>
          <w:bCs/>
          <w:lang w:val="es-ES"/>
        </w:rPr>
        <w:lastRenderedPageBreak/>
        <w:t xml:space="preserve">3. Aumentar el bienestar y la productividad  </w:t>
      </w:r>
    </w:p>
    <w:p w14:paraId="0330D2AA"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Un entorno de trabajo seguro reduce el estrés, la fatiga y el ausentismo.  </w:t>
      </w:r>
    </w:p>
    <w:p w14:paraId="030E8373"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Los empleados que se sienten protegidos son más productivos y están más comprometidos con la empresa.  </w:t>
      </w:r>
    </w:p>
    <w:p w14:paraId="5ED59564" w14:textId="77777777" w:rsidR="00150A02" w:rsidRPr="00150A02" w:rsidRDefault="00150A02" w:rsidP="00150A02">
      <w:pPr>
        <w:rPr>
          <w:lang w:val="es-ES"/>
        </w:rPr>
      </w:pPr>
      <w:r w:rsidRPr="00150A02">
        <w:rPr>
          <w:rFonts w:ascii="Segoe UI Emoji" w:hAnsi="Segoe UI Emoji" w:cs="Segoe UI Emoji"/>
          <w:lang w:val="es-ES"/>
        </w:rPr>
        <w:t>🔹</w:t>
      </w:r>
      <w:r w:rsidRPr="00150A02">
        <w:rPr>
          <w:lang w:val="es-ES"/>
        </w:rPr>
        <w:t xml:space="preserve"> Fomentar la prevención establece una cultura de seguridad en la que todos son conscientes de su papel en el cuidado de sí mismos y de los demás.  </w:t>
      </w:r>
    </w:p>
    <w:p w14:paraId="42D0FA29" w14:textId="77777777" w:rsidR="00150A02" w:rsidRPr="00150A02" w:rsidRDefault="00150A02" w:rsidP="00150A02">
      <w:pPr>
        <w:rPr>
          <w:lang w:val="es-ES"/>
        </w:rPr>
      </w:pPr>
    </w:p>
    <w:p w14:paraId="6619CB1D" w14:textId="77777777" w:rsidR="00150A02" w:rsidRPr="00150A02" w:rsidRDefault="00150A02" w:rsidP="00150A02">
      <w:pPr>
        <w:rPr>
          <w:lang w:val="es-ES"/>
        </w:rPr>
      </w:pPr>
      <w:r w:rsidRPr="00150A02">
        <w:rPr>
          <w:lang w:val="es-ES"/>
        </w:rPr>
        <w:t xml:space="preserve">Cuando la vigilancia de la salud es prioridad, se protege la calidad de vida de los trabajadores y se mejora la eficacia en el trabajo.  </w:t>
      </w:r>
    </w:p>
    <w:p w14:paraId="0691F7AC" w14:textId="77777777" w:rsidR="00150A02" w:rsidRDefault="00150A02" w:rsidP="00150A02">
      <w:pPr>
        <w:rPr>
          <w:lang w:val="es-ES"/>
        </w:rPr>
      </w:pPr>
    </w:p>
    <w:p w14:paraId="798631F5" w14:textId="77777777" w:rsidR="009A7391" w:rsidRDefault="009A7391" w:rsidP="00150A02">
      <w:pPr>
        <w:rPr>
          <w:lang w:val="es-ES"/>
        </w:rPr>
      </w:pPr>
    </w:p>
    <w:p w14:paraId="2BD9C92C" w14:textId="02EA8861" w:rsidR="009A7391" w:rsidRDefault="009A7391" w:rsidP="009A7391">
      <w:pPr>
        <w:jc w:val="center"/>
        <w:rPr>
          <w:lang w:val="es-ES"/>
        </w:rPr>
      </w:pPr>
      <w:r>
        <w:rPr>
          <w:noProof/>
          <w:lang w:val="es-ES"/>
        </w:rPr>
        <w:drawing>
          <wp:inline distT="0" distB="0" distL="0" distR="0" wp14:anchorId="7A7EA682" wp14:editId="728DEF9F">
            <wp:extent cx="5943600" cy="3344545"/>
            <wp:effectExtent l="19050" t="19050" r="19050" b="27305"/>
            <wp:docPr id="7884256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25649" name="Imagen 788425649"/>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4545"/>
                    </a:xfrm>
                    <a:prstGeom prst="rect">
                      <a:avLst/>
                    </a:prstGeom>
                    <a:ln>
                      <a:solidFill>
                        <a:schemeClr val="accent1"/>
                      </a:solidFill>
                    </a:ln>
                  </pic:spPr>
                </pic:pic>
              </a:graphicData>
            </a:graphic>
          </wp:inline>
        </w:drawing>
      </w:r>
    </w:p>
    <w:p w14:paraId="69FFC9C1" w14:textId="77777777" w:rsidR="009A7391" w:rsidRDefault="009A7391" w:rsidP="009A7391">
      <w:pPr>
        <w:jc w:val="center"/>
        <w:rPr>
          <w:lang w:val="es-ES"/>
        </w:rPr>
      </w:pPr>
    </w:p>
    <w:p w14:paraId="367C514D" w14:textId="77777777" w:rsidR="009A7391" w:rsidRDefault="009A7391" w:rsidP="009A7391">
      <w:pPr>
        <w:jc w:val="center"/>
        <w:rPr>
          <w:lang w:val="es-ES"/>
        </w:rPr>
      </w:pPr>
    </w:p>
    <w:p w14:paraId="1144E02D" w14:textId="77777777" w:rsidR="009A7391" w:rsidRDefault="009A7391" w:rsidP="009A7391">
      <w:pPr>
        <w:jc w:val="center"/>
        <w:rPr>
          <w:lang w:val="es-ES"/>
        </w:rPr>
      </w:pPr>
    </w:p>
    <w:p w14:paraId="5D427424" w14:textId="77777777" w:rsidR="009A7391" w:rsidRDefault="009A7391" w:rsidP="009A7391">
      <w:pPr>
        <w:jc w:val="center"/>
        <w:rPr>
          <w:lang w:val="es-ES"/>
        </w:rPr>
      </w:pPr>
    </w:p>
    <w:p w14:paraId="7CE96B1D" w14:textId="77777777" w:rsidR="009A7391" w:rsidRDefault="009A7391" w:rsidP="009A7391">
      <w:pPr>
        <w:jc w:val="center"/>
        <w:rPr>
          <w:lang w:val="es-ES"/>
        </w:rPr>
      </w:pPr>
    </w:p>
    <w:p w14:paraId="4073B7DA" w14:textId="77777777" w:rsidR="009A7391" w:rsidRPr="00150A02" w:rsidRDefault="009A7391" w:rsidP="009A7391">
      <w:pPr>
        <w:jc w:val="center"/>
        <w:rPr>
          <w:lang w:val="es-ES"/>
        </w:rPr>
      </w:pPr>
    </w:p>
    <w:p w14:paraId="3A1A1C89" w14:textId="70FE9A16" w:rsidR="00930159" w:rsidRDefault="00930159" w:rsidP="009762EC">
      <w:pPr>
        <w:pStyle w:val="Ttulo1"/>
        <w:rPr>
          <w:lang w:val="es-ES"/>
        </w:rPr>
      </w:pPr>
      <w:r>
        <w:rPr>
          <w:lang w:val="es-ES"/>
        </w:rPr>
        <w:lastRenderedPageBreak/>
        <w:t>0</w:t>
      </w:r>
      <w:r w:rsidR="00F03479">
        <w:rPr>
          <w:lang w:val="es-ES"/>
        </w:rPr>
        <w:t>3</w:t>
      </w:r>
    </w:p>
    <w:p w14:paraId="16C57B41" w14:textId="05908C60" w:rsidR="00930159" w:rsidRDefault="008520E9" w:rsidP="00930159">
      <w:pPr>
        <w:pStyle w:val="Ttulo1"/>
        <w:rPr>
          <w:lang w:val="es-ES"/>
        </w:rPr>
      </w:pPr>
      <w:r>
        <w:rPr>
          <w:lang w:val="es-ES"/>
        </w:rPr>
        <w:t>Conclusiones</w:t>
      </w:r>
    </w:p>
    <w:p w14:paraId="7D44FB41" w14:textId="77777777" w:rsidR="008520E9" w:rsidRDefault="008520E9" w:rsidP="008520E9">
      <w:pPr>
        <w:rPr>
          <w:lang w:val="es-ES"/>
        </w:rPr>
      </w:pPr>
    </w:p>
    <w:p w14:paraId="4F5DA90C" w14:textId="77777777" w:rsidR="00150A02" w:rsidRPr="00150A02" w:rsidRDefault="00150A02" w:rsidP="00150A02">
      <w:pPr>
        <w:rPr>
          <w:lang w:val="es-ES"/>
        </w:rPr>
      </w:pPr>
      <w:r w:rsidRPr="00150A02">
        <w:rPr>
          <w:lang w:val="es-ES"/>
        </w:rPr>
        <w:t>Saber cómo actuar ante emergencias puede ser clave entre una recuperación rápida y una complicación grave. Aplicar bien los primeros auxilios, como presionar la herida, usar el botiquín correctamente y vigilar al herido, es fundamental para controlar una hemorragia y mantener la estabilidad de la víctima hasta que llegue ayuda. Profesional.</w:t>
      </w:r>
    </w:p>
    <w:p w14:paraId="572B238D" w14:textId="77777777" w:rsidR="00150A02" w:rsidRPr="00150A02" w:rsidRDefault="00150A02" w:rsidP="00150A02">
      <w:pPr>
        <w:rPr>
          <w:lang w:val="es-ES"/>
        </w:rPr>
      </w:pPr>
    </w:p>
    <w:p w14:paraId="2CFFAB2B" w14:textId="77777777" w:rsidR="00150A02" w:rsidRPr="00150A02" w:rsidRDefault="00150A02" w:rsidP="00150A02">
      <w:pPr>
        <w:rPr>
          <w:lang w:val="es-ES"/>
        </w:rPr>
      </w:pPr>
      <w:r w:rsidRPr="00150A02">
        <w:rPr>
          <w:lang w:val="es-ES"/>
        </w:rPr>
        <w:t>Prevenir accidentes es importante para que no pasen estas cosas. Hacer chequeos médicos, dar entrenamiento en seguridad y tener buenas medidas de prevención, ayuda a bajar el riesgo de problemas y asegura un lugar de trabajo más seguro y efectivo.</w:t>
      </w:r>
    </w:p>
    <w:p w14:paraId="67566D61" w14:textId="77777777" w:rsidR="00150A02" w:rsidRPr="00150A02" w:rsidRDefault="00150A02" w:rsidP="00150A02">
      <w:pPr>
        <w:rPr>
          <w:lang w:val="es-ES"/>
        </w:rPr>
      </w:pPr>
    </w:p>
    <w:p w14:paraId="79AF1D7E" w14:textId="77777777" w:rsidR="00150A02" w:rsidRPr="003F6CAF" w:rsidRDefault="00150A02" w:rsidP="00150A02">
      <w:pPr>
        <w:rPr>
          <w:lang w:val="es-ES"/>
        </w:rPr>
      </w:pPr>
      <w:r w:rsidRPr="00150A02">
        <w:rPr>
          <w:lang w:val="es-ES"/>
        </w:rPr>
        <w:t>En resumen, mezclar una rápida respuesta ante emergencias con un plan activo de seguridad protege a los empleados, reduce riesgos y garantiza que la empresa funcione bien.</w:t>
      </w:r>
    </w:p>
    <w:p w14:paraId="5C3D90B4" w14:textId="77777777" w:rsidR="001D7F48" w:rsidRDefault="001D7F48" w:rsidP="00560658">
      <w:pPr>
        <w:rPr>
          <w:lang w:val="es-ES"/>
        </w:rPr>
      </w:pPr>
    </w:p>
    <w:p w14:paraId="4E5F4A09" w14:textId="77777777" w:rsidR="009A7391" w:rsidRDefault="009A7391" w:rsidP="00560658">
      <w:pPr>
        <w:rPr>
          <w:lang w:val="es-ES"/>
        </w:rPr>
      </w:pPr>
    </w:p>
    <w:p w14:paraId="249A7533" w14:textId="77777777" w:rsidR="009A7391" w:rsidRDefault="009A7391" w:rsidP="00560658">
      <w:pPr>
        <w:rPr>
          <w:lang w:val="es-ES"/>
        </w:rPr>
      </w:pPr>
    </w:p>
    <w:p w14:paraId="07196DB0" w14:textId="77777777" w:rsidR="009A7391" w:rsidRDefault="009A7391" w:rsidP="00560658">
      <w:pPr>
        <w:rPr>
          <w:lang w:val="es-ES"/>
        </w:rPr>
      </w:pPr>
    </w:p>
    <w:p w14:paraId="6DD5AF9A" w14:textId="77777777" w:rsidR="009A7391" w:rsidRDefault="009A7391" w:rsidP="00560658">
      <w:pPr>
        <w:rPr>
          <w:lang w:val="es-ES"/>
        </w:rPr>
      </w:pPr>
    </w:p>
    <w:p w14:paraId="62A92858" w14:textId="77777777" w:rsidR="009A7391" w:rsidRDefault="009A7391" w:rsidP="00560658">
      <w:pPr>
        <w:rPr>
          <w:lang w:val="es-ES"/>
        </w:rPr>
      </w:pPr>
    </w:p>
    <w:p w14:paraId="0263A2F8" w14:textId="77777777" w:rsidR="009A7391" w:rsidRDefault="009A7391" w:rsidP="00560658">
      <w:pPr>
        <w:rPr>
          <w:lang w:val="es-ES"/>
        </w:rPr>
      </w:pPr>
    </w:p>
    <w:p w14:paraId="313DFE11" w14:textId="77777777" w:rsidR="009A7391" w:rsidRDefault="009A7391" w:rsidP="00560658">
      <w:pPr>
        <w:rPr>
          <w:lang w:val="es-ES"/>
        </w:rPr>
      </w:pPr>
    </w:p>
    <w:p w14:paraId="26A04249" w14:textId="77777777" w:rsidR="009A7391" w:rsidRDefault="009A7391" w:rsidP="00560658">
      <w:pPr>
        <w:rPr>
          <w:lang w:val="es-ES"/>
        </w:rPr>
      </w:pPr>
    </w:p>
    <w:p w14:paraId="5AADED19" w14:textId="77777777" w:rsidR="009A7391" w:rsidRDefault="009A7391" w:rsidP="00560658">
      <w:pPr>
        <w:rPr>
          <w:lang w:val="es-ES"/>
        </w:rPr>
      </w:pPr>
    </w:p>
    <w:p w14:paraId="53D10218" w14:textId="77777777" w:rsidR="009A7391" w:rsidRDefault="009A7391" w:rsidP="00560658">
      <w:pPr>
        <w:rPr>
          <w:lang w:val="es-ES"/>
        </w:rPr>
      </w:pPr>
    </w:p>
    <w:p w14:paraId="00B84C4B" w14:textId="77777777" w:rsidR="009A7391" w:rsidRDefault="009A7391" w:rsidP="00560658">
      <w:pPr>
        <w:rPr>
          <w:lang w:val="es-ES"/>
        </w:rPr>
      </w:pPr>
    </w:p>
    <w:p w14:paraId="1B0BC763" w14:textId="70511C60" w:rsidR="008520E9" w:rsidRDefault="008520E9" w:rsidP="008520E9">
      <w:pPr>
        <w:pStyle w:val="Ttulo1"/>
        <w:rPr>
          <w:lang w:val="es-ES"/>
        </w:rPr>
      </w:pPr>
      <w:r>
        <w:rPr>
          <w:lang w:val="es-ES"/>
        </w:rPr>
        <w:lastRenderedPageBreak/>
        <w:t>0</w:t>
      </w:r>
      <w:r w:rsidR="00F03479">
        <w:rPr>
          <w:lang w:val="es-ES"/>
        </w:rPr>
        <w:t>4</w:t>
      </w:r>
    </w:p>
    <w:p w14:paraId="2DECE813" w14:textId="77777777" w:rsidR="008520E9" w:rsidRDefault="008520E9" w:rsidP="008520E9">
      <w:pPr>
        <w:pStyle w:val="Ttulo1"/>
        <w:rPr>
          <w:lang w:val="es-ES"/>
        </w:rPr>
      </w:pPr>
      <w:r>
        <w:rPr>
          <w:lang w:val="es-ES"/>
        </w:rPr>
        <w:t>REFERENCIAS</w:t>
      </w:r>
    </w:p>
    <w:p w14:paraId="5FFD7F5C" w14:textId="77777777" w:rsidR="008520E9" w:rsidRDefault="008520E9" w:rsidP="008520E9">
      <w:pPr>
        <w:rPr>
          <w:lang w:val="es-ES"/>
        </w:rPr>
      </w:pPr>
    </w:p>
    <w:p w14:paraId="6E1C898B" w14:textId="77777777" w:rsidR="009C3A81" w:rsidRDefault="009C3A81" w:rsidP="008520E9">
      <w:pPr>
        <w:rPr>
          <w:lang w:val="es-ES"/>
        </w:rPr>
      </w:pPr>
    </w:p>
    <w:p w14:paraId="38EC1466" w14:textId="1623D97F" w:rsidR="009C3A81" w:rsidRDefault="009C3A81" w:rsidP="008520E9">
      <w:pPr>
        <w:rPr>
          <w:lang w:val="es-ES"/>
        </w:rPr>
      </w:pPr>
      <w:hyperlink r:id="rId19" w:history="1">
        <w:r w:rsidRPr="00AF2EBF">
          <w:rPr>
            <w:rStyle w:val="Hipervnculo"/>
            <w:lang w:val="es-ES"/>
          </w:rPr>
          <w:t>https://www.boe.es/buscar/act.php?id=BOE-A-1995-24292</w:t>
        </w:r>
      </w:hyperlink>
    </w:p>
    <w:p w14:paraId="00E24110" w14:textId="77777777" w:rsidR="009C3A81" w:rsidRDefault="009C3A81" w:rsidP="008520E9">
      <w:pPr>
        <w:rPr>
          <w:lang w:val="es-ES"/>
        </w:rPr>
      </w:pPr>
    </w:p>
    <w:p w14:paraId="51068BCB" w14:textId="51DE6F9E" w:rsidR="009C3A81" w:rsidRDefault="009C3A81" w:rsidP="008520E9">
      <w:pPr>
        <w:rPr>
          <w:lang w:val="es-ES"/>
        </w:rPr>
      </w:pPr>
      <w:hyperlink r:id="rId20" w:history="1">
        <w:r w:rsidRPr="00AF2EBF">
          <w:rPr>
            <w:rStyle w:val="Hipervnculo"/>
            <w:lang w:val="es-ES"/>
          </w:rPr>
          <w:t>https://www.boe.es/buscar/doc.php?id=BOE-A-1997-8669</w:t>
        </w:r>
      </w:hyperlink>
    </w:p>
    <w:p w14:paraId="01B8F5EE" w14:textId="77777777" w:rsidR="009C3A81" w:rsidRDefault="009C3A81" w:rsidP="008520E9">
      <w:pPr>
        <w:rPr>
          <w:lang w:val="es-ES"/>
        </w:rPr>
      </w:pPr>
    </w:p>
    <w:p w14:paraId="11452836" w14:textId="51A083D2" w:rsidR="009C3A81" w:rsidRDefault="009C3A81" w:rsidP="00F263B3">
      <w:pPr>
        <w:rPr>
          <w:lang w:val="es-ES"/>
        </w:rPr>
      </w:pPr>
      <w:hyperlink r:id="rId21" w:history="1">
        <w:r w:rsidRPr="00AF2EBF">
          <w:rPr>
            <w:rStyle w:val="Hipervnculo"/>
            <w:lang w:val="es-ES"/>
          </w:rPr>
          <w:t>https://www.youtube.com/watch?v=O6R5roEPefc</w:t>
        </w:r>
      </w:hyperlink>
    </w:p>
    <w:p w14:paraId="337E60A1" w14:textId="77777777" w:rsidR="009C3A81" w:rsidRDefault="009C3A81" w:rsidP="00F263B3">
      <w:pPr>
        <w:rPr>
          <w:lang w:val="es-ES"/>
        </w:rPr>
      </w:pPr>
    </w:p>
    <w:p w14:paraId="09EA1582" w14:textId="6CDDBA68" w:rsidR="00E22DC3" w:rsidRDefault="009C3A81" w:rsidP="00F263B3">
      <w:pPr>
        <w:rPr>
          <w:lang w:val="es-ES"/>
        </w:rPr>
      </w:pPr>
      <w:hyperlink r:id="rId22" w:history="1">
        <w:r w:rsidRPr="00AF2EBF">
          <w:rPr>
            <w:rStyle w:val="Hipervnculo"/>
            <w:lang w:val="es-ES"/>
          </w:rPr>
          <w:t>https://www.acciopreventiva.com/vigilancia-salud-prl/?utm_source=chatgpt.com</w:t>
        </w:r>
      </w:hyperlink>
    </w:p>
    <w:p w14:paraId="1C08FEB2" w14:textId="77777777" w:rsidR="009C3A81" w:rsidRDefault="009C3A81" w:rsidP="00F263B3">
      <w:pPr>
        <w:rPr>
          <w:lang w:val="es-ES"/>
        </w:rPr>
      </w:pPr>
    </w:p>
    <w:p w14:paraId="0F6464C7" w14:textId="6B577FE6" w:rsidR="009C3A81" w:rsidRDefault="009C3A81" w:rsidP="00F263B3">
      <w:pPr>
        <w:rPr>
          <w:lang w:val="es-ES"/>
        </w:rPr>
      </w:pPr>
      <w:hyperlink r:id="rId23" w:history="1">
        <w:r w:rsidRPr="00AF2EBF">
          <w:rPr>
            <w:rStyle w:val="Hipervnculo"/>
            <w:lang w:val="es-ES"/>
          </w:rPr>
          <w:t>https://www.youtube.com/watch?v=uts7RdMpQ_E</w:t>
        </w:r>
      </w:hyperlink>
    </w:p>
    <w:p w14:paraId="668F16F9" w14:textId="77777777" w:rsidR="009C3A81" w:rsidRDefault="009C3A81" w:rsidP="00F263B3">
      <w:pPr>
        <w:rPr>
          <w:lang w:val="es-ES"/>
        </w:rPr>
      </w:pPr>
    </w:p>
    <w:p w14:paraId="4928774B" w14:textId="4EC964CB" w:rsidR="009C3A81" w:rsidRDefault="009C3A81" w:rsidP="00F263B3">
      <w:pPr>
        <w:rPr>
          <w:lang w:val="es-ES"/>
        </w:rPr>
      </w:pPr>
      <w:hyperlink r:id="rId24" w:history="1">
        <w:r w:rsidRPr="00AF2EBF">
          <w:rPr>
            <w:rStyle w:val="Hipervnculo"/>
            <w:lang w:val="es-ES"/>
          </w:rPr>
          <w:t>https://www.youtube.com/watch?v=PrOc7zo0NZQ</w:t>
        </w:r>
      </w:hyperlink>
    </w:p>
    <w:p w14:paraId="28FF07C6" w14:textId="77777777" w:rsidR="009C3A81" w:rsidRDefault="009C3A81" w:rsidP="00F263B3">
      <w:pPr>
        <w:rPr>
          <w:lang w:val="es-ES"/>
        </w:rPr>
      </w:pPr>
    </w:p>
    <w:p w14:paraId="60A54BD2" w14:textId="77777777" w:rsidR="009C3A81" w:rsidRDefault="009C3A81" w:rsidP="00F263B3">
      <w:pPr>
        <w:rPr>
          <w:lang w:val="es-ES"/>
        </w:rPr>
      </w:pPr>
    </w:p>
    <w:sectPr w:rsidR="009C3A81"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6A41E" w14:textId="77777777" w:rsidR="0058129A" w:rsidRDefault="0058129A" w:rsidP="002125C1">
      <w:pPr>
        <w:spacing w:line="240" w:lineRule="auto"/>
      </w:pPr>
      <w:r>
        <w:separator/>
      </w:r>
    </w:p>
  </w:endnote>
  <w:endnote w:type="continuationSeparator" w:id="0">
    <w:p w14:paraId="14E379BD" w14:textId="77777777" w:rsidR="0058129A" w:rsidRDefault="0058129A"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1BBE7" w14:textId="77777777" w:rsidR="0058129A" w:rsidRDefault="0058129A" w:rsidP="002125C1">
      <w:pPr>
        <w:spacing w:line="240" w:lineRule="auto"/>
      </w:pPr>
      <w:r>
        <w:separator/>
      </w:r>
    </w:p>
  </w:footnote>
  <w:footnote w:type="continuationSeparator" w:id="0">
    <w:p w14:paraId="2E01F973" w14:textId="77777777" w:rsidR="0058129A" w:rsidRDefault="0058129A"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568AF"/>
    <w:rsid w:val="00097BD9"/>
    <w:rsid w:val="000B24B9"/>
    <w:rsid w:val="000B5349"/>
    <w:rsid w:val="000C1B71"/>
    <w:rsid w:val="000C3CE5"/>
    <w:rsid w:val="000C4293"/>
    <w:rsid w:val="000D2B41"/>
    <w:rsid w:val="00103828"/>
    <w:rsid w:val="001106A1"/>
    <w:rsid w:val="00116399"/>
    <w:rsid w:val="001242E2"/>
    <w:rsid w:val="0012777F"/>
    <w:rsid w:val="00150A02"/>
    <w:rsid w:val="001578E2"/>
    <w:rsid w:val="00165704"/>
    <w:rsid w:val="0017356E"/>
    <w:rsid w:val="001A1C23"/>
    <w:rsid w:val="001B09D5"/>
    <w:rsid w:val="001B6144"/>
    <w:rsid w:val="001D0029"/>
    <w:rsid w:val="001D4998"/>
    <w:rsid w:val="001D7F48"/>
    <w:rsid w:val="002045B6"/>
    <w:rsid w:val="00204F61"/>
    <w:rsid w:val="002125C1"/>
    <w:rsid w:val="00214B43"/>
    <w:rsid w:val="00214B8C"/>
    <w:rsid w:val="00232DD3"/>
    <w:rsid w:val="00257B05"/>
    <w:rsid w:val="00260C62"/>
    <w:rsid w:val="0026187F"/>
    <w:rsid w:val="00263C46"/>
    <w:rsid w:val="00266503"/>
    <w:rsid w:val="00273D45"/>
    <w:rsid w:val="00277673"/>
    <w:rsid w:val="00293034"/>
    <w:rsid w:val="002A1CD8"/>
    <w:rsid w:val="002C419B"/>
    <w:rsid w:val="002D2232"/>
    <w:rsid w:val="002D48B0"/>
    <w:rsid w:val="002F26C5"/>
    <w:rsid w:val="00306D39"/>
    <w:rsid w:val="00320568"/>
    <w:rsid w:val="003528F3"/>
    <w:rsid w:val="00354992"/>
    <w:rsid w:val="003617FB"/>
    <w:rsid w:val="00365C7D"/>
    <w:rsid w:val="00373078"/>
    <w:rsid w:val="00376A92"/>
    <w:rsid w:val="00385345"/>
    <w:rsid w:val="00387777"/>
    <w:rsid w:val="00396AA4"/>
    <w:rsid w:val="00397B1B"/>
    <w:rsid w:val="003A4F2C"/>
    <w:rsid w:val="003D47FF"/>
    <w:rsid w:val="003D56E6"/>
    <w:rsid w:val="003E742C"/>
    <w:rsid w:val="003F0CE0"/>
    <w:rsid w:val="003F1406"/>
    <w:rsid w:val="003F52A2"/>
    <w:rsid w:val="003F6CAF"/>
    <w:rsid w:val="00413F9A"/>
    <w:rsid w:val="00433C45"/>
    <w:rsid w:val="00454BCD"/>
    <w:rsid w:val="00455E48"/>
    <w:rsid w:val="004634C9"/>
    <w:rsid w:val="0047793E"/>
    <w:rsid w:val="00483D57"/>
    <w:rsid w:val="00491609"/>
    <w:rsid w:val="004D3CF7"/>
    <w:rsid w:val="004E280E"/>
    <w:rsid w:val="004E6CF8"/>
    <w:rsid w:val="004F5F48"/>
    <w:rsid w:val="005053E2"/>
    <w:rsid w:val="005117F2"/>
    <w:rsid w:val="00527955"/>
    <w:rsid w:val="00560658"/>
    <w:rsid w:val="0057366A"/>
    <w:rsid w:val="0058129A"/>
    <w:rsid w:val="00583605"/>
    <w:rsid w:val="005A0A46"/>
    <w:rsid w:val="005A7401"/>
    <w:rsid w:val="005D4CDE"/>
    <w:rsid w:val="005E03CC"/>
    <w:rsid w:val="005E4EB6"/>
    <w:rsid w:val="00620A9D"/>
    <w:rsid w:val="006350BD"/>
    <w:rsid w:val="0064405B"/>
    <w:rsid w:val="00650145"/>
    <w:rsid w:val="00657FD0"/>
    <w:rsid w:val="00676250"/>
    <w:rsid w:val="00677968"/>
    <w:rsid w:val="00697A87"/>
    <w:rsid w:val="006D0B23"/>
    <w:rsid w:val="00707106"/>
    <w:rsid w:val="00726743"/>
    <w:rsid w:val="00750650"/>
    <w:rsid w:val="00754564"/>
    <w:rsid w:val="00755413"/>
    <w:rsid w:val="00761EE0"/>
    <w:rsid w:val="007830B4"/>
    <w:rsid w:val="00787689"/>
    <w:rsid w:val="007A07C2"/>
    <w:rsid w:val="007A3EEF"/>
    <w:rsid w:val="007A5539"/>
    <w:rsid w:val="007A67E9"/>
    <w:rsid w:val="007B1686"/>
    <w:rsid w:val="007C33CB"/>
    <w:rsid w:val="007D3B00"/>
    <w:rsid w:val="007D43A6"/>
    <w:rsid w:val="007E0551"/>
    <w:rsid w:val="007E31A2"/>
    <w:rsid w:val="00812F00"/>
    <w:rsid w:val="008520E9"/>
    <w:rsid w:val="00860C3C"/>
    <w:rsid w:val="00870194"/>
    <w:rsid w:val="00884145"/>
    <w:rsid w:val="00894CFE"/>
    <w:rsid w:val="008B62E8"/>
    <w:rsid w:val="008D635A"/>
    <w:rsid w:val="00902CA4"/>
    <w:rsid w:val="0090710C"/>
    <w:rsid w:val="00907584"/>
    <w:rsid w:val="00926104"/>
    <w:rsid w:val="00930159"/>
    <w:rsid w:val="00935976"/>
    <w:rsid w:val="009679CF"/>
    <w:rsid w:val="00967FD6"/>
    <w:rsid w:val="0097090D"/>
    <w:rsid w:val="00972D2D"/>
    <w:rsid w:val="009762EC"/>
    <w:rsid w:val="00986DBB"/>
    <w:rsid w:val="0099151E"/>
    <w:rsid w:val="009A0091"/>
    <w:rsid w:val="009A017B"/>
    <w:rsid w:val="009A092D"/>
    <w:rsid w:val="009A19B2"/>
    <w:rsid w:val="009A64EB"/>
    <w:rsid w:val="009A7391"/>
    <w:rsid w:val="009B7B12"/>
    <w:rsid w:val="009C3A81"/>
    <w:rsid w:val="009C7916"/>
    <w:rsid w:val="009D50C1"/>
    <w:rsid w:val="009D6723"/>
    <w:rsid w:val="009D7740"/>
    <w:rsid w:val="009F00C9"/>
    <w:rsid w:val="009F1376"/>
    <w:rsid w:val="009F68EE"/>
    <w:rsid w:val="009F6F82"/>
    <w:rsid w:val="009F7B4B"/>
    <w:rsid w:val="00A2057E"/>
    <w:rsid w:val="00A2351B"/>
    <w:rsid w:val="00A33B3A"/>
    <w:rsid w:val="00A4240D"/>
    <w:rsid w:val="00A43757"/>
    <w:rsid w:val="00A56104"/>
    <w:rsid w:val="00A72C58"/>
    <w:rsid w:val="00A74F53"/>
    <w:rsid w:val="00A8193A"/>
    <w:rsid w:val="00A84041"/>
    <w:rsid w:val="00A9011F"/>
    <w:rsid w:val="00AC73B1"/>
    <w:rsid w:val="00AE67AD"/>
    <w:rsid w:val="00AF34BC"/>
    <w:rsid w:val="00B10A4A"/>
    <w:rsid w:val="00B15CDD"/>
    <w:rsid w:val="00B160AD"/>
    <w:rsid w:val="00B17C21"/>
    <w:rsid w:val="00B234B9"/>
    <w:rsid w:val="00B41438"/>
    <w:rsid w:val="00B5001B"/>
    <w:rsid w:val="00B56EBD"/>
    <w:rsid w:val="00B609C7"/>
    <w:rsid w:val="00B70B58"/>
    <w:rsid w:val="00B75376"/>
    <w:rsid w:val="00B80FD4"/>
    <w:rsid w:val="00BA30B3"/>
    <w:rsid w:val="00BA4DCF"/>
    <w:rsid w:val="00BD7558"/>
    <w:rsid w:val="00BE518A"/>
    <w:rsid w:val="00BF6F9F"/>
    <w:rsid w:val="00BF7CD6"/>
    <w:rsid w:val="00C0288B"/>
    <w:rsid w:val="00C11E9A"/>
    <w:rsid w:val="00C128A1"/>
    <w:rsid w:val="00C16C24"/>
    <w:rsid w:val="00C36763"/>
    <w:rsid w:val="00C424DC"/>
    <w:rsid w:val="00C65EE1"/>
    <w:rsid w:val="00C8613F"/>
    <w:rsid w:val="00C92229"/>
    <w:rsid w:val="00CA3BDE"/>
    <w:rsid w:val="00CB6190"/>
    <w:rsid w:val="00CB72FF"/>
    <w:rsid w:val="00CC4257"/>
    <w:rsid w:val="00CC5A1C"/>
    <w:rsid w:val="00CD1A3F"/>
    <w:rsid w:val="00D24E4B"/>
    <w:rsid w:val="00D47054"/>
    <w:rsid w:val="00DA36C4"/>
    <w:rsid w:val="00DA5202"/>
    <w:rsid w:val="00DA59D4"/>
    <w:rsid w:val="00DB237D"/>
    <w:rsid w:val="00DB5CC7"/>
    <w:rsid w:val="00DC17FB"/>
    <w:rsid w:val="00DC6E0B"/>
    <w:rsid w:val="00DD287E"/>
    <w:rsid w:val="00DD60E5"/>
    <w:rsid w:val="00DE1DE6"/>
    <w:rsid w:val="00DE2CFC"/>
    <w:rsid w:val="00E047B0"/>
    <w:rsid w:val="00E22DC3"/>
    <w:rsid w:val="00E51ED1"/>
    <w:rsid w:val="00E52C5D"/>
    <w:rsid w:val="00E64FB2"/>
    <w:rsid w:val="00E66CF4"/>
    <w:rsid w:val="00E71170"/>
    <w:rsid w:val="00E71BB2"/>
    <w:rsid w:val="00E773B5"/>
    <w:rsid w:val="00E8450B"/>
    <w:rsid w:val="00EC4624"/>
    <w:rsid w:val="00EC6B3E"/>
    <w:rsid w:val="00EE0187"/>
    <w:rsid w:val="00EF59F0"/>
    <w:rsid w:val="00F03479"/>
    <w:rsid w:val="00F263B3"/>
    <w:rsid w:val="00F3678A"/>
    <w:rsid w:val="00F64162"/>
    <w:rsid w:val="00F732B7"/>
    <w:rsid w:val="00F77F7E"/>
    <w:rsid w:val="00F83E29"/>
    <w:rsid w:val="00F84554"/>
    <w:rsid w:val="00F92E51"/>
    <w:rsid w:val="00FA60EA"/>
    <w:rsid w:val="00FA6696"/>
    <w:rsid w:val="00FC30C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youtube.com/watch?v=O6R5roEPefc"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boe.es/buscar/doc.php?id=BOE-A-1997-86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youtube.com/watch?v=PrOc7zo0NZQ"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youtube.com/watch?v=uts7RdMpQ_E" TargetMode="External"/><Relationship Id="rId10" Type="http://schemas.openxmlformats.org/officeDocument/2006/relationships/endnotes" Target="endnotes.xml"/><Relationship Id="rId19" Type="http://schemas.openxmlformats.org/officeDocument/2006/relationships/hyperlink" Target="https://www.boe.es/buscar/act.php?id=BOE-A-1995-242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acciopreventiva.com/vigilancia-salud-prl/?utm_source=chatgpt.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A5EBC0F0F7C48ABA51D16C735C0ADE6"/>
        <w:category>
          <w:name w:val="General"/>
          <w:gallery w:val="placeholder"/>
        </w:category>
        <w:types>
          <w:type w:val="bbPlcHdr"/>
        </w:types>
        <w:behaviors>
          <w:behavior w:val="content"/>
        </w:behaviors>
        <w:guid w:val="{128C3E96-9484-421D-B23D-74188299C643}"/>
      </w:docPartPr>
      <w:docPartBody>
        <w:p w:rsidR="005B1A24" w:rsidRDefault="005B1A24" w:rsidP="00A04255">
          <w:pPr>
            <w:pStyle w:val="CA5EBC0F0F7C48ABA51D16C735C0ADE616"/>
          </w:pPr>
          <w:r w:rsidRPr="00455E48">
            <w:t>Executive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1D5639"/>
    <w:rsid w:val="002229CC"/>
    <w:rsid w:val="0035751E"/>
    <w:rsid w:val="003A2B44"/>
    <w:rsid w:val="003D56E6"/>
    <w:rsid w:val="00427BD3"/>
    <w:rsid w:val="00454BCD"/>
    <w:rsid w:val="005A7401"/>
    <w:rsid w:val="005B1A24"/>
    <w:rsid w:val="006D7FFD"/>
    <w:rsid w:val="00731ABA"/>
    <w:rsid w:val="007B1686"/>
    <w:rsid w:val="008B62E8"/>
    <w:rsid w:val="009366AB"/>
    <w:rsid w:val="00990CAE"/>
    <w:rsid w:val="009A0091"/>
    <w:rsid w:val="009D6723"/>
    <w:rsid w:val="00A04255"/>
    <w:rsid w:val="00B75961"/>
    <w:rsid w:val="00BD2B50"/>
    <w:rsid w:val="00C65EE1"/>
    <w:rsid w:val="00C80BEF"/>
    <w:rsid w:val="00CA1447"/>
    <w:rsid w:val="00CC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59</TotalTime>
  <Pages>8</Pages>
  <Words>963</Words>
  <Characters>5301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20</cp:revision>
  <cp:lastPrinted>2025-02-03T18:56:00Z</cp:lastPrinted>
  <dcterms:created xsi:type="dcterms:W3CDTF">2025-01-11T10:59:00Z</dcterms:created>
  <dcterms:modified xsi:type="dcterms:W3CDTF">2025-02-03T19:07:00Z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