
<file path=[Content_Types].xml><?xml version="1.0" encoding="utf-8"?>
<Types xmlns="http://schemas.openxmlformats.org/package/2006/content-types">
  <Default Extension="bin" ContentType="application/vnd.ms-word.attachedToolbars"/>
  <Default Extension="emf" ContentType="image/x-emf"/>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222D59" w14:textId="4CA982C7" w:rsidR="0029773D" w:rsidRDefault="00E23ECE">
      <w:pPr>
        <w:pStyle w:val="DocHead"/>
        <w:ind w:left="-120" w:right="-136" w:firstLine="120"/>
      </w:pPr>
      <w:r>
        <w:t>Research Paper</w:t>
      </w:r>
    </w:p>
    <w:p w14:paraId="67325DEF" w14:textId="074AA173" w:rsidR="0029773D" w:rsidRDefault="00E23ECE">
      <w:pPr>
        <w:pStyle w:val="Els-Title"/>
      </w:pPr>
      <w:proofErr w:type="spellStart"/>
      <w:r>
        <w:t>VisCalcML</w:t>
      </w:r>
      <w:proofErr w:type="spellEnd"/>
      <w:r>
        <w:t xml:space="preserve"> – machine learning hydrocarbon viscosity prediction to enable discovery of synthetic base oils </w:t>
      </w:r>
    </w:p>
    <w:p w14:paraId="124A9948" w14:textId="14F1E1D9" w:rsidR="0029773D" w:rsidRDefault="00E23ECE">
      <w:pPr>
        <w:pStyle w:val="Els-Author"/>
        <w:rPr>
          <w:lang w:eastAsia="zh-CN"/>
        </w:rPr>
      </w:pPr>
      <w:r>
        <w:t>Patrick Wright</w:t>
      </w:r>
      <w:r w:rsidR="00B451B5">
        <w:t xml:space="preserve"> </w:t>
      </w:r>
      <w:r w:rsidRPr="00E23ECE">
        <w:rPr>
          <w:vertAlign w:val="superscript"/>
        </w:rPr>
        <w:t>a</w:t>
      </w:r>
      <w:r>
        <w:t>, Mohamed Elanany</w:t>
      </w:r>
      <w:r w:rsidR="00B451B5" w:rsidRPr="00B451B5">
        <w:rPr>
          <w:vertAlign w:val="superscript"/>
        </w:rPr>
        <w:t xml:space="preserve"> </w:t>
      </w:r>
      <w:r w:rsidR="00B451B5">
        <w:rPr>
          <w:vertAlign w:val="superscript"/>
        </w:rPr>
        <w:t>b</w:t>
      </w:r>
      <w:r>
        <w:t>, Sibo Lin</w:t>
      </w:r>
      <w:r w:rsidR="00B451B5">
        <w:t xml:space="preserve"> </w:t>
      </w:r>
      <w:r w:rsidRPr="00E23ECE">
        <w:rPr>
          <w:vertAlign w:val="superscript"/>
        </w:rPr>
        <w:t>a</w:t>
      </w:r>
      <w:r w:rsidR="00B451B5">
        <w:rPr>
          <w:vertAlign w:val="superscript"/>
        </w:rPr>
        <w:t>,</w:t>
      </w:r>
      <w:r w:rsidRPr="00B451B5">
        <w:rPr>
          <w:vertAlign w:val="superscript"/>
        </w:rPr>
        <w:t>*</w:t>
      </w:r>
    </w:p>
    <w:p w14:paraId="09D6D8FE" w14:textId="055D9ECC" w:rsidR="00B451B5" w:rsidRDefault="00E23ECE" w:rsidP="00B451B5">
      <w:pPr>
        <w:pStyle w:val="Els-Affiliation"/>
      </w:pPr>
      <w:r w:rsidRPr="00B451B5">
        <w:rPr>
          <w:vertAlign w:val="superscript"/>
        </w:rPr>
        <w:t>a</w:t>
      </w:r>
      <w:r>
        <w:t xml:space="preserve"> Aramco Americas: Aramco Research Center – Boston, 400 Technology Sq., Cambridge, MA, 02139, USA</w:t>
      </w:r>
    </w:p>
    <w:p w14:paraId="05978478" w14:textId="42C948D4" w:rsidR="0029773D" w:rsidRDefault="00B451B5" w:rsidP="00B451B5">
      <w:pPr>
        <w:pStyle w:val="Els-Affiliation"/>
      </w:pPr>
      <w:r>
        <w:rPr>
          <w:vertAlign w:val="superscript"/>
        </w:rPr>
        <w:t>b</w:t>
      </w:r>
      <w:r>
        <w:t xml:space="preserve"> </w:t>
      </w:r>
      <w:r>
        <w:t xml:space="preserve">Saudi Aramco Research </w:t>
      </w:r>
      <w:r>
        <w:t xml:space="preserve">Center </w:t>
      </w:r>
      <w:r>
        <w:t>at KAUST, Thuwal, Saudi Arabia</w:t>
      </w:r>
    </w:p>
    <w:p w14:paraId="20C193B6" w14:textId="77777777" w:rsidR="0029773D" w:rsidRDefault="0029773D">
      <w:pPr>
        <w:pStyle w:val="Els-history"/>
      </w:pPr>
    </w:p>
    <w:p w14:paraId="3D4C75B9" w14:textId="77777777" w:rsidR="0029773D" w:rsidRDefault="0029773D">
      <w:pPr>
        <w:pStyle w:val="Els-Abstract-head"/>
      </w:pPr>
      <w:r>
        <w:t>Abstract</w:t>
      </w:r>
    </w:p>
    <w:p w14:paraId="394D146C" w14:textId="082ED9F6" w:rsidR="0029773D" w:rsidRDefault="00B451B5">
      <w:pPr>
        <w:pStyle w:val="Els-Abstract-text"/>
      </w:pPr>
      <w:r w:rsidRPr="00B451B5">
        <w:t xml:space="preserve">Hydrocarbon lubricants are critical for ensuring the longevity of equipment in a diverse range of industries including transportation, energy, construction, and aerospace. Novel base oils </w:t>
      </w:r>
      <w:r>
        <w:t>can</w:t>
      </w:r>
      <w:r w:rsidRPr="00B451B5">
        <w:t xml:space="preserve"> lead to lubricant formulations with superior properties such as enhanced long-term stability and a more consistent kinematic viscosity (KV) over a range of temperatures. However, development of novel base oils is hindered by the significant amounts of time and effort required for synthesis and purification before obtaining empirical KV-temperature data. </w:t>
      </w:r>
      <w:bookmarkStart w:id="0" w:name="_Hlk159591418"/>
      <w:r w:rsidRPr="00B451B5">
        <w:t>Machine learning-based approaches can enable facile screening and discovery of base oil molecules with attractive rheological properties. Here, we train 16 machine learning models on a dataset of 1356 KV-temperature measurements from 399 unique hydrocarbon molecules. Bayesian optimization with nested cross-validation is implemented for model optimization and top model selection.  Our best-performing model predicted KV on a test set of 12 unseen poly alpha olefins (PAOs) with an R</w:t>
      </w:r>
      <w:r w:rsidRPr="00B451B5">
        <w:rPr>
          <w:vertAlign w:val="superscript"/>
        </w:rPr>
        <w:t>2</w:t>
      </w:r>
      <w:r w:rsidRPr="00B451B5">
        <w:t xml:space="preserve"> of 0.989 and a root mean squared error of 0.997 mPa*s. We compare the performance of our best model to that of 2 other models from the literature. Our best model is then used to predict KV at 5 different temperatures (20 °C, 40 °C, 60 °C, 80 °C, and 100 °C) for 1000 hydrocarbon molecules generated through enumeration to screen for attractive lubricant molecules. We identify candidate molecules predicted to have favorable KV-temperature curves for future synthesis and characterization. </w:t>
      </w:r>
      <w:bookmarkEnd w:id="0"/>
    </w:p>
    <w:p w14:paraId="52B990D9" w14:textId="77777777" w:rsidR="0029773D" w:rsidRDefault="0029773D">
      <w:pPr>
        <w:rPr>
          <w:lang w:val="en-US"/>
        </w:rPr>
      </w:pPr>
    </w:p>
    <w:p w14:paraId="33F6B557" w14:textId="7EA0BE6D" w:rsidR="0029773D" w:rsidRPr="00B451B5" w:rsidRDefault="00B451B5">
      <w:pPr>
        <w:pStyle w:val="Els-keywords"/>
      </w:pPr>
      <w:r w:rsidRPr="00B451B5">
        <w:rPr>
          <w:i/>
          <w:iCs/>
        </w:rPr>
        <w:t>Keywords:</w:t>
      </w:r>
      <w:r>
        <w:rPr>
          <w:i/>
          <w:iCs/>
        </w:rPr>
        <w:t xml:space="preserve"> </w:t>
      </w:r>
      <w:r>
        <w:t>viscosity, hydrocarbon, base oils, lubricants, machine learning, polyalphaolefins</w:t>
      </w:r>
    </w:p>
    <w:p w14:paraId="28152E6E" w14:textId="203FA0B8" w:rsidR="00E653E9" w:rsidRDefault="00E653E9">
      <w:pPr>
        <w:pStyle w:val="Els-1storder-head"/>
      </w:pPr>
      <w:r>
        <w:lastRenderedPageBreak/>
        <w:t>Introduction</w:t>
      </w:r>
    </w:p>
    <w:p w14:paraId="1DD72D9A" w14:textId="2D578BCD" w:rsidR="00E653E9" w:rsidRDefault="00E653E9" w:rsidP="00E653E9">
      <w:pPr>
        <w:pStyle w:val="Els-1storder-head"/>
      </w:pPr>
      <w:r>
        <w:t>Method</w:t>
      </w:r>
    </w:p>
    <w:p w14:paraId="014602A3" w14:textId="4E3E7930" w:rsidR="00E653E9" w:rsidRDefault="00E653E9" w:rsidP="00E653E9">
      <w:pPr>
        <w:pStyle w:val="Els-2ndorder-head"/>
      </w:pPr>
      <w:r>
        <w:t>Dataset curation</w:t>
      </w:r>
    </w:p>
    <w:p w14:paraId="4027182E" w14:textId="47961B0F" w:rsidR="00E653E9" w:rsidRDefault="00E653E9" w:rsidP="00E653E9">
      <w:pPr>
        <w:pStyle w:val="Els-2ndorder-head"/>
      </w:pPr>
      <w:proofErr w:type="spellStart"/>
      <w:r>
        <w:t>Cosmotherm</w:t>
      </w:r>
      <w:proofErr w:type="spellEnd"/>
      <w:r>
        <w:t>-predicted KV of test set</w:t>
      </w:r>
    </w:p>
    <w:p w14:paraId="5808DC95" w14:textId="426B73F4" w:rsidR="004F6CBD" w:rsidRDefault="004F6CBD" w:rsidP="004F6CBD">
      <w:pPr>
        <w:pStyle w:val="Els-2ndorder-head"/>
      </w:pPr>
      <w:r>
        <w:t>Descriptor generation</w:t>
      </w:r>
    </w:p>
    <w:p w14:paraId="17F95A08" w14:textId="37F8DDA3" w:rsidR="004F6CBD" w:rsidRDefault="004F6CBD" w:rsidP="004F6CBD">
      <w:pPr>
        <w:pStyle w:val="Els-2ndorder-head"/>
      </w:pPr>
      <w:r>
        <w:t>Molecular fingerprint generation</w:t>
      </w:r>
    </w:p>
    <w:p w14:paraId="0E64F546" w14:textId="1C5EDB00" w:rsidR="004F6CBD" w:rsidRDefault="004F6CBD" w:rsidP="004F6CBD">
      <w:pPr>
        <w:pStyle w:val="Els-2ndorder-head"/>
      </w:pPr>
      <w:r>
        <w:t>Enumeration of C</w:t>
      </w:r>
      <w:r w:rsidRPr="004F6CBD">
        <w:rPr>
          <w:vertAlign w:val="subscript"/>
        </w:rPr>
        <w:t>30</w:t>
      </w:r>
      <w:r>
        <w:t>H</w:t>
      </w:r>
      <w:r w:rsidRPr="004F6CBD">
        <w:rPr>
          <w:vertAlign w:val="subscript"/>
        </w:rPr>
        <w:t>62</w:t>
      </w:r>
      <w:r>
        <w:t xml:space="preserve"> isomers using Surge</w:t>
      </w:r>
    </w:p>
    <w:p w14:paraId="016A00C9" w14:textId="6EA2E029" w:rsidR="004F6CBD" w:rsidRDefault="004F6CBD" w:rsidP="004F6CBD">
      <w:pPr>
        <w:pStyle w:val="Els-2ndorder-head"/>
      </w:pPr>
      <w:r>
        <w:t>Feature selection</w:t>
      </w:r>
    </w:p>
    <w:p w14:paraId="0235AAE7" w14:textId="506BD1A5" w:rsidR="004F6CBD" w:rsidRPr="004F6CBD" w:rsidRDefault="004F6CBD" w:rsidP="004F6CBD">
      <w:pPr>
        <w:pStyle w:val="Els-2ndorder-head"/>
      </w:pPr>
      <w:r>
        <w:t>Machine learning model development</w:t>
      </w:r>
    </w:p>
    <w:p w14:paraId="61028699" w14:textId="3489D632" w:rsidR="00E653E9" w:rsidRDefault="00E653E9" w:rsidP="00E653E9">
      <w:pPr>
        <w:pStyle w:val="Els-1storder-head"/>
      </w:pPr>
      <w:r>
        <w:t>Results</w:t>
      </w:r>
    </w:p>
    <w:p w14:paraId="23C65564" w14:textId="77777777" w:rsidR="00E653E9" w:rsidRPr="00E653E9" w:rsidRDefault="00E653E9" w:rsidP="00E653E9">
      <w:pPr>
        <w:pStyle w:val="Els-body-text"/>
      </w:pPr>
    </w:p>
    <w:p w14:paraId="1A97A2A6" w14:textId="77B64F82" w:rsidR="0029773D" w:rsidRDefault="0029773D">
      <w:pPr>
        <w:pStyle w:val="Els-1storder-head"/>
      </w:pPr>
      <w:r>
        <w:fldChar w:fldCharType="begin"/>
      </w:r>
      <w:r>
        <w:instrText xml:space="preserve"> MACROBUTTON NoMacro Main text </w:instrText>
      </w:r>
      <w:r>
        <w:fldChar w:fldCharType="end"/>
      </w:r>
    </w:p>
    <w:p w14:paraId="46477E31" w14:textId="77777777" w:rsidR="0029773D" w:rsidRDefault="0029773D">
      <w:pPr>
        <w:pStyle w:val="Els-body-text"/>
        <w:ind w:right="-28"/>
      </w:pPr>
      <w:r>
        <w:t>(10 pt) Here introduce the paper, and put a nomenclature if necessary, in a box with the same font size as the rest of the paper. The paragraphs continue from here and are only separated by headings, subheadings, images and formulae. The section headings are arranged by numbers, bold and 10 pt. Here follows further instructions for authors.</w:t>
      </w:r>
    </w:p>
    <w:p w14:paraId="3FC0E702" w14:textId="77777777" w:rsidR="0029773D" w:rsidRDefault="0029773D">
      <w:pPr>
        <w:spacing w:line="360" w:lineRule="auto"/>
      </w:pPr>
    </w:p>
    <w:p w14:paraId="666AFCF5" w14:textId="77777777" w:rsidR="0029773D" w:rsidRDefault="0029773D">
      <w:pPr>
        <w:spacing w:line="360" w:lineRule="auto"/>
      </w:pPr>
    </w:p>
    <w:p w14:paraId="31773CEA" w14:textId="77777777" w:rsidR="0029773D" w:rsidRDefault="0029773D">
      <w:pPr>
        <w:pStyle w:val="Heading3"/>
        <w:pBdr>
          <w:bottom w:val="single" w:sz="4" w:space="0" w:color="auto"/>
          <w:right w:val="single" w:sz="4" w:space="6" w:color="auto"/>
        </w:pBdr>
        <w:spacing w:line="360" w:lineRule="auto"/>
        <w:rPr>
          <w:szCs w:val="20"/>
        </w:rPr>
      </w:pPr>
      <w:r>
        <w:rPr>
          <w:szCs w:val="20"/>
        </w:rPr>
        <w:t>Nomenclature</w:t>
      </w:r>
    </w:p>
    <w:p w14:paraId="4668A4CA" w14:textId="77777777" w:rsidR="0029773D" w:rsidRDefault="0029773D">
      <w:pPr>
        <w:pBdr>
          <w:top w:val="single" w:sz="4" w:space="1" w:color="auto"/>
          <w:left w:val="single" w:sz="4" w:space="4" w:color="auto"/>
          <w:bottom w:val="single" w:sz="4" w:space="0" w:color="auto"/>
          <w:right w:val="single" w:sz="4" w:space="0" w:color="auto"/>
        </w:pBdr>
        <w:spacing w:line="360" w:lineRule="auto"/>
      </w:pPr>
    </w:p>
    <w:p w14:paraId="3786B3AC" w14:textId="77777777" w:rsidR="0029773D" w:rsidRDefault="0029773D">
      <w:pPr>
        <w:pBdr>
          <w:top w:val="single" w:sz="4" w:space="1" w:color="auto"/>
          <w:left w:val="single" w:sz="4" w:space="4" w:color="auto"/>
          <w:bottom w:val="single" w:sz="4" w:space="0" w:color="auto"/>
          <w:right w:val="single" w:sz="4" w:space="0" w:color="auto"/>
        </w:pBdr>
        <w:spacing w:line="360" w:lineRule="auto"/>
      </w:pPr>
      <w:r>
        <w:t>A</w:t>
      </w:r>
      <w:r>
        <w:tab/>
        <w:t xml:space="preserve">radius of </w:t>
      </w:r>
    </w:p>
    <w:p w14:paraId="45A7A29A" w14:textId="77777777" w:rsidR="0029773D" w:rsidRDefault="0029773D">
      <w:pPr>
        <w:pBdr>
          <w:top w:val="single" w:sz="4" w:space="1" w:color="auto"/>
          <w:left w:val="single" w:sz="4" w:space="4" w:color="auto"/>
          <w:bottom w:val="single" w:sz="4" w:space="0" w:color="auto"/>
          <w:right w:val="single" w:sz="4" w:space="0" w:color="auto"/>
        </w:pBdr>
        <w:spacing w:line="360" w:lineRule="auto"/>
      </w:pPr>
      <w:r>
        <w:t xml:space="preserve">B </w:t>
      </w:r>
      <w:r>
        <w:tab/>
        <w:t>position of</w:t>
      </w:r>
    </w:p>
    <w:p w14:paraId="4B15D4F9" w14:textId="77777777" w:rsidR="0029773D" w:rsidRDefault="0029773D">
      <w:pPr>
        <w:pStyle w:val="Heading3"/>
        <w:pBdr>
          <w:right w:val="single" w:sz="4" w:space="5" w:color="auto"/>
        </w:pBdr>
      </w:pPr>
      <w:r>
        <w:t>C</w:t>
      </w:r>
      <w:r>
        <w:tab/>
        <w:t>further nomenclature continues down the page inside the text box</w:t>
      </w:r>
    </w:p>
    <w:p w14:paraId="1F9824EF" w14:textId="77777777" w:rsidR="0029773D" w:rsidRDefault="0029773D">
      <w:pPr>
        <w:pStyle w:val="Els-2ndorder-head"/>
      </w:pPr>
      <w:r>
        <w:t>Structure</w:t>
      </w:r>
    </w:p>
    <w:p w14:paraId="2ACD9B73" w14:textId="77777777" w:rsidR="0029773D" w:rsidRDefault="0029773D">
      <w:pPr>
        <w:pStyle w:val="Els-body-text"/>
      </w:pPr>
      <w:r>
        <w:t xml:space="preserve">For this Procedia the files must be in MS Word format only and should be formatted for direct printing. Figures and tables should be embedded and not supplied separately. Please make sure that you use as much as possible normal fonts in your documents. Special fonts, such as fonts used in the Far East (Japanese, Chinese, Korean, etc.) may cause problems during processing. To avoid unnecessary errors you are strongly advised to use the ‘spellchecker’ function of MS Word. Follow this order when typing manuscripts: Title, Authors, </w:t>
      </w:r>
      <w:r>
        <w:lastRenderedPageBreak/>
        <w:t xml:space="preserve">Affiliations, Abstract, Keywords, Main text (including figures and tables), Acknowledgements, References, Appendix. Collate acknowledgements in a separate section at the end of the article and do not include them on the title page, as a footnote to the title or otherwise. </w:t>
      </w:r>
    </w:p>
    <w:p w14:paraId="2CD14E37" w14:textId="77777777" w:rsidR="0029773D" w:rsidRDefault="0029773D">
      <w:pPr>
        <w:pStyle w:val="Els-body-text"/>
      </w:pPr>
      <w:r>
        <w:t>Bulleted lists may be included and should look like this:</w:t>
      </w:r>
    </w:p>
    <w:p w14:paraId="74B259BC" w14:textId="77777777" w:rsidR="0029773D" w:rsidRDefault="0029773D">
      <w:pPr>
        <w:pStyle w:val="Els-bulletlist"/>
      </w:pPr>
      <w:r>
        <w:t>First point</w:t>
      </w:r>
    </w:p>
    <w:p w14:paraId="7929859E" w14:textId="77777777" w:rsidR="0029773D" w:rsidRDefault="0029773D">
      <w:pPr>
        <w:pStyle w:val="Els-bulletlist"/>
      </w:pPr>
      <w:r>
        <w:t>Second point</w:t>
      </w:r>
    </w:p>
    <w:p w14:paraId="48F7F635" w14:textId="77777777" w:rsidR="0029773D" w:rsidRDefault="0029773D">
      <w:pPr>
        <w:pStyle w:val="Els-bulletlist"/>
      </w:pPr>
      <w:r>
        <w:t>And so on</w:t>
      </w:r>
    </w:p>
    <w:p w14:paraId="6BAD3A2D" w14:textId="77777777" w:rsidR="0029773D" w:rsidRDefault="0029773D">
      <w:pPr>
        <w:pStyle w:val="Els-body-text"/>
      </w:pPr>
      <w:r>
        <w:t xml:space="preserve">Ensure that you return to the ‘Els-body-text’ style, the style that you will mainly be using for large blocks of text, when you have completed your bulleted list. </w:t>
      </w:r>
    </w:p>
    <w:p w14:paraId="6F9DB1E7" w14:textId="77777777" w:rsidR="0029773D" w:rsidRDefault="0029773D">
      <w:pPr>
        <w:pStyle w:val="Els-body-text"/>
        <w:rPr>
          <w:lang w:eastAsia="zh-CN"/>
        </w:rPr>
      </w:pPr>
      <w:r>
        <w:t xml:space="preserve">Please do not alter the formatting and style layouts which have been set up in this template document. As indicated in the template, papers should be prepared in single column format suitable for direct printing onto A4 paper (192mm x 262 mm). Do not number pages on the front, as page numbers will be added separately for the preprints and the Proceedings. Leave a line clear between paragraphs. All the required style templates are provided in this document with the appropriate name supplied, e.g. choose 1. Els1st-order-head for your first order heading text, </w:t>
      </w:r>
      <w:proofErr w:type="spellStart"/>
      <w:r>
        <w:t>els</w:t>
      </w:r>
      <w:proofErr w:type="spellEnd"/>
      <w:r>
        <w:t>-abstract-text for the abstract text etc.</w:t>
      </w:r>
    </w:p>
    <w:p w14:paraId="0FBED7F1" w14:textId="77777777" w:rsidR="0029773D" w:rsidRDefault="0029773D">
      <w:pPr>
        <w:pStyle w:val="Els-2ndorder-head"/>
      </w:pPr>
      <w:r>
        <w:t>Tables</w:t>
      </w:r>
    </w:p>
    <w:p w14:paraId="276EF71E" w14:textId="77777777" w:rsidR="0029773D" w:rsidRDefault="0029773D">
      <w:pPr>
        <w:pStyle w:val="Els-body-text"/>
      </w:pPr>
      <w:r>
        <w:t>All tables should be numbered with Arabic numerals. Headings should be placed above tables, left justified. Leave one line space between the heading and the table. Only horizontal lines should be used within a table, to distinguish the column headings from the body of the table, and immediately above and below the table. Tables must be embedded into the text and not supplied separately. Below is an example which authors may find useful.</w:t>
      </w:r>
    </w:p>
    <w:p w14:paraId="670B0713" w14:textId="77777777" w:rsidR="0029773D" w:rsidRDefault="0029773D">
      <w:pPr>
        <w:pStyle w:val="Els-caption"/>
      </w:pPr>
      <w:r>
        <w:t>Table 1. An example of a table</w:t>
      </w:r>
    </w:p>
    <w:tbl>
      <w:tblPr>
        <w:tblW w:w="0" w:type="auto"/>
        <w:jc w:val="center"/>
        <w:tblLook w:val="01E0" w:firstRow="1" w:lastRow="1" w:firstColumn="1" w:lastColumn="1" w:noHBand="0" w:noVBand="0"/>
      </w:tblPr>
      <w:tblGrid>
        <w:gridCol w:w="3291"/>
        <w:gridCol w:w="1450"/>
        <w:gridCol w:w="1450"/>
      </w:tblGrid>
      <w:tr w:rsidR="0029773D" w14:paraId="634249A3" w14:textId="77777777">
        <w:trPr>
          <w:jc w:val="center"/>
        </w:trPr>
        <w:tc>
          <w:tcPr>
            <w:tcW w:w="3291" w:type="dxa"/>
            <w:tcBorders>
              <w:top w:val="single" w:sz="4" w:space="0" w:color="auto"/>
              <w:bottom w:val="single" w:sz="4" w:space="0" w:color="auto"/>
            </w:tcBorders>
          </w:tcPr>
          <w:p w14:paraId="2D1B4131" w14:textId="77777777" w:rsidR="0029773D" w:rsidRDefault="0029773D">
            <w:pPr>
              <w:pStyle w:val="Els-table-text"/>
            </w:pPr>
            <w:r>
              <w:t>An example of a column heading</w:t>
            </w:r>
          </w:p>
        </w:tc>
        <w:tc>
          <w:tcPr>
            <w:tcW w:w="1450" w:type="dxa"/>
            <w:tcBorders>
              <w:top w:val="single" w:sz="4" w:space="0" w:color="auto"/>
              <w:bottom w:val="single" w:sz="4" w:space="0" w:color="auto"/>
            </w:tcBorders>
          </w:tcPr>
          <w:p w14:paraId="09A0ADC0" w14:textId="77777777" w:rsidR="0029773D" w:rsidRDefault="0029773D">
            <w:pPr>
              <w:pStyle w:val="Els-table-text"/>
            </w:pPr>
            <w:r>
              <w:t>Column A (</w:t>
            </w:r>
            <w:r>
              <w:rPr>
                <w:i/>
              </w:rPr>
              <w:t>t</w:t>
            </w:r>
            <w:r>
              <w:t>)</w:t>
            </w:r>
          </w:p>
        </w:tc>
        <w:tc>
          <w:tcPr>
            <w:tcW w:w="1450" w:type="dxa"/>
            <w:tcBorders>
              <w:top w:val="single" w:sz="4" w:space="0" w:color="auto"/>
              <w:bottom w:val="single" w:sz="4" w:space="0" w:color="auto"/>
            </w:tcBorders>
          </w:tcPr>
          <w:p w14:paraId="74365405" w14:textId="77777777" w:rsidR="0029773D" w:rsidRDefault="0029773D">
            <w:pPr>
              <w:pStyle w:val="Els-table-text"/>
            </w:pPr>
            <w:r>
              <w:t>Column B (</w:t>
            </w:r>
            <w:r>
              <w:rPr>
                <w:i/>
              </w:rPr>
              <w:t>T</w:t>
            </w:r>
            <w:r>
              <w:t>)</w:t>
            </w:r>
          </w:p>
        </w:tc>
      </w:tr>
      <w:tr w:rsidR="0029773D" w14:paraId="45A39E53" w14:textId="77777777">
        <w:trPr>
          <w:jc w:val="center"/>
        </w:trPr>
        <w:tc>
          <w:tcPr>
            <w:tcW w:w="3291" w:type="dxa"/>
            <w:tcBorders>
              <w:top w:val="single" w:sz="4" w:space="0" w:color="auto"/>
            </w:tcBorders>
          </w:tcPr>
          <w:p w14:paraId="010FDBF1" w14:textId="77777777" w:rsidR="0029773D" w:rsidRDefault="0029773D">
            <w:pPr>
              <w:pStyle w:val="Els-table-text"/>
            </w:pPr>
            <w:r>
              <w:t>And an entry</w:t>
            </w:r>
          </w:p>
        </w:tc>
        <w:tc>
          <w:tcPr>
            <w:tcW w:w="1450" w:type="dxa"/>
            <w:tcBorders>
              <w:top w:val="single" w:sz="4" w:space="0" w:color="auto"/>
            </w:tcBorders>
          </w:tcPr>
          <w:p w14:paraId="58756B57" w14:textId="77777777" w:rsidR="0029773D" w:rsidRDefault="0029773D">
            <w:pPr>
              <w:pStyle w:val="Els-table-text"/>
            </w:pPr>
            <w:r>
              <w:t>1</w:t>
            </w:r>
          </w:p>
        </w:tc>
        <w:tc>
          <w:tcPr>
            <w:tcW w:w="1450" w:type="dxa"/>
            <w:tcBorders>
              <w:top w:val="single" w:sz="4" w:space="0" w:color="auto"/>
            </w:tcBorders>
          </w:tcPr>
          <w:p w14:paraId="2BA3CAB0" w14:textId="77777777" w:rsidR="0029773D" w:rsidRDefault="0029773D">
            <w:pPr>
              <w:pStyle w:val="Els-table-text"/>
            </w:pPr>
            <w:r>
              <w:t>2</w:t>
            </w:r>
          </w:p>
        </w:tc>
      </w:tr>
      <w:tr w:rsidR="0029773D" w14:paraId="345027B6" w14:textId="77777777">
        <w:trPr>
          <w:jc w:val="center"/>
        </w:trPr>
        <w:tc>
          <w:tcPr>
            <w:tcW w:w="3291" w:type="dxa"/>
          </w:tcPr>
          <w:p w14:paraId="30FDAE92" w14:textId="77777777" w:rsidR="0029773D" w:rsidRDefault="0029773D">
            <w:pPr>
              <w:pStyle w:val="Els-table-text"/>
            </w:pPr>
            <w:r>
              <w:t>And another entry</w:t>
            </w:r>
          </w:p>
        </w:tc>
        <w:tc>
          <w:tcPr>
            <w:tcW w:w="1450" w:type="dxa"/>
          </w:tcPr>
          <w:p w14:paraId="0F1ED768" w14:textId="77777777" w:rsidR="0029773D" w:rsidRDefault="0029773D">
            <w:pPr>
              <w:pStyle w:val="Els-table-text"/>
            </w:pPr>
            <w:r>
              <w:t>3</w:t>
            </w:r>
          </w:p>
        </w:tc>
        <w:tc>
          <w:tcPr>
            <w:tcW w:w="1450" w:type="dxa"/>
          </w:tcPr>
          <w:p w14:paraId="2D3A6562" w14:textId="77777777" w:rsidR="0029773D" w:rsidRDefault="0029773D">
            <w:pPr>
              <w:pStyle w:val="Els-table-text"/>
            </w:pPr>
            <w:r>
              <w:t>4</w:t>
            </w:r>
          </w:p>
        </w:tc>
      </w:tr>
      <w:tr w:rsidR="0029773D" w14:paraId="42E540B5" w14:textId="77777777">
        <w:trPr>
          <w:jc w:val="center"/>
        </w:trPr>
        <w:tc>
          <w:tcPr>
            <w:tcW w:w="3291" w:type="dxa"/>
            <w:tcBorders>
              <w:bottom w:val="single" w:sz="4" w:space="0" w:color="auto"/>
            </w:tcBorders>
          </w:tcPr>
          <w:p w14:paraId="0210330F" w14:textId="77777777" w:rsidR="0029773D" w:rsidRDefault="0029773D">
            <w:pPr>
              <w:pStyle w:val="Els-table-text"/>
            </w:pPr>
            <w:r>
              <w:t>And another entry</w:t>
            </w:r>
          </w:p>
        </w:tc>
        <w:tc>
          <w:tcPr>
            <w:tcW w:w="1450" w:type="dxa"/>
            <w:tcBorders>
              <w:bottom w:val="single" w:sz="4" w:space="0" w:color="auto"/>
            </w:tcBorders>
          </w:tcPr>
          <w:p w14:paraId="428373EE" w14:textId="77777777" w:rsidR="0029773D" w:rsidRDefault="0029773D">
            <w:pPr>
              <w:pStyle w:val="Els-table-text"/>
            </w:pPr>
            <w:r>
              <w:t>5</w:t>
            </w:r>
          </w:p>
        </w:tc>
        <w:tc>
          <w:tcPr>
            <w:tcW w:w="1450" w:type="dxa"/>
            <w:tcBorders>
              <w:bottom w:val="single" w:sz="4" w:space="0" w:color="auto"/>
            </w:tcBorders>
          </w:tcPr>
          <w:p w14:paraId="4803551E" w14:textId="77777777" w:rsidR="0029773D" w:rsidRDefault="0029773D">
            <w:pPr>
              <w:pStyle w:val="Els-table-text"/>
            </w:pPr>
            <w:r>
              <w:t>6</w:t>
            </w:r>
          </w:p>
        </w:tc>
      </w:tr>
    </w:tbl>
    <w:p w14:paraId="6FF02D4D" w14:textId="77777777" w:rsidR="0029773D" w:rsidRDefault="0029773D">
      <w:pPr>
        <w:pStyle w:val="Els-2ndorder-head"/>
      </w:pPr>
      <w:r>
        <w:t>Construction of references</w:t>
      </w:r>
    </w:p>
    <w:p w14:paraId="6C06E319" w14:textId="77777777" w:rsidR="0029773D" w:rsidRDefault="0029773D">
      <w:pPr>
        <w:pStyle w:val="Els-body-text"/>
      </w:pPr>
      <w:r>
        <w:t xml:space="preserve">References should be added at the end of the paper, and its corresponding citation will be added in the order of their appearance in the text. Authors should ensure that every reference in the text appears in the list of references and vice versa. Indicate references by Clark et al., 1962 or Deal and Grove, 2009 or </w:t>
      </w:r>
      <w:proofErr w:type="spellStart"/>
      <w:r>
        <w:t>Fachinger</w:t>
      </w:r>
      <w:proofErr w:type="spellEnd"/>
      <w:r>
        <w:t>, 2006 in the text. The actual authors can be referred to, but the reference citation(s) must always be given.</w:t>
      </w:r>
    </w:p>
    <w:p w14:paraId="5F43274C" w14:textId="77777777" w:rsidR="0029773D" w:rsidRDefault="0029773D">
      <w:pPr>
        <w:pStyle w:val="Els-body-text"/>
      </w:pPr>
      <w:r>
        <w:t>Some examples of how your references should be listed are given at the end of this template in the ‘References’ section, which will allow you to assemble your reference list according to the correct format and font size.</w:t>
      </w:r>
    </w:p>
    <w:p w14:paraId="2E477A22" w14:textId="77777777" w:rsidR="0029773D" w:rsidRDefault="0029773D">
      <w:pPr>
        <w:pStyle w:val="Els-2ndorder-head"/>
      </w:pPr>
      <w:r>
        <w:t>Section headings</w:t>
      </w:r>
    </w:p>
    <w:p w14:paraId="072536EF" w14:textId="77777777" w:rsidR="0029773D" w:rsidRDefault="0029773D">
      <w:pPr>
        <w:pStyle w:val="Els-body-text"/>
      </w:pPr>
      <w:r>
        <w:t xml:space="preserve">Section headings should be left justified, with the first letter capitalized and numbered consecutively, starting with the Introduction. Sub-section headings should be in capital and lower-case italic letters, </w:t>
      </w:r>
      <w:r>
        <w:lastRenderedPageBreak/>
        <w:t xml:space="preserve">numbered 1.1, 1.2, </w:t>
      </w:r>
      <w:proofErr w:type="spellStart"/>
      <w:r>
        <w:t>etc</w:t>
      </w:r>
      <w:proofErr w:type="spellEnd"/>
      <w:r>
        <w:t>, and left justified, with second and subsequent lines indented. You may need to insert a page break to keep a heading with its text.</w:t>
      </w:r>
    </w:p>
    <w:p w14:paraId="39B9145D" w14:textId="77777777" w:rsidR="0029773D" w:rsidRDefault="0029773D">
      <w:pPr>
        <w:pStyle w:val="Els-2ndorder-head"/>
      </w:pPr>
      <w:r>
        <w:t>General guidelines for the preparation of your text</w:t>
      </w:r>
    </w:p>
    <w:p w14:paraId="0C4F0DB4" w14:textId="77777777" w:rsidR="0029773D" w:rsidRDefault="0029773D">
      <w:pPr>
        <w:pStyle w:val="Els-body-text"/>
      </w:pPr>
      <w:r>
        <w:t>Avoid hyphenation at the end of a line. Symbols denoting vectors and matrices should be indicated in bold type. Scalar variable names should normally be expressed using italics. Weights and measures should be expressed in SI units. Please title your files in this order conferenceacrynom_authorslastname.pdf</w:t>
      </w:r>
    </w:p>
    <w:p w14:paraId="4FCD64AB" w14:textId="77777777" w:rsidR="0029773D" w:rsidRDefault="0029773D">
      <w:pPr>
        <w:pStyle w:val="Els-2ndorder-head"/>
      </w:pPr>
      <w:r>
        <w:t>Footnotes</w:t>
      </w:r>
    </w:p>
    <w:p w14:paraId="159BC964" w14:textId="77777777" w:rsidR="0029773D" w:rsidRDefault="0029773D">
      <w:pPr>
        <w:pStyle w:val="Els-body-text"/>
      </w:pPr>
      <w:r>
        <w:t>Footnotes should be avoided if possible. Necessary footnotes should be denoted in the text by consecutive superscript letters. The footnotes should be typed single spaced, and in smaller type size (8pt), at the foot of the page in which they are mentioned, and separated from the main text by a short line extending at the foot of the column. The ‘Els-footnote’ style is available in this template for the text of the footnote.</w:t>
      </w:r>
    </w:p>
    <w:p w14:paraId="1489CFEE" w14:textId="77777777" w:rsidR="0029773D" w:rsidRDefault="0029773D">
      <w:pPr>
        <w:pStyle w:val="Els-1storder-head"/>
      </w:pPr>
      <w:r>
        <w:t>Author Artwork</w:t>
      </w:r>
    </w:p>
    <w:p w14:paraId="05FAA5B2" w14:textId="77777777" w:rsidR="0029773D" w:rsidRDefault="0029773D">
      <w:pPr>
        <w:pStyle w:val="Els-body-text"/>
      </w:pPr>
      <w:r>
        <w:t>All figures should be numbered with Arabic numerals (1,2,...n). All photographs, schemas, graphs and diagrams are to be referred to as figures. Line drawings should be good quality scans or true electronic output. Low-quality scans are not acceptable. Figures must be embedded into the text and not supplied separately. Lettering and symbols should be clearly defined either in the caption or in a legend provided as part of the figure. Figures should be placed at the top or bottom of a page wherever possible, as close as possible to the first reference to them in the paper.</w:t>
      </w:r>
    </w:p>
    <w:p w14:paraId="7BB35508" w14:textId="77777777" w:rsidR="0029773D" w:rsidRDefault="0029773D">
      <w:pPr>
        <w:pStyle w:val="Els-body-text"/>
      </w:pPr>
      <w:r>
        <w:t xml:space="preserve">The figure number and caption should be typed below the illustration in 8pt and left justified. For more guidelines and information to help you submit high quality artwork please visit: </w:t>
      </w:r>
      <w:hyperlink r:id="rId8" w:history="1">
        <w:r>
          <w:rPr>
            <w:rStyle w:val="Hyperlink"/>
            <w:sz w:val="20"/>
          </w:rPr>
          <w:t>http://www.elsevier.com/wps/find/authorsview.authors/authorartworkinstructions</w:t>
        </w:r>
      </w:hyperlink>
      <w:r>
        <w:t>. Artwork has no text along the side of it in the main body of the text. However, if two images fit next to each other, these may be placed next to each other to save space, see Fig 1. They must be numbered consecutively, all figures, and all tables respectively.</w:t>
      </w:r>
    </w:p>
    <w:p w14:paraId="29D21D07" w14:textId="77777777" w:rsidR="0029773D" w:rsidRDefault="0029773D"/>
    <w:p w14:paraId="7CB0589A" w14:textId="77777777" w:rsidR="0029773D" w:rsidRDefault="00B16D43">
      <w:pPr>
        <w:spacing w:line="360" w:lineRule="auto"/>
        <w:jc w:val="center"/>
      </w:pPr>
      <w:r>
        <w:rPr>
          <w:noProof/>
          <w:lang w:val="en-US"/>
        </w:rPr>
        <w:drawing>
          <wp:inline distT="0" distB="0" distL="0" distR="0" wp14:anchorId="467A7972" wp14:editId="6391F4F6">
            <wp:extent cx="2263140" cy="1287780"/>
            <wp:effectExtent l="19050" t="0" r="3810" b="0"/>
            <wp:docPr id="1" name="Picture 1" descr="BS0055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S00559_"/>
                    <pic:cNvPicPr>
                      <a:picLocks noChangeAspect="1" noChangeArrowheads="1"/>
                    </pic:cNvPicPr>
                  </pic:nvPicPr>
                  <pic:blipFill>
                    <a:blip r:embed="rId9"/>
                    <a:srcRect/>
                    <a:stretch>
                      <a:fillRect/>
                    </a:stretch>
                  </pic:blipFill>
                  <pic:spPr bwMode="auto">
                    <a:xfrm>
                      <a:off x="0" y="0"/>
                      <a:ext cx="2263140" cy="1287780"/>
                    </a:xfrm>
                    <a:prstGeom prst="rect">
                      <a:avLst/>
                    </a:prstGeom>
                    <a:noFill/>
                    <a:ln w="9525">
                      <a:noFill/>
                      <a:miter lim="800000"/>
                      <a:headEnd/>
                      <a:tailEnd/>
                    </a:ln>
                  </pic:spPr>
                </pic:pic>
              </a:graphicData>
            </a:graphic>
          </wp:inline>
        </w:drawing>
      </w:r>
    </w:p>
    <w:p w14:paraId="1443FB97" w14:textId="77777777" w:rsidR="0029773D" w:rsidRDefault="0029773D">
      <w:pPr>
        <w:pStyle w:val="Els-caption"/>
      </w:pPr>
      <w:r>
        <w:t>Fig. 1. (a) first picture; (b) second picture</w:t>
      </w:r>
    </w:p>
    <w:p w14:paraId="0F179C36" w14:textId="77777777" w:rsidR="0029773D" w:rsidRDefault="0029773D">
      <w:pPr>
        <w:pStyle w:val="Els-body-text"/>
      </w:pPr>
      <w:r>
        <w:t>Equations and formulae should be typed and numbered consecutively with Arabic numerals in parentheses on the right hand side of the page (if referred to explicitly in the text),</w:t>
      </w:r>
    </w:p>
    <w:p w14:paraId="17D07A9E" w14:textId="77777777" w:rsidR="0029773D" w:rsidRDefault="0029773D">
      <w:pPr>
        <w:pStyle w:val="Els-equation"/>
      </w:pPr>
      <w:r>
        <w:rPr>
          <w:position w:val="-70"/>
        </w:rPr>
        <w:object w:dxaOrig="3340" w:dyaOrig="1060" w14:anchorId="716F66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05pt;height:52.9pt" o:ole="" o:allowoverlap="f">
            <v:imagedata r:id="rId10" o:title=""/>
          </v:shape>
          <o:OLEObject Type="Embed" ProgID="Equation.3" ShapeID="_x0000_i1025" DrawAspect="Content" ObjectID="_1782725128" r:id="rId11"/>
        </w:object>
      </w:r>
      <w:r>
        <w:tab/>
      </w:r>
      <w:r>
        <w:tab/>
        <w:t>(1)</w:t>
      </w:r>
    </w:p>
    <w:p w14:paraId="33FCBF50" w14:textId="77777777" w:rsidR="0029773D" w:rsidRDefault="0029773D">
      <w:pPr>
        <w:pStyle w:val="Els-equation"/>
      </w:pPr>
      <w:r>
        <w:t xml:space="preserve">They should also be separated from the surrounding text by one space. </w:t>
      </w:r>
    </w:p>
    <w:p w14:paraId="02443795" w14:textId="77777777" w:rsidR="0029773D" w:rsidRDefault="0029773D">
      <w:pPr>
        <w:pStyle w:val="Els-acknowledgement"/>
      </w:pPr>
      <w:r>
        <w:t>Acknowledgements</w:t>
      </w:r>
    </w:p>
    <w:p w14:paraId="0E15089A" w14:textId="77777777" w:rsidR="0029773D" w:rsidRDefault="0029773D">
      <w:pPr>
        <w:pStyle w:val="Els-body-text"/>
      </w:pPr>
      <w:r>
        <w:t xml:space="preserve">    These and the Reference headings are in bold but have no numbers. Text below continues as normal. </w:t>
      </w:r>
    </w:p>
    <w:p w14:paraId="57F7BBA3" w14:textId="77777777" w:rsidR="0029773D" w:rsidRDefault="0029773D">
      <w:pPr>
        <w:pStyle w:val="Els-reference-head"/>
      </w:pPr>
      <w:r>
        <w:t>References</w:t>
      </w:r>
    </w:p>
    <w:p w14:paraId="55E635D4" w14:textId="77777777" w:rsidR="0029773D" w:rsidRDefault="0029773D">
      <w:pPr>
        <w:pStyle w:val="ColorfulList-Accent11"/>
        <w:tabs>
          <w:tab w:val="left" w:pos="1980"/>
        </w:tabs>
        <w:ind w:left="360" w:hanging="360"/>
        <w:jc w:val="both"/>
        <w:rPr>
          <w:rFonts w:ascii="Times New Roman" w:hAnsi="Times New Roman"/>
          <w:sz w:val="16"/>
          <w:szCs w:val="20"/>
        </w:rPr>
      </w:pPr>
      <w:r>
        <w:rPr>
          <w:rFonts w:ascii="Times New Roman" w:hAnsi="Times New Roman"/>
          <w:sz w:val="16"/>
          <w:szCs w:val="20"/>
        </w:rPr>
        <w:t xml:space="preserve">Clark, T., Woodley, R., De Halas, D., 1962. Gas-Graphite Systems, in </w:t>
      </w:r>
      <w:r>
        <w:rPr>
          <w:rFonts w:ascii="Times New Roman" w:hAnsi="Times New Roman"/>
          <w:i/>
          <w:sz w:val="16"/>
          <w:szCs w:val="20"/>
        </w:rPr>
        <w:t>“Nuclear Graphite”</w:t>
      </w:r>
      <w:r>
        <w:rPr>
          <w:rFonts w:ascii="Times New Roman" w:hAnsi="Times New Roman"/>
          <w:sz w:val="16"/>
          <w:szCs w:val="20"/>
        </w:rPr>
        <w:t xml:space="preserve"> R. Nightingale, Editor. Academic Press, New York, p. 387.</w:t>
      </w:r>
    </w:p>
    <w:p w14:paraId="7BABE924" w14:textId="77777777" w:rsidR="0029773D" w:rsidRDefault="0029773D">
      <w:pPr>
        <w:pStyle w:val="ColorfulList-Accent11"/>
        <w:tabs>
          <w:tab w:val="left" w:pos="1980"/>
        </w:tabs>
        <w:ind w:left="360" w:hanging="360"/>
        <w:jc w:val="both"/>
        <w:rPr>
          <w:rFonts w:ascii="Times New Roman" w:hAnsi="Times New Roman"/>
          <w:sz w:val="16"/>
          <w:szCs w:val="20"/>
        </w:rPr>
      </w:pPr>
      <w:r>
        <w:rPr>
          <w:rFonts w:ascii="Times New Roman" w:hAnsi="Times New Roman"/>
          <w:sz w:val="16"/>
          <w:szCs w:val="20"/>
        </w:rPr>
        <w:t>Deal, B., Grove, A., 1965. General Relationship for the Thermal Oxidation of Silicon, Journal of Applied Physics 36, p. 3770.</w:t>
      </w:r>
    </w:p>
    <w:p w14:paraId="0D1C1633" w14:textId="77777777" w:rsidR="0029773D" w:rsidRDefault="0029773D">
      <w:pPr>
        <w:pStyle w:val="BodyTextIndent"/>
        <w:ind w:left="360" w:hanging="360"/>
        <w:rPr>
          <w:sz w:val="16"/>
        </w:rPr>
      </w:pPr>
      <w:r>
        <w:rPr>
          <w:sz w:val="16"/>
        </w:rPr>
        <w:t>Deep-Burn Project: Annual Report for 2009, Idaho National Laboratory, Sept. 2009.</w:t>
      </w:r>
    </w:p>
    <w:p w14:paraId="098C496B" w14:textId="77777777" w:rsidR="0029773D" w:rsidRDefault="0029773D">
      <w:pPr>
        <w:pStyle w:val="ColorfulList-Accent11"/>
        <w:tabs>
          <w:tab w:val="left" w:pos="1980"/>
        </w:tabs>
        <w:ind w:left="360" w:hanging="360"/>
        <w:jc w:val="both"/>
        <w:rPr>
          <w:rFonts w:ascii="Times New Roman" w:hAnsi="Times New Roman"/>
          <w:sz w:val="16"/>
          <w:szCs w:val="20"/>
        </w:rPr>
      </w:pPr>
      <w:proofErr w:type="spellStart"/>
      <w:r>
        <w:rPr>
          <w:rFonts w:ascii="Times New Roman" w:hAnsi="Times New Roman"/>
          <w:sz w:val="16"/>
          <w:szCs w:val="20"/>
        </w:rPr>
        <w:t>Fachinger</w:t>
      </w:r>
      <w:proofErr w:type="spellEnd"/>
      <w:r>
        <w:rPr>
          <w:rFonts w:ascii="Times New Roman" w:hAnsi="Times New Roman"/>
          <w:sz w:val="16"/>
          <w:szCs w:val="20"/>
        </w:rPr>
        <w:t xml:space="preserve">, J., den Exter, M., Grambow, B., Holgerson, S., Landesmann, C., Titov, M., </w:t>
      </w:r>
      <w:proofErr w:type="spellStart"/>
      <w:r>
        <w:rPr>
          <w:rFonts w:ascii="Times New Roman" w:hAnsi="Times New Roman"/>
          <w:sz w:val="16"/>
          <w:szCs w:val="20"/>
        </w:rPr>
        <w:t>Podruhzina</w:t>
      </w:r>
      <w:proofErr w:type="spellEnd"/>
      <w:r>
        <w:rPr>
          <w:rFonts w:ascii="Times New Roman" w:hAnsi="Times New Roman"/>
          <w:sz w:val="16"/>
          <w:szCs w:val="20"/>
        </w:rPr>
        <w:t>, T., 2004.“Behavior of spent HTR fuel elements in aquatic phases of repository host rock formations,” 2</w:t>
      </w:r>
      <w:r>
        <w:rPr>
          <w:rFonts w:ascii="Times New Roman" w:hAnsi="Times New Roman"/>
          <w:sz w:val="16"/>
          <w:szCs w:val="20"/>
          <w:vertAlign w:val="superscript"/>
        </w:rPr>
        <w:t>nd</w:t>
      </w:r>
      <w:r>
        <w:rPr>
          <w:rFonts w:ascii="Times New Roman" w:hAnsi="Times New Roman"/>
          <w:sz w:val="16"/>
          <w:szCs w:val="20"/>
        </w:rPr>
        <w:t xml:space="preserve"> International Topical Meeting on High Temperature Reactor Technology. Beijing, China, paper #B08. </w:t>
      </w:r>
    </w:p>
    <w:p w14:paraId="65E94BC3" w14:textId="77777777" w:rsidR="0029773D" w:rsidRDefault="0029773D">
      <w:pPr>
        <w:pStyle w:val="BodyTextIndent"/>
        <w:ind w:left="360" w:hanging="360"/>
        <w:rPr>
          <w:sz w:val="16"/>
        </w:rPr>
      </w:pPr>
      <w:proofErr w:type="spellStart"/>
      <w:r>
        <w:rPr>
          <w:sz w:val="16"/>
        </w:rPr>
        <w:t>Fachinger</w:t>
      </w:r>
      <w:proofErr w:type="spellEnd"/>
      <w:r>
        <w:rPr>
          <w:sz w:val="16"/>
        </w:rPr>
        <w:t>, J., 2006. Behavior of HTR Fuel Elements in Aquatic Phases of Repository Host Rock Formations. Nuclear Engineering &amp; Design 236, p. 54.</w:t>
      </w:r>
    </w:p>
    <w:p w14:paraId="420C5307" w14:textId="77777777" w:rsidR="0029773D" w:rsidRDefault="0029773D">
      <w:pPr>
        <w:pStyle w:val="Els-appendixhead"/>
      </w:pPr>
      <w:r>
        <w:t>An example appendix</w:t>
      </w:r>
    </w:p>
    <w:p w14:paraId="6DDA0F8D" w14:textId="77777777" w:rsidR="0029773D" w:rsidRDefault="0029773D">
      <w:pPr>
        <w:rPr>
          <w:lang w:val="en-US"/>
        </w:rPr>
      </w:pPr>
      <w:r>
        <w:rPr>
          <w:lang w:val="en-US"/>
        </w:rPr>
        <w:t>Authors including an appendix section should do so after References section. Multiple appendices should all have headings in the style used above. They will automatically be ordered A, B, C etc.</w:t>
      </w:r>
    </w:p>
    <w:p w14:paraId="61939685" w14:textId="77777777" w:rsidR="0029773D" w:rsidRDefault="0029773D">
      <w:pPr>
        <w:pStyle w:val="Els-appendixsubhead"/>
      </w:pPr>
      <w:r>
        <w:t>Example of a sub-heading within an appendix</w:t>
      </w:r>
    </w:p>
    <w:p w14:paraId="760267B8" w14:textId="77777777" w:rsidR="0029773D" w:rsidRDefault="0029773D">
      <w:r>
        <w:t>There is also the option to include a subheading within the Appendix if you wish.</w:t>
      </w:r>
    </w:p>
    <w:p w14:paraId="55520444" w14:textId="77777777" w:rsidR="0029773D" w:rsidRDefault="0029773D"/>
    <w:sectPr w:rsidR="0029773D">
      <w:headerReference w:type="even" r:id="rId12"/>
      <w:headerReference w:type="default" r:id="rId13"/>
      <w:headerReference w:type="first" r:id="rId14"/>
      <w:footnotePr>
        <w:numFmt w:val="chicago"/>
      </w:footnotePr>
      <w:type w:val="nextColumn"/>
      <w:pgSz w:w="10773" w:h="14742" w:code="93"/>
      <w:pgMar w:top="754" w:right="1191" w:bottom="2126" w:left="737" w:header="907" w:footer="1202"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31">
      <wne:macro wne:macroName="PROJECT.THISDOCUMENT.CHINESETEXT"/>
    </wne:keymap>
    <wne:keymap wne:kcmPrimary="0432">
      <wne:macro wne:macroName="PROJECT.THISDOCUMENT.ENGLISHTEXT"/>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875BE3" w14:textId="77777777" w:rsidR="00F32318" w:rsidRDefault="00F32318">
      <w:r>
        <w:separator/>
      </w:r>
    </w:p>
    <w:p w14:paraId="0BDCFBEB" w14:textId="77777777" w:rsidR="00F32318" w:rsidRDefault="00F32318"/>
  </w:endnote>
  <w:endnote w:type="continuationSeparator" w:id="0">
    <w:p w14:paraId="54521DCB" w14:textId="77777777" w:rsidR="00F32318" w:rsidRDefault="00F32318">
      <w:r>
        <w:continuationSeparator/>
      </w:r>
    </w:p>
    <w:p w14:paraId="6D4DE5A9" w14:textId="77777777" w:rsidR="00F32318" w:rsidRDefault="00F323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embedBold r:id="rId1" w:fontKey="{838329D2-9589-40F4-AC2B-9A3DBA3A4F28}"/>
  </w:font>
  <w:font w:name="Univers">
    <w:panose1 w:val="00000000000000000000"/>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0CCF4AC6-EF5A-42CA-B01D-2DC1C7335339}"/>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3" w:fontKey="{51C588A8-D079-4D38-A89A-5E5B0EE8E521}"/>
  </w:font>
  <w:font w:name="Calibri">
    <w:panose1 w:val="020F0502020204030204"/>
    <w:charset w:val="00"/>
    <w:family w:val="swiss"/>
    <w:pitch w:val="variable"/>
    <w:sig w:usb0="E4002EFF" w:usb1="C200247B" w:usb2="00000009" w:usb3="00000000" w:csb0="000001FF" w:csb1="00000000"/>
    <w:embedRegular r:id="rId4" w:fontKey="{62E8D505-6AD3-4B6E-B89A-BA0B40F8DF4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6FBD1F" w14:textId="77777777" w:rsidR="00F32318" w:rsidRDefault="00F32318">
      <w:pPr>
        <w:pStyle w:val="Footer"/>
        <w:rPr>
          <w:lang w:val="en-GB"/>
        </w:rPr>
      </w:pPr>
      <w:r>
        <w:drawing>
          <wp:inline distT="0" distB="0" distL="0" distR="0" wp14:anchorId="6E79D971" wp14:editId="5397AE99">
            <wp:extent cx="563880" cy="22860"/>
            <wp:effectExtent l="19050" t="0" r="7620" b="0"/>
            <wp:docPr id="3"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srcRect/>
                    <a:stretch>
                      <a:fillRect/>
                    </a:stretch>
                  </pic:blipFill>
                  <pic:spPr bwMode="auto">
                    <a:xfrm>
                      <a:off x="0" y="0"/>
                      <a:ext cx="563880" cy="22860"/>
                    </a:xfrm>
                    <a:prstGeom prst="rect">
                      <a:avLst/>
                    </a:prstGeom>
                    <a:noFill/>
                    <a:ln w="9525">
                      <a:noFill/>
                      <a:miter lim="800000"/>
                      <a:headEnd/>
                      <a:tailEnd/>
                    </a:ln>
                  </pic:spPr>
                </pic:pic>
              </a:graphicData>
            </a:graphic>
          </wp:inline>
        </w:drawing>
      </w:r>
    </w:p>
    <w:p w14:paraId="1EB7064F" w14:textId="77777777" w:rsidR="00F32318" w:rsidRDefault="00F32318"/>
  </w:footnote>
  <w:footnote w:type="continuationSeparator" w:id="0">
    <w:p w14:paraId="37E8D640" w14:textId="77777777" w:rsidR="00F32318" w:rsidRDefault="00F32318">
      <w:r>
        <w:continuationSeparator/>
      </w:r>
    </w:p>
    <w:p w14:paraId="7A702233" w14:textId="77777777" w:rsidR="00F32318" w:rsidRDefault="00F323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F35DC8" w14:textId="4F0E4641" w:rsidR="0029773D" w:rsidRDefault="0029773D">
    <w:pPr>
      <w:pStyle w:val="Header"/>
      <w:tabs>
        <w:tab w:val="center" w:pos="4920"/>
      </w:tabs>
      <w:rPr>
        <w:i w:val="0"/>
        <w:iCs/>
      </w:rPr>
    </w:pPr>
    <w:r>
      <w:rPr>
        <w:rStyle w:val="PageNumber"/>
        <w:i w:val="0"/>
      </w:rPr>
      <w:fldChar w:fldCharType="begin"/>
    </w:r>
    <w:r>
      <w:rPr>
        <w:rStyle w:val="PageNumber"/>
        <w:i w:val="0"/>
      </w:rPr>
      <w:instrText xml:space="preserve"> PAGE </w:instrText>
    </w:r>
    <w:r>
      <w:rPr>
        <w:rStyle w:val="PageNumber"/>
        <w:i w:val="0"/>
      </w:rPr>
      <w:fldChar w:fldCharType="separate"/>
    </w:r>
    <w:r w:rsidR="00B16D43">
      <w:rPr>
        <w:rStyle w:val="PageNumber"/>
        <w:i w:val="0"/>
      </w:rPr>
      <w:t>2</w:t>
    </w:r>
    <w:r>
      <w:rPr>
        <w:rStyle w:val="PageNumber"/>
        <w:i w:val="0"/>
      </w:rPr>
      <w:fldChar w:fldCharType="end"/>
    </w:r>
    <w:r>
      <w:tab/>
    </w:r>
    <w:r w:rsidR="005032E8">
      <w:t xml:space="preserve">P. Wright, M. Elanany, and S. Lin </w:t>
    </w:r>
    <w:r>
      <w:t xml:space="preserve">/ </w:t>
    </w:r>
    <w:r w:rsidR="005032E8">
      <w:t>Fuel xyz</w:t>
    </w:r>
    <w:r>
      <w:t xml:space="preserve"> (</w:t>
    </w:r>
    <w:r>
      <w:rPr>
        <w:rFonts w:hint="eastAsia"/>
        <w:lang w:eastAsia="zh-CN"/>
      </w:rPr>
      <w:t>20</w:t>
    </w:r>
    <w:r w:rsidR="005032E8">
      <w:rPr>
        <w:lang w:eastAsia="zh-CN"/>
      </w:rPr>
      <w:t>24</w:t>
    </w:r>
    <w:r>
      <w:t>) 000–000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D73F83" w14:textId="77777777" w:rsidR="0029773D" w:rsidRDefault="0029773D">
    <w:pPr>
      <w:pStyle w:val="Header"/>
      <w:tabs>
        <w:tab w:val="center" w:pos="4920"/>
      </w:tabs>
    </w:pPr>
    <w:r>
      <w:rPr>
        <w:i w:val="0"/>
        <w:iCs/>
      </w:rPr>
      <w:tab/>
    </w:r>
    <w:r>
      <w:fldChar w:fldCharType="begin"/>
    </w:r>
    <w:r>
      <w:instrText xml:space="preserve"> MACROBUTTON NoMacro Author name </w:instrText>
    </w:r>
    <w:r>
      <w:fldChar w:fldCharType="end"/>
    </w:r>
    <w:r>
      <w:t>/ Procedia Economics and Finance 00 (</w:t>
    </w:r>
    <w:r>
      <w:rPr>
        <w:rFonts w:hint="eastAsia"/>
        <w:lang w:eastAsia="zh-CN"/>
      </w:rPr>
      <w:t>201</w:t>
    </w:r>
    <w:r>
      <w:rPr>
        <w:lang w:eastAsia="zh-CN"/>
      </w:rPr>
      <w:t>2</w:t>
    </w:r>
    <w:r>
      <w:t>) 000–000</w:t>
    </w:r>
    <w:r>
      <w:tab/>
    </w:r>
    <w:r>
      <w:rPr>
        <w:rStyle w:val="PageNumber"/>
        <w:i w:val="0"/>
      </w:rPr>
      <w:fldChar w:fldCharType="begin"/>
    </w:r>
    <w:r>
      <w:rPr>
        <w:rStyle w:val="PageNumber"/>
        <w:i w:val="0"/>
      </w:rPr>
      <w:instrText xml:space="preserve"> PAGE </w:instrText>
    </w:r>
    <w:r>
      <w:rPr>
        <w:rStyle w:val="PageNumber"/>
        <w:i w:val="0"/>
      </w:rPr>
      <w:fldChar w:fldCharType="separate"/>
    </w:r>
    <w:r w:rsidR="00B16D43">
      <w:rPr>
        <w:rStyle w:val="PageNumber"/>
        <w:i w:val="0"/>
      </w:rPr>
      <w:t>5</w:t>
    </w:r>
    <w:r>
      <w:rPr>
        <w:rStyle w:val="PageNumber"/>
        <w:i w:val="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DF8435" w14:textId="77777777" w:rsidR="00E23ECE" w:rsidRDefault="00E23ECE" w:rsidP="00E23ECE">
    <w:pPr>
      <w:pStyle w:val="Header"/>
      <w:jc w:val="center"/>
    </w:pPr>
  </w:p>
  <w:p w14:paraId="5CCA4CE5" w14:textId="7F547A29" w:rsidR="0029773D" w:rsidRDefault="00E23ECE" w:rsidP="00E23ECE">
    <w:pPr>
      <w:pStyle w:val="Header"/>
      <w:jc w:val="center"/>
    </w:pPr>
    <w:r>
      <w:t>[leave space for header for Fuel Journal]</w:t>
    </w:r>
  </w:p>
  <w:p w14:paraId="226E5F8D" w14:textId="77777777" w:rsidR="00E23ECE" w:rsidRDefault="00E23ECE" w:rsidP="00E23EC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B178C"/>
    <w:multiLevelType w:val="multilevel"/>
    <w:tmpl w:val="C4B4B84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3" w15:restartNumberingAfterBreak="0">
    <w:nsid w:val="3AC968D8"/>
    <w:multiLevelType w:val="hybridMultilevel"/>
    <w:tmpl w:val="743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7E7170"/>
    <w:multiLevelType w:val="multilevel"/>
    <w:tmpl w:val="A282E7EA"/>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5" w15:restartNumberingAfterBreak="0">
    <w:nsid w:val="556D7435"/>
    <w:multiLevelType w:val="hybridMultilevel"/>
    <w:tmpl w:val="7B78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7"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8"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1"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754404352">
    <w:abstractNumId w:val="6"/>
  </w:num>
  <w:num w:numId="2" w16cid:durableId="959608541">
    <w:abstractNumId w:val="6"/>
  </w:num>
  <w:num w:numId="3" w16cid:durableId="860626004">
    <w:abstractNumId w:val="6"/>
  </w:num>
  <w:num w:numId="4" w16cid:durableId="740250420">
    <w:abstractNumId w:val="6"/>
  </w:num>
  <w:num w:numId="5" w16cid:durableId="1178541191">
    <w:abstractNumId w:val="0"/>
  </w:num>
  <w:num w:numId="6" w16cid:durableId="941566342">
    <w:abstractNumId w:val="2"/>
  </w:num>
  <w:num w:numId="7" w16cid:durableId="1954701609">
    <w:abstractNumId w:val="7"/>
  </w:num>
  <w:num w:numId="8" w16cid:durableId="1355496873">
    <w:abstractNumId w:val="1"/>
  </w:num>
  <w:num w:numId="9" w16cid:durableId="167183409">
    <w:abstractNumId w:val="4"/>
  </w:num>
  <w:num w:numId="10" w16cid:durableId="1623000433">
    <w:abstractNumId w:val="11"/>
  </w:num>
  <w:num w:numId="11" w16cid:durableId="1139038092">
    <w:abstractNumId w:val="10"/>
  </w:num>
  <w:num w:numId="12" w16cid:durableId="1783964">
    <w:abstractNumId w:val="6"/>
  </w:num>
  <w:num w:numId="13" w16cid:durableId="553003370">
    <w:abstractNumId w:val="6"/>
  </w:num>
  <w:num w:numId="14" w16cid:durableId="460153931">
    <w:abstractNumId w:val="6"/>
  </w:num>
  <w:num w:numId="15" w16cid:durableId="257908565">
    <w:abstractNumId w:val="6"/>
  </w:num>
  <w:num w:numId="16" w16cid:durableId="1301686397">
    <w:abstractNumId w:val="0"/>
  </w:num>
  <w:num w:numId="17" w16cid:durableId="1250625528">
    <w:abstractNumId w:val="2"/>
  </w:num>
  <w:num w:numId="18" w16cid:durableId="2036685304">
    <w:abstractNumId w:val="7"/>
  </w:num>
  <w:num w:numId="19" w16cid:durableId="1366247278">
    <w:abstractNumId w:val="1"/>
  </w:num>
  <w:num w:numId="20" w16cid:durableId="603920699">
    <w:abstractNumId w:val="4"/>
  </w:num>
  <w:num w:numId="21" w16cid:durableId="1335718402">
    <w:abstractNumId w:val="0"/>
  </w:num>
  <w:num w:numId="22" w16cid:durableId="1161504033">
    <w:abstractNumId w:val="6"/>
  </w:num>
  <w:num w:numId="23" w16cid:durableId="1877236363">
    <w:abstractNumId w:val="6"/>
  </w:num>
  <w:num w:numId="24" w16cid:durableId="1526868192">
    <w:abstractNumId w:val="6"/>
  </w:num>
  <w:num w:numId="25" w16cid:durableId="1167742208">
    <w:abstractNumId w:val="6"/>
  </w:num>
  <w:num w:numId="26" w16cid:durableId="1016807009">
    <w:abstractNumId w:val="8"/>
  </w:num>
  <w:num w:numId="27" w16cid:durableId="1545940868">
    <w:abstractNumId w:val="9"/>
  </w:num>
  <w:num w:numId="28" w16cid:durableId="2105150314">
    <w:abstractNumId w:val="3"/>
  </w:num>
  <w:num w:numId="29" w16cid:durableId="1858496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intPostScriptOverText/>
  <w:embedTrueTypeFonts/>
  <w:proofState w:spelling="clean"/>
  <w:attachedTemplate r:id="rId1"/>
  <w:defaultTabStop w:val="720"/>
  <w:evenAndOddHeaders/>
  <w:drawingGridHorizontalSpacing w:val="120"/>
  <w:drawingGridVerticalSpacing w:val="120"/>
  <w:noPunctuationKerning/>
  <w:characterSpacingControl w:val="doNotCompress"/>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605D3"/>
    <w:rsid w:val="00000A01"/>
    <w:rsid w:val="0029773D"/>
    <w:rsid w:val="004F6CBD"/>
    <w:rsid w:val="005032E8"/>
    <w:rsid w:val="005952E7"/>
    <w:rsid w:val="008605D3"/>
    <w:rsid w:val="00B16D43"/>
    <w:rsid w:val="00B451B5"/>
    <w:rsid w:val="00C27C1A"/>
    <w:rsid w:val="00E23ECE"/>
    <w:rsid w:val="00E653E9"/>
    <w:rsid w:val="00E91B9E"/>
    <w:rsid w:val="00F323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026147"/>
  <w15:docId w15:val="{B00FB376-B510-47F3-9B31-8751DA284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lang w:val="en-GB"/>
    </w:rPr>
  </w:style>
  <w:style w:type="paragraph" w:styleId="Heading3">
    <w:name w:val="heading 3"/>
    <w:basedOn w:val="Normal"/>
    <w:next w:val="Normal"/>
    <w:autoRedefine/>
    <w:qFormat/>
    <w:pPr>
      <w:keepNext/>
      <w:pBdr>
        <w:top w:val="single" w:sz="4" w:space="1" w:color="auto"/>
        <w:left w:val="single" w:sz="4" w:space="4" w:color="auto"/>
        <w:bottom w:val="single" w:sz="4" w:space="1" w:color="auto"/>
        <w:right w:val="single" w:sz="4" w:space="4" w:color="auto"/>
      </w:pBdr>
      <w:ind w:right="113"/>
      <w:outlineLvl w:val="2"/>
    </w:pPr>
    <w:rPr>
      <w:b/>
      <w:bCs/>
      <w:szCs w:val="24"/>
    </w:rPr>
  </w:style>
  <w:style w:type="paragraph" w:styleId="Heading4">
    <w:name w:val="heading 4"/>
    <w:basedOn w:val="Normal"/>
    <w:next w:val="Normal"/>
    <w:qFormat/>
    <w:pPr>
      <w:keepNext/>
      <w:spacing w:before="240" w:after="60"/>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keepLines/>
      <w:spacing w:before="200" w:after="240" w:line="200" w:lineRule="exact"/>
    </w:pPr>
    <w:rPr>
      <w:sz w:val="16"/>
    </w:rPr>
  </w:style>
  <w:style w:type="paragraph" w:customStyle="1" w:styleId="Els-1storder-head">
    <w:name w:val="Els-1storder-head"/>
    <w:next w:val="Els-body-text"/>
    <w:pPr>
      <w:keepNext/>
      <w:numPr>
        <w:numId w:val="22"/>
      </w:numPr>
      <w:suppressAutoHyphens/>
      <w:spacing w:before="240" w:after="240" w:line="240" w:lineRule="exact"/>
    </w:pPr>
    <w:rPr>
      <w:b/>
    </w:rPr>
  </w:style>
  <w:style w:type="paragraph" w:customStyle="1" w:styleId="Els-2ndorder-head">
    <w:name w:val="Els-2ndorder-head"/>
    <w:next w:val="Els-body-text"/>
    <w:pPr>
      <w:keepNext/>
      <w:numPr>
        <w:ilvl w:val="1"/>
        <w:numId w:val="23"/>
      </w:numPr>
      <w:suppressAutoHyphens/>
      <w:spacing w:before="240" w:after="240" w:line="240" w:lineRule="exact"/>
    </w:pPr>
    <w:rPr>
      <w:i/>
    </w:rPr>
  </w:style>
  <w:style w:type="paragraph" w:customStyle="1" w:styleId="Els-3rdorder-head">
    <w:name w:val="Els-3rdorder-head"/>
    <w:next w:val="Els-body-text"/>
    <w:pPr>
      <w:keepNext/>
      <w:numPr>
        <w:ilvl w:val="2"/>
        <w:numId w:val="24"/>
      </w:numPr>
      <w:suppressAutoHyphens/>
      <w:spacing w:before="240" w:line="240" w:lineRule="exact"/>
    </w:pPr>
    <w:rPr>
      <w:i/>
    </w:rPr>
  </w:style>
  <w:style w:type="paragraph" w:customStyle="1" w:styleId="Els-4thorder-head">
    <w:name w:val="Els-4thorder-head"/>
    <w:next w:val="Els-body-text"/>
    <w:pPr>
      <w:keepNext/>
      <w:numPr>
        <w:ilvl w:val="3"/>
        <w:numId w:val="25"/>
      </w:numPr>
      <w:suppressAutoHyphens/>
      <w:spacing w:before="240" w:line="240" w:lineRule="exact"/>
    </w:pPr>
    <w:rPr>
      <w:i/>
    </w:rPr>
  </w:style>
  <w:style w:type="paragraph" w:customStyle="1" w:styleId="Els-Abstract-head">
    <w:name w:val="Els-Abstract-head"/>
    <w:next w:val="Normal"/>
    <w:pPr>
      <w:keepNext/>
      <w:pBdr>
        <w:top w:val="single" w:sz="4" w:space="10" w:color="auto"/>
      </w:pBdr>
      <w:suppressAutoHyphens/>
      <w:spacing w:after="220" w:line="220" w:lineRule="exact"/>
    </w:pPr>
    <w:rPr>
      <w:b/>
      <w:sz w:val="18"/>
    </w:rPr>
  </w:style>
  <w:style w:type="paragraph" w:customStyle="1" w:styleId="Els-Abstract-text">
    <w:name w:val="Els-Abstract-text"/>
    <w:next w:val="Normal"/>
    <w:pPr>
      <w:spacing w:line="220" w:lineRule="exact"/>
      <w:jc w:val="both"/>
    </w:pPr>
    <w:rPr>
      <w:sz w:val="18"/>
    </w:rPr>
  </w:style>
  <w:style w:type="paragraph" w:customStyle="1" w:styleId="Els-acknowledgement">
    <w:name w:val="Els-acknowledgement"/>
    <w:next w:val="Normal"/>
    <w:pPr>
      <w:keepNext/>
      <w:spacing w:before="480" w:after="240" w:line="220" w:lineRule="exact"/>
    </w:pPr>
    <w:rPr>
      <w:b/>
    </w:rPr>
  </w:style>
  <w:style w:type="paragraph" w:customStyle="1" w:styleId="Els-aditional-article-history">
    <w:name w:val="Els-aditional-article-history"/>
    <w:basedOn w:val="Normal"/>
    <w:pPr>
      <w:spacing w:after="400" w:line="200" w:lineRule="exact"/>
      <w:jc w:val="center"/>
    </w:pPr>
    <w:rPr>
      <w:b/>
      <w:noProof/>
      <w:sz w:val="16"/>
      <w:lang w:val="en-US"/>
    </w:rPr>
  </w:style>
  <w:style w:type="paragraph" w:customStyle="1" w:styleId="Els-Affiliation">
    <w:name w:val="Els-Affiliation"/>
    <w:next w:val="Els-Abstract-head"/>
    <w:pPr>
      <w:suppressAutoHyphens/>
      <w:spacing w:line="200" w:lineRule="exact"/>
      <w:jc w:val="center"/>
    </w:pPr>
    <w:rPr>
      <w:i/>
      <w:noProof/>
      <w:sz w:val="16"/>
    </w:rPr>
  </w:style>
  <w:style w:type="paragraph" w:customStyle="1" w:styleId="Els-appendixhead">
    <w:name w:val="Els-appendixhead"/>
    <w:next w:val="Normal"/>
    <w:pPr>
      <w:numPr>
        <w:numId w:val="17"/>
      </w:numPr>
      <w:spacing w:before="480" w:after="240" w:line="220" w:lineRule="exact"/>
    </w:pPr>
    <w:rPr>
      <w:b/>
    </w:rPr>
  </w:style>
  <w:style w:type="paragraph" w:customStyle="1" w:styleId="Els-appendixsubhead">
    <w:name w:val="Els-appendixsubhead"/>
    <w:next w:val="Normal"/>
    <w:pPr>
      <w:numPr>
        <w:ilvl w:val="1"/>
        <w:numId w:val="18"/>
      </w:numPr>
      <w:spacing w:before="240" w:after="240" w:line="220" w:lineRule="exact"/>
    </w:pPr>
    <w:rPr>
      <w:i/>
    </w:rPr>
  </w:style>
  <w:style w:type="paragraph" w:customStyle="1" w:styleId="Els-Author">
    <w:name w:val="Els-Author"/>
    <w:next w:val="Normal"/>
    <w:pPr>
      <w:keepNext/>
      <w:suppressAutoHyphens/>
      <w:spacing w:after="160" w:line="300" w:lineRule="exact"/>
      <w:jc w:val="center"/>
    </w:pPr>
    <w:rPr>
      <w:noProof/>
      <w:sz w:val="26"/>
    </w:rPr>
  </w:style>
  <w:style w:type="paragraph" w:customStyle="1" w:styleId="Els-body-text">
    <w:name w:val="Els-body-text"/>
    <w:pPr>
      <w:spacing w:line="240" w:lineRule="exact"/>
      <w:ind w:firstLine="238"/>
      <w:jc w:val="both"/>
    </w:pPr>
  </w:style>
  <w:style w:type="paragraph" w:customStyle="1" w:styleId="Els-bulletlist">
    <w:name w:val="Els-bulletlist"/>
    <w:basedOn w:val="Els-body-text"/>
    <w:pPr>
      <w:numPr>
        <w:numId w:val="19"/>
      </w:numPr>
      <w:tabs>
        <w:tab w:val="left" w:pos="240"/>
      </w:tabs>
      <w:jc w:val="left"/>
    </w:pPr>
  </w:style>
  <w:style w:type="paragraph" w:customStyle="1" w:styleId="Els-caption">
    <w:name w:val="Els-caption"/>
    <w:pPr>
      <w:keepLines/>
      <w:spacing w:before="200" w:after="240" w:line="200" w:lineRule="exact"/>
    </w:pPr>
    <w:rPr>
      <w:sz w:val="16"/>
    </w:rPr>
  </w:style>
  <w:style w:type="paragraph" w:customStyle="1" w:styleId="Els-chem-equation">
    <w:name w:val="Els-chem-equation"/>
    <w:next w:val="Els-body-text"/>
    <w:pPr>
      <w:tabs>
        <w:tab w:val="right" w:pos="4320"/>
        <w:tab w:val="right" w:pos="9120"/>
      </w:tabs>
      <w:spacing w:before="120" w:after="120" w:line="220" w:lineRule="exact"/>
    </w:pPr>
    <w:rPr>
      <w:noProof/>
      <w:sz w:val="18"/>
    </w:rPr>
  </w:style>
  <w:style w:type="paragraph" w:customStyle="1" w:styleId="Els-collaboration">
    <w:name w:val="Els-collaboration"/>
    <w:basedOn w:val="Els-Author"/>
    <w:pPr>
      <w:jc w:val="right"/>
    </w:pPr>
  </w:style>
  <w:style w:type="paragraph" w:customStyle="1" w:styleId="Els-collaboration-affiliation">
    <w:name w:val="Els-collaboration-affiliation"/>
    <w:basedOn w:val="Els-collaboration"/>
  </w:style>
  <w:style w:type="paragraph" w:customStyle="1" w:styleId="Els-presented-by">
    <w:name w:val="Els-presented-by"/>
    <w:pPr>
      <w:spacing w:after="200"/>
      <w:jc w:val="center"/>
    </w:pPr>
    <w:rPr>
      <w:b/>
      <w:sz w:val="16"/>
    </w:rPr>
  </w:style>
  <w:style w:type="paragraph" w:customStyle="1" w:styleId="Els-dedicated-to">
    <w:name w:val="Els-dedicated-to"/>
    <w:basedOn w:val="Els-presented-by"/>
    <w:rPr>
      <w:b w:val="0"/>
    </w:rPr>
  </w:style>
  <w:style w:type="paragraph" w:customStyle="1" w:styleId="Els-equation">
    <w:name w:val="Els-equation"/>
    <w:next w:val="Normal"/>
    <w:pPr>
      <w:widowControl w:val="0"/>
      <w:tabs>
        <w:tab w:val="right" w:pos="4320"/>
        <w:tab w:val="right" w:pos="9120"/>
      </w:tabs>
      <w:spacing w:before="240" w:after="240"/>
      <w:ind w:left="482"/>
    </w:pPr>
    <w:rPr>
      <w:i/>
      <w:noProof/>
    </w:rPr>
  </w:style>
  <w:style w:type="paragraph" w:customStyle="1" w:styleId="Els-footnote">
    <w:name w:val="Els-footnote"/>
    <w:pPr>
      <w:keepLines/>
      <w:widowControl w:val="0"/>
      <w:spacing w:line="200" w:lineRule="exact"/>
      <w:ind w:firstLine="240"/>
      <w:jc w:val="both"/>
    </w:pPr>
    <w:rPr>
      <w:sz w:val="16"/>
    </w:rPr>
  </w:style>
  <w:style w:type="paragraph" w:customStyle="1" w:styleId="Els-history">
    <w:name w:val="Els-history"/>
    <w:next w:val="Normal"/>
    <w:pPr>
      <w:spacing w:before="120" w:after="400" w:line="200" w:lineRule="exact"/>
      <w:jc w:val="center"/>
    </w:pPr>
    <w:rPr>
      <w:noProof/>
      <w:sz w:val="16"/>
    </w:rPr>
  </w:style>
  <w:style w:type="paragraph" w:customStyle="1" w:styleId="Els-journal-logo">
    <w:name w:val="Els-journal-logo"/>
    <w:pPr>
      <w:pBdr>
        <w:top w:val="thinThickLargeGap" w:sz="12" w:space="0" w:color="auto"/>
        <w:bottom w:val="thickThinLargeGap" w:sz="12" w:space="0" w:color="auto"/>
      </w:pBdr>
    </w:pPr>
    <w:rPr>
      <w:rFonts w:ascii="Helvetica" w:hAnsi="Helvetica"/>
      <w:b/>
      <w:noProof/>
      <w:sz w:val="24"/>
    </w:rPr>
  </w:style>
  <w:style w:type="paragraph" w:customStyle="1" w:styleId="Els-keywords">
    <w:name w:val="Els-keywords"/>
    <w:next w:val="Normal"/>
    <w:pPr>
      <w:pBdr>
        <w:bottom w:val="single" w:sz="4" w:space="10" w:color="auto"/>
      </w:pBdr>
      <w:spacing w:after="200" w:line="200" w:lineRule="exact"/>
    </w:pPr>
    <w:rPr>
      <w:noProof/>
      <w:sz w:val="16"/>
    </w:rPr>
  </w:style>
  <w:style w:type="paragraph" w:customStyle="1" w:styleId="Els-numlist">
    <w:name w:val="Els-numlist"/>
    <w:basedOn w:val="Els-body-text"/>
    <w:pPr>
      <w:numPr>
        <w:numId w:val="20"/>
      </w:numPr>
      <w:tabs>
        <w:tab w:val="left" w:pos="240"/>
      </w:tabs>
      <w:ind w:left="480"/>
      <w:jc w:val="left"/>
    </w:pPr>
  </w:style>
  <w:style w:type="paragraph" w:customStyle="1" w:styleId="Els-reference">
    <w:name w:val="Els-reference"/>
    <w:pPr>
      <w:tabs>
        <w:tab w:val="left" w:pos="312"/>
      </w:tabs>
      <w:spacing w:line="200" w:lineRule="exact"/>
      <w:ind w:left="312" w:hanging="312"/>
    </w:pPr>
    <w:rPr>
      <w:noProof/>
      <w:sz w:val="16"/>
    </w:rPr>
  </w:style>
  <w:style w:type="paragraph" w:customStyle="1" w:styleId="Els-reference-head">
    <w:name w:val="Els-reference-head"/>
    <w:next w:val="Els-reference"/>
    <w:pPr>
      <w:keepNext/>
      <w:spacing w:before="480" w:after="200" w:line="220" w:lineRule="exact"/>
    </w:pPr>
    <w:rPr>
      <w:b/>
    </w:rPr>
  </w:style>
  <w:style w:type="paragraph" w:customStyle="1" w:styleId="Els-reprint-line">
    <w:name w:val="Els-reprint-line"/>
    <w:basedOn w:val="Normal"/>
    <w:pPr>
      <w:tabs>
        <w:tab w:val="left" w:pos="0"/>
        <w:tab w:val="center" w:pos="5443"/>
      </w:tabs>
      <w:jc w:val="center"/>
    </w:pPr>
    <w:rPr>
      <w:sz w:val="16"/>
    </w:rPr>
  </w:style>
  <w:style w:type="paragraph" w:customStyle="1" w:styleId="Els-table-text">
    <w:name w:val="Els-table-text"/>
    <w:pPr>
      <w:spacing w:after="80" w:line="200" w:lineRule="exact"/>
    </w:pPr>
    <w:rPr>
      <w:sz w:val="16"/>
    </w:rPr>
  </w:style>
  <w:style w:type="paragraph" w:customStyle="1" w:styleId="Els-Title">
    <w:name w:val="Els-Title"/>
    <w:next w:val="Els-Author"/>
    <w:autoRedefine/>
    <w:pPr>
      <w:suppressAutoHyphens/>
      <w:spacing w:after="240" w:line="400" w:lineRule="exact"/>
      <w:jc w:val="center"/>
    </w:pPr>
    <w:rPr>
      <w:sz w:val="34"/>
    </w:rPr>
  </w:style>
  <w:style w:type="character" w:styleId="EndnoteReference">
    <w:name w:val="endnote reference"/>
    <w:basedOn w:val="DefaultParagraphFont"/>
    <w:semiHidden/>
    <w:rPr>
      <w:vertAlign w:val="superscript"/>
    </w:rPr>
  </w:style>
  <w:style w:type="paragraph" w:styleId="Header">
    <w:name w:val="header"/>
    <w:semiHidden/>
    <w:pPr>
      <w:tabs>
        <w:tab w:val="center" w:pos="4706"/>
        <w:tab w:val="right" w:pos="9356"/>
      </w:tabs>
      <w:spacing w:before="100" w:beforeAutospacing="1" w:after="240" w:line="200" w:lineRule="atLeast"/>
    </w:pPr>
    <w:rPr>
      <w:i/>
      <w:noProof/>
      <w:sz w:val="16"/>
    </w:rPr>
  </w:style>
  <w:style w:type="paragraph" w:styleId="Footer">
    <w:name w:val="footer"/>
    <w:basedOn w:val="Header"/>
    <w:semiHidden/>
    <w:pPr>
      <w:tabs>
        <w:tab w:val="right" w:pos="10080"/>
      </w:tabs>
    </w:pPr>
    <w:rPr>
      <w:i w:val="0"/>
    </w:rPr>
  </w:style>
  <w:style w:type="character" w:styleId="FootnoteReference">
    <w:name w:val="footnote reference"/>
    <w:semiHidden/>
    <w:rPr>
      <w:vertAlign w:val="superscript"/>
    </w:rPr>
  </w:style>
  <w:style w:type="paragraph" w:styleId="FootnoteText">
    <w:name w:val="footnote text"/>
    <w:basedOn w:val="Normal"/>
    <w:semiHidden/>
    <w:rPr>
      <w:rFonts w:ascii="Univers" w:hAnsi="Univers"/>
    </w:rPr>
  </w:style>
  <w:style w:type="character" w:styleId="Hyperlink">
    <w:name w:val="Hyperlink"/>
    <w:basedOn w:val="DefaultParagraphFont"/>
    <w:semiHidden/>
    <w:rPr>
      <w:color w:val="auto"/>
      <w:sz w:val="16"/>
      <w:u w:val="none"/>
    </w:rPr>
  </w:style>
  <w:style w:type="character" w:customStyle="1" w:styleId="MTEquationSection">
    <w:name w:val="MTEquationSection"/>
    <w:basedOn w:val="DefaultParagraphFont"/>
    <w:rPr>
      <w:vanish/>
      <w:color w:val="FF0000"/>
    </w:rPr>
  </w:style>
  <w:style w:type="character" w:styleId="PageNumber">
    <w:name w:val="page number"/>
    <w:basedOn w:val="DefaultParagraphFont"/>
    <w:semiHidden/>
    <w:rPr>
      <w:sz w:val="16"/>
    </w:rPr>
  </w:style>
  <w:style w:type="paragraph" w:styleId="PlainText">
    <w:name w:val="Plain Text"/>
    <w:basedOn w:val="Normal"/>
    <w:semiHidden/>
    <w:rPr>
      <w:rFonts w:ascii="Courier New" w:hAnsi="Courier New" w:cs="Courier New"/>
      <w:lang w:val="en-US"/>
    </w:rPr>
  </w:style>
  <w:style w:type="paragraph" w:customStyle="1" w:styleId="Els-5thorder-head">
    <w:name w:val="Els-5thorder-head"/>
    <w:next w:val="Els-body-text"/>
    <w:pPr>
      <w:keepNext/>
      <w:suppressAutoHyphens/>
      <w:spacing w:line="240" w:lineRule="exact"/>
    </w:pPr>
    <w:rPr>
      <w:i/>
    </w:rPr>
  </w:style>
  <w:style w:type="paragraph" w:customStyle="1" w:styleId="Els-Abstract-Copyright">
    <w:name w:val="Els-Abstract-Copyright"/>
    <w:basedOn w:val="Els-Abstract-text"/>
    <w:pPr>
      <w:spacing w:after="220"/>
    </w:pPr>
  </w:style>
  <w:style w:type="paragraph" w:customStyle="1" w:styleId="DocHead">
    <w:name w:val="DocHead"/>
    <w:pPr>
      <w:spacing w:before="240" w:after="240"/>
      <w:jc w:val="center"/>
    </w:pPr>
    <w:rPr>
      <w:sz w:val="24"/>
    </w:rPr>
  </w:style>
  <w:style w:type="character" w:styleId="FollowedHyperlink">
    <w:name w:val="FollowedHyperlink"/>
    <w:basedOn w:val="DefaultParagraphFont"/>
    <w:semiHidden/>
    <w:rPr>
      <w:color w:val="800080"/>
      <w:u w:val="single"/>
    </w:rPr>
  </w:style>
  <w:style w:type="character" w:customStyle="1" w:styleId="Els-1storder-headChar">
    <w:name w:val="Els-1storder-head Char"/>
    <w:basedOn w:val="DefaultParagraphFont"/>
    <w:rPr>
      <w:b/>
      <w:lang w:val="en-US" w:eastAsia="en-US" w:bidi="ar-SA"/>
    </w:rPr>
  </w:style>
  <w:style w:type="character" w:styleId="CommentReference">
    <w:name w:val="annotation reference"/>
    <w:basedOn w:val="DefaultParagraphFont"/>
    <w:semiHidden/>
    <w:unhideWhenUsed/>
    <w:rPr>
      <w:sz w:val="16"/>
      <w:szCs w:val="16"/>
    </w:rPr>
  </w:style>
  <w:style w:type="paragraph" w:styleId="BalloonText">
    <w:name w:val="Balloon Text"/>
    <w:basedOn w:val="Normal"/>
    <w:rPr>
      <w:rFonts w:ascii="Tahoma" w:hAnsi="Tahoma" w:cs="Tahoma"/>
      <w:sz w:val="16"/>
      <w:szCs w:val="16"/>
    </w:rPr>
  </w:style>
  <w:style w:type="character" w:customStyle="1" w:styleId="BalloonTextChar">
    <w:name w:val="Balloon Text Char"/>
    <w:basedOn w:val="DefaultParagraphFont"/>
    <w:rPr>
      <w:rFonts w:ascii="Tahoma" w:hAnsi="Tahoma" w:cs="Tahoma"/>
      <w:sz w:val="16"/>
      <w:szCs w:val="16"/>
      <w:lang w:eastAsia="en-US"/>
    </w:rPr>
  </w:style>
  <w:style w:type="paragraph" w:styleId="CommentText">
    <w:name w:val="annotation text"/>
    <w:basedOn w:val="Normal"/>
    <w:semiHidden/>
    <w:unhideWhenUsed/>
  </w:style>
  <w:style w:type="character" w:customStyle="1" w:styleId="CommentTextChar">
    <w:name w:val="Comment Text Char"/>
    <w:basedOn w:val="DefaultParagraphFont"/>
    <w:semiHidden/>
    <w:rPr>
      <w:lang w:val="en-GB"/>
    </w:rPr>
  </w:style>
  <w:style w:type="paragraph" w:styleId="CommentSubject">
    <w:name w:val="annotation subject"/>
    <w:basedOn w:val="CommentText"/>
    <w:next w:val="CommentText"/>
    <w:semiHidden/>
    <w:unhideWhenUsed/>
    <w:rPr>
      <w:b/>
      <w:bCs/>
    </w:rPr>
  </w:style>
  <w:style w:type="character" w:customStyle="1" w:styleId="CommentSubjectChar">
    <w:name w:val="Comment Subject Char"/>
    <w:basedOn w:val="CommentTextChar"/>
    <w:semiHidden/>
    <w:rPr>
      <w:b/>
      <w:bCs/>
      <w:lang w:val="en-GB"/>
    </w:rPr>
  </w:style>
  <w:style w:type="paragraph" w:styleId="BodyTextIndent">
    <w:name w:val="Body Text Indent"/>
    <w:basedOn w:val="Normal"/>
    <w:semiHidden/>
    <w:pPr>
      <w:widowControl/>
      <w:suppressAutoHyphens/>
      <w:ind w:firstLine="360"/>
      <w:jc w:val="both"/>
    </w:pPr>
    <w:rPr>
      <w:rFonts w:eastAsia="Times New Roman"/>
      <w:kern w:val="14"/>
      <w:lang w:val="en-US"/>
    </w:rPr>
  </w:style>
  <w:style w:type="paragraph" w:customStyle="1" w:styleId="ColorfulList-Accent11">
    <w:name w:val="Colorful List - Accent 11"/>
    <w:basedOn w:val="Normal"/>
    <w:qFormat/>
    <w:pPr>
      <w:widowControl/>
      <w:ind w:left="720"/>
    </w:pPr>
    <w:rPr>
      <w:rFonts w:ascii="Arial" w:eastAsia="Batang" w:hAnsi="Arial"/>
      <w:sz w:val="22"/>
      <w:szCs w:val="24"/>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elsevier.com/wps/find/authorsview.authors/authorartworkinstructions"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newtemplate.dotx</Template>
  <TotalTime>99</TotalTime>
  <Pages>5</Pages>
  <Words>1439</Words>
  <Characters>8206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Article</vt:lpstr>
    </vt:vector>
  </TitlesOfParts>
  <Company>Hewlett-Packard Company</Company>
  <LinksUpToDate>false</LinksUpToDate>
  <CharactersWithSpaces>9626</CharactersWithSpaces>
  <SharedDoc>false</SharedDoc>
  <HLinks>
    <vt:vector size="12" baseType="variant">
      <vt:variant>
        <vt:i4>6291561</vt:i4>
      </vt:variant>
      <vt:variant>
        <vt:i4>14</vt:i4>
      </vt:variant>
      <vt:variant>
        <vt:i4>0</vt:i4>
      </vt:variant>
      <vt:variant>
        <vt:i4>5</vt:i4>
      </vt:variant>
      <vt:variant>
        <vt:lpwstr>http://www.elsevier.com/wps/find/authorsview.authors/authorartworkinstructions</vt:lpwstr>
      </vt:variant>
      <vt:variant>
        <vt:lpwstr/>
      </vt:variant>
      <vt:variant>
        <vt:i4>4980737</vt:i4>
      </vt:variant>
      <vt:variant>
        <vt:i4>10</vt:i4>
      </vt:variant>
      <vt:variant>
        <vt:i4>0</vt:i4>
      </vt:variant>
      <vt:variant>
        <vt:i4>5</vt:i4>
      </vt:variant>
      <vt:variant>
        <vt:lpwstr>http://www.sciencedirect.com/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creator>yaog</dc:creator>
  <cp:lastModifiedBy>Lin, Sibo</cp:lastModifiedBy>
  <cp:revision>5</cp:revision>
  <cp:lastPrinted>2011-11-22T03:26:00Z</cp:lastPrinted>
  <dcterms:created xsi:type="dcterms:W3CDTF">2017-10-05T16:17:00Z</dcterms:created>
  <dcterms:modified xsi:type="dcterms:W3CDTF">2024-07-17T16:39:00Z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a02402-f5e5-4d31-89b3-13ef97074068_Enabled">
    <vt:lpwstr>true</vt:lpwstr>
  </property>
  <property fmtid="{D5CDD505-2E9C-101B-9397-08002B2CF9AE}" pid="3" name="MSIP_Label_c6a02402-f5e5-4d31-89b3-13ef97074068_SetDate">
    <vt:lpwstr>2024-07-17T14:59:05Z</vt:lpwstr>
  </property>
  <property fmtid="{D5CDD505-2E9C-101B-9397-08002B2CF9AE}" pid="4" name="MSIP_Label_c6a02402-f5e5-4d31-89b3-13ef97074068_Method">
    <vt:lpwstr>Privileged</vt:lpwstr>
  </property>
  <property fmtid="{D5CDD505-2E9C-101B-9397-08002B2CF9AE}" pid="5" name="MSIP_Label_c6a02402-f5e5-4d31-89b3-13ef97074068_Name">
    <vt:lpwstr>Confidential</vt:lpwstr>
  </property>
  <property fmtid="{D5CDD505-2E9C-101B-9397-08002B2CF9AE}" pid="6" name="MSIP_Label_c6a02402-f5e5-4d31-89b3-13ef97074068_SiteId">
    <vt:lpwstr>3793a1e6-1687-4a33-a150-6d1a5640ff06</vt:lpwstr>
  </property>
  <property fmtid="{D5CDD505-2E9C-101B-9397-08002B2CF9AE}" pid="7" name="MSIP_Label_c6a02402-f5e5-4d31-89b3-13ef97074068_ActionId">
    <vt:lpwstr>2270dab0-f4e3-4e7b-a64d-b7a5a8e9548d</vt:lpwstr>
  </property>
  <property fmtid="{D5CDD505-2E9C-101B-9397-08002B2CF9AE}" pid="8" name="MSIP_Label_c6a02402-f5e5-4d31-89b3-13ef97074068_ContentBits">
    <vt:lpwstr>2</vt:lpwstr>
  </property>
</Properties>
</file>